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E84D" w14:textId="42FFF225" w:rsidR="008F1377" w:rsidRPr="00191913" w:rsidRDefault="00B14BE9" w:rsidP="00D14448">
      <w:pPr>
        <w:pStyle w:val="data"/>
        <w:tabs>
          <w:tab w:val="left" w:pos="282"/>
        </w:tabs>
        <w:spacing w:line="276" w:lineRule="auto"/>
        <w:contextualSpacing/>
        <w:jc w:val="center"/>
        <w:rPr>
          <w:bCs/>
          <w:color w:val="000000" w:themeColor="text1"/>
        </w:rPr>
      </w:pPr>
      <w:r w:rsidRPr="00191913">
        <w:rPr>
          <w:bCs/>
          <w:noProof/>
          <w:color w:val="000000" w:themeColor="text1"/>
        </w:rPr>
        <w:drawing>
          <wp:anchor distT="0" distB="0" distL="114300" distR="114300" simplePos="0" relativeHeight="251658240" behindDoc="0" locked="0" layoutInCell="1" allowOverlap="1" wp14:anchorId="08013A31" wp14:editId="4D8EEDBB">
            <wp:simplePos x="0" y="0"/>
            <wp:positionH relativeFrom="margin">
              <wp:align>left</wp:align>
            </wp:positionH>
            <wp:positionV relativeFrom="paragraph">
              <wp:posOffset>7952</wp:posOffset>
            </wp:positionV>
            <wp:extent cx="2886075" cy="65151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6374" cy="653835"/>
                    </a:xfrm>
                    <a:prstGeom prst="rect">
                      <a:avLst/>
                    </a:prstGeom>
                    <a:noFill/>
                  </pic:spPr>
                </pic:pic>
              </a:graphicData>
            </a:graphic>
            <wp14:sizeRelH relativeFrom="margin">
              <wp14:pctWidth>0</wp14:pctWidth>
            </wp14:sizeRelH>
            <wp14:sizeRelV relativeFrom="margin">
              <wp14:pctHeight>0</wp14:pctHeight>
            </wp14:sizeRelV>
          </wp:anchor>
        </w:drawing>
      </w:r>
      <w:r w:rsidR="00AD5839" w:rsidRPr="00191913">
        <w:rPr>
          <w:b/>
          <w:noProof/>
          <w:color w:val="000000" w:themeColor="text1"/>
        </w:rPr>
        <w:t>LOGO ETS</w:t>
      </w:r>
    </w:p>
    <w:p w14:paraId="5EA33D57" w14:textId="77777777" w:rsidR="008F1377" w:rsidRPr="00191913" w:rsidRDefault="008F1377" w:rsidP="005037E4">
      <w:pPr>
        <w:pStyle w:val="data"/>
        <w:tabs>
          <w:tab w:val="left" w:pos="282"/>
        </w:tabs>
        <w:spacing w:line="276" w:lineRule="auto"/>
        <w:contextualSpacing/>
        <w:rPr>
          <w:b/>
          <w:color w:val="000000" w:themeColor="text1"/>
        </w:rPr>
      </w:pPr>
    </w:p>
    <w:p w14:paraId="3818F0C7" w14:textId="66446483" w:rsidR="005C3803" w:rsidRPr="00191913" w:rsidRDefault="008F1377" w:rsidP="006C345D">
      <w:pPr>
        <w:pStyle w:val="data"/>
        <w:tabs>
          <w:tab w:val="left" w:pos="282"/>
        </w:tabs>
        <w:spacing w:line="276" w:lineRule="auto"/>
        <w:ind w:firstLine="708"/>
        <w:contextualSpacing/>
        <w:rPr>
          <w:b/>
          <w:color w:val="000000" w:themeColor="text1"/>
        </w:rPr>
      </w:pPr>
      <w:r w:rsidRPr="00191913">
        <w:rPr>
          <w:b/>
          <w:color w:val="000000" w:themeColor="text1"/>
        </w:rPr>
        <w:br w:type="textWrapping" w:clear="all"/>
      </w:r>
    </w:p>
    <w:p w14:paraId="68FA0EB2" w14:textId="77777777" w:rsidR="005037E4" w:rsidRPr="00191913" w:rsidRDefault="005037E4" w:rsidP="005037E4">
      <w:pPr>
        <w:pStyle w:val="data"/>
        <w:tabs>
          <w:tab w:val="left" w:pos="282"/>
        </w:tabs>
        <w:spacing w:line="276" w:lineRule="auto"/>
        <w:contextualSpacing/>
        <w:jc w:val="both"/>
        <w:rPr>
          <w:b/>
          <w:color w:val="000000" w:themeColor="text1"/>
        </w:rPr>
      </w:pPr>
    </w:p>
    <w:p w14:paraId="604587E5" w14:textId="7C8C3FAF" w:rsidR="004428FA" w:rsidRPr="00624E4D" w:rsidRDefault="00A02AF6" w:rsidP="00624E4D">
      <w:pPr>
        <w:jc w:val="both"/>
        <w:rPr>
          <w:rFonts w:ascii="DecimaWE Rg" w:hAnsi="DecimaWE Rg"/>
          <w:b/>
        </w:rPr>
      </w:pPr>
      <w:r w:rsidRPr="00624E4D">
        <w:rPr>
          <w:rFonts w:ascii="DecimaWE Rg" w:hAnsi="DecimaWE Rg"/>
          <w:b/>
        </w:rPr>
        <w:t xml:space="preserve">CONVENZIONE CON </w:t>
      </w:r>
      <w:r w:rsidR="00AD5839" w:rsidRPr="00624E4D">
        <w:rPr>
          <w:rFonts w:ascii="DecimaWE Rg" w:hAnsi="DecimaWE Rg"/>
          <w:b/>
        </w:rPr>
        <w:t>__________________________</w:t>
      </w:r>
      <w:r w:rsidR="00094A64" w:rsidRPr="00624E4D">
        <w:rPr>
          <w:rFonts w:ascii="DecimaWE Rg" w:hAnsi="DecimaWE Rg"/>
          <w:b/>
        </w:rPr>
        <w:t xml:space="preserve"> ETS </w:t>
      </w:r>
      <w:r w:rsidRPr="00624E4D">
        <w:rPr>
          <w:rFonts w:ascii="DecimaWE Rg" w:hAnsi="DecimaWE Rg"/>
          <w:b/>
        </w:rPr>
        <w:t>PER LA REALIZZAZIONE</w:t>
      </w:r>
      <w:r w:rsidR="0042745E" w:rsidRPr="00624E4D">
        <w:rPr>
          <w:rFonts w:ascii="DecimaWE Rg" w:hAnsi="DecimaWE Rg"/>
          <w:b/>
        </w:rPr>
        <w:t xml:space="preserve"> </w:t>
      </w:r>
      <w:r w:rsidR="001A5E0E" w:rsidRPr="00624E4D">
        <w:rPr>
          <w:rFonts w:ascii="DecimaWE Rg" w:hAnsi="DecimaWE Rg"/>
          <w:b/>
        </w:rPr>
        <w:t>DI</w:t>
      </w:r>
      <w:r w:rsidRPr="00624E4D">
        <w:rPr>
          <w:rFonts w:ascii="DecimaWE Rg" w:hAnsi="DecimaWE Rg"/>
          <w:b/>
        </w:rPr>
        <w:t xml:space="preserve"> </w:t>
      </w:r>
      <w:r w:rsidR="001A5E0E" w:rsidRPr="00624E4D">
        <w:rPr>
          <w:rFonts w:ascii="DecimaWE Rg" w:hAnsi="DecimaWE Rg"/>
          <w:b/>
        </w:rPr>
        <w:t xml:space="preserve">PERCORSI DI </w:t>
      </w:r>
      <w:r w:rsidR="005941B9" w:rsidRPr="00624E4D">
        <w:rPr>
          <w:rFonts w:ascii="DecimaWE Rg" w:hAnsi="DecimaWE Rg"/>
          <w:b/>
        </w:rPr>
        <w:t xml:space="preserve">FORMAZIONE IN IAA, </w:t>
      </w:r>
      <w:r w:rsidR="005E166A" w:rsidRPr="00624E4D">
        <w:rPr>
          <w:rFonts w:ascii="DecimaWE Rg" w:hAnsi="DecimaWE Rg"/>
          <w:b/>
        </w:rPr>
        <w:t xml:space="preserve">INTEGRAZIONE E ASSISTENZA </w:t>
      </w:r>
      <w:r w:rsidR="005941B9" w:rsidRPr="00624E4D">
        <w:rPr>
          <w:rFonts w:ascii="DecimaWE Rg" w:hAnsi="DecimaWE Rg"/>
          <w:b/>
        </w:rPr>
        <w:t>ATTIVITÀ ASSISTITE CON GLI ANIMALI</w:t>
      </w:r>
      <w:r w:rsidR="005E166A" w:rsidRPr="00624E4D">
        <w:rPr>
          <w:rFonts w:ascii="DecimaWE Rg" w:hAnsi="DecimaWE Rg"/>
          <w:b/>
        </w:rPr>
        <w:t xml:space="preserve">, </w:t>
      </w:r>
      <w:r w:rsidRPr="00624E4D">
        <w:rPr>
          <w:rFonts w:ascii="DecimaWE Rg" w:hAnsi="DecimaWE Rg"/>
          <w:b/>
        </w:rPr>
        <w:t>PREVISTI N</w:t>
      </w:r>
      <w:r w:rsidR="00AD4F02" w:rsidRPr="00624E4D">
        <w:rPr>
          <w:rFonts w:ascii="DecimaWE Rg" w:hAnsi="DecimaWE Rg"/>
          <w:b/>
        </w:rPr>
        <w:t>EL</w:t>
      </w:r>
      <w:r w:rsidR="00E41A24" w:rsidRPr="00624E4D">
        <w:rPr>
          <w:rFonts w:ascii="DecimaWE Rg" w:hAnsi="DecimaWE Rg"/>
          <w:b/>
        </w:rPr>
        <w:t xml:space="preserve"> PROGETT</w:t>
      </w:r>
      <w:r w:rsidR="00AD4F02" w:rsidRPr="00624E4D">
        <w:rPr>
          <w:rFonts w:ascii="DecimaWE Rg" w:hAnsi="DecimaWE Rg"/>
          <w:b/>
        </w:rPr>
        <w:t>O</w:t>
      </w:r>
      <w:r w:rsidR="00E41A24" w:rsidRPr="00624E4D">
        <w:rPr>
          <w:rFonts w:ascii="DecimaWE Rg" w:hAnsi="DecimaWE Rg"/>
          <w:b/>
        </w:rPr>
        <w:t xml:space="preserve"> </w:t>
      </w:r>
      <w:r w:rsidR="00B06EC5" w:rsidRPr="00624E4D">
        <w:rPr>
          <w:rFonts w:ascii="DecimaWE Rg" w:hAnsi="DecimaWE Rg"/>
          <w:b/>
        </w:rPr>
        <w:t>“MAIA: M</w:t>
      </w:r>
      <w:r w:rsidR="00624E4D">
        <w:rPr>
          <w:rFonts w:ascii="DecimaWE Rg" w:hAnsi="DecimaWE Rg"/>
          <w:b/>
        </w:rPr>
        <w:t>EDICINA</w:t>
      </w:r>
      <w:r w:rsidR="00B06EC5" w:rsidRPr="00624E4D">
        <w:rPr>
          <w:rFonts w:ascii="DecimaWE Rg" w:hAnsi="DecimaWE Rg"/>
          <w:b/>
        </w:rPr>
        <w:t>, A</w:t>
      </w:r>
      <w:r w:rsidR="00624E4D">
        <w:rPr>
          <w:rFonts w:ascii="DecimaWE Rg" w:hAnsi="DecimaWE Rg"/>
          <w:b/>
        </w:rPr>
        <w:t>TTIVITA’</w:t>
      </w:r>
      <w:r w:rsidR="00B06EC5" w:rsidRPr="00624E4D">
        <w:rPr>
          <w:rFonts w:ascii="DecimaWE Rg" w:hAnsi="DecimaWE Rg"/>
          <w:b/>
        </w:rPr>
        <w:t xml:space="preserve"> </w:t>
      </w:r>
      <w:r w:rsidR="00624E4D">
        <w:rPr>
          <w:rFonts w:ascii="DecimaWE Rg" w:hAnsi="DecimaWE Rg"/>
          <w:b/>
        </w:rPr>
        <w:t>ASSISTITE CON GLI ANIMALI</w:t>
      </w:r>
      <w:r w:rsidR="00B06EC5" w:rsidRPr="00624E4D">
        <w:rPr>
          <w:rFonts w:ascii="DecimaWE Rg" w:hAnsi="DecimaWE Rg"/>
          <w:b/>
        </w:rPr>
        <w:t>, I</w:t>
      </w:r>
      <w:r w:rsidR="00624E4D">
        <w:rPr>
          <w:rFonts w:ascii="DecimaWE Rg" w:hAnsi="DecimaWE Rg"/>
          <w:b/>
        </w:rPr>
        <w:t>NTEGRAZIONE</w:t>
      </w:r>
      <w:r w:rsidR="00B06EC5" w:rsidRPr="00624E4D">
        <w:rPr>
          <w:rFonts w:ascii="DecimaWE Rg" w:hAnsi="DecimaWE Rg"/>
          <w:b/>
        </w:rPr>
        <w:t xml:space="preserve"> </w:t>
      </w:r>
      <w:r w:rsidR="00624E4D">
        <w:rPr>
          <w:rFonts w:ascii="DecimaWE Rg" w:hAnsi="DecimaWE Rg"/>
          <w:b/>
        </w:rPr>
        <w:t>ED</w:t>
      </w:r>
      <w:r w:rsidR="00B06EC5" w:rsidRPr="00624E4D">
        <w:rPr>
          <w:rFonts w:ascii="DecimaWE Rg" w:hAnsi="DecimaWE Rg"/>
          <w:b/>
        </w:rPr>
        <w:t xml:space="preserve"> A</w:t>
      </w:r>
      <w:r w:rsidR="00624E4D">
        <w:rPr>
          <w:rFonts w:ascii="DecimaWE Rg" w:hAnsi="DecimaWE Rg"/>
          <w:b/>
        </w:rPr>
        <w:t>SSISTENZA</w:t>
      </w:r>
      <w:r w:rsidR="00B06EC5" w:rsidRPr="00624E4D">
        <w:rPr>
          <w:rFonts w:ascii="DecimaWE Rg" w:hAnsi="DecimaWE Rg"/>
          <w:b/>
        </w:rPr>
        <w:t xml:space="preserve">” </w:t>
      </w:r>
    </w:p>
    <w:p w14:paraId="6A2AC746" w14:textId="77777777" w:rsidR="00394721" w:rsidRPr="00191913" w:rsidRDefault="00394721" w:rsidP="005037E4">
      <w:pPr>
        <w:pStyle w:val="data"/>
        <w:tabs>
          <w:tab w:val="left" w:pos="282"/>
        </w:tabs>
        <w:spacing w:line="276" w:lineRule="auto"/>
        <w:contextualSpacing/>
        <w:jc w:val="both"/>
        <w:rPr>
          <w:bCs/>
          <w:color w:val="000000" w:themeColor="text1"/>
        </w:rPr>
      </w:pPr>
    </w:p>
    <w:p w14:paraId="4075E29E" w14:textId="77777777" w:rsidR="00D76362" w:rsidRPr="00191913" w:rsidRDefault="00D76362" w:rsidP="005037E4">
      <w:pPr>
        <w:spacing w:line="276" w:lineRule="auto"/>
        <w:contextualSpacing/>
        <w:jc w:val="both"/>
        <w:rPr>
          <w:rFonts w:ascii="DecimaWE Rg" w:hAnsi="DecimaWE Rg"/>
          <w:color w:val="000000" w:themeColor="text1"/>
          <w:sz w:val="21"/>
          <w:szCs w:val="21"/>
        </w:rPr>
      </w:pPr>
    </w:p>
    <w:p w14:paraId="35801CF2" w14:textId="77777777" w:rsidR="00C521A6" w:rsidRPr="00191913" w:rsidRDefault="00C521A6" w:rsidP="00C521A6">
      <w:pPr>
        <w:autoSpaceDE w:val="0"/>
        <w:autoSpaceDN w:val="0"/>
        <w:adjustRightInd w:val="0"/>
        <w:spacing w:after="0" w:line="240" w:lineRule="auto"/>
        <w:rPr>
          <w:rFonts w:ascii="DecimaWE" w:hAnsi="DecimaWE" w:cs="DecimaWE"/>
          <w:color w:val="000000" w:themeColor="text1"/>
          <w:sz w:val="24"/>
          <w:szCs w:val="24"/>
        </w:rPr>
      </w:pPr>
    </w:p>
    <w:p w14:paraId="1A4DF90D" w14:textId="5BB47237" w:rsidR="00F13298" w:rsidRPr="00191913" w:rsidRDefault="00C521A6" w:rsidP="00D57EC8">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La</w:t>
      </w:r>
      <w:r w:rsidRPr="00191913">
        <w:rPr>
          <w:rFonts w:ascii="DecimaWE Rg" w:hAnsi="DecimaWE Rg"/>
          <w:b/>
          <w:bCs/>
          <w:color w:val="000000" w:themeColor="text1"/>
          <w:sz w:val="21"/>
          <w:szCs w:val="21"/>
        </w:rPr>
        <w:t xml:space="preserve"> Regione Autonoma Friuli Venezia Giulia</w:t>
      </w:r>
      <w:r w:rsidR="00376417" w:rsidRPr="00191913">
        <w:rPr>
          <w:rFonts w:ascii="DecimaWE Rg" w:hAnsi="DecimaWE Rg"/>
          <w:color w:val="000000" w:themeColor="text1"/>
          <w:sz w:val="21"/>
          <w:szCs w:val="21"/>
        </w:rPr>
        <w:t xml:space="preserve"> (di seguito </w:t>
      </w:r>
      <w:r w:rsidR="0021385C" w:rsidRPr="00191913">
        <w:rPr>
          <w:rFonts w:ascii="DecimaWE Rg" w:hAnsi="DecimaWE Rg"/>
          <w:color w:val="000000" w:themeColor="text1"/>
          <w:sz w:val="21"/>
          <w:szCs w:val="21"/>
        </w:rPr>
        <w:t>“</w:t>
      </w:r>
      <w:r w:rsidR="00376417" w:rsidRPr="00191913">
        <w:rPr>
          <w:rFonts w:ascii="DecimaWE Rg" w:hAnsi="DecimaWE Rg"/>
          <w:color w:val="000000" w:themeColor="text1"/>
          <w:sz w:val="21"/>
          <w:szCs w:val="21"/>
        </w:rPr>
        <w:t>Regione</w:t>
      </w:r>
      <w:r w:rsidR="0021385C" w:rsidRPr="00191913">
        <w:rPr>
          <w:rFonts w:ascii="DecimaWE Rg" w:hAnsi="DecimaWE Rg"/>
          <w:color w:val="000000" w:themeColor="text1"/>
          <w:sz w:val="21"/>
          <w:szCs w:val="21"/>
        </w:rPr>
        <w:t>”</w:t>
      </w:r>
      <w:r w:rsidR="00376417" w:rsidRPr="00191913">
        <w:rPr>
          <w:rFonts w:ascii="DecimaWE Rg" w:hAnsi="DecimaWE Rg"/>
          <w:color w:val="000000" w:themeColor="text1"/>
          <w:sz w:val="21"/>
          <w:szCs w:val="21"/>
        </w:rPr>
        <w:t>)</w:t>
      </w:r>
      <w:r w:rsidRPr="00191913">
        <w:rPr>
          <w:rFonts w:ascii="DecimaWE Rg" w:hAnsi="DecimaWE Rg"/>
          <w:color w:val="000000" w:themeColor="text1"/>
          <w:sz w:val="21"/>
          <w:szCs w:val="21"/>
        </w:rPr>
        <w:t xml:space="preserve"> con sede legale in Trieste, Piazza Unità d’Italia n. 1, codice fiscale 80014930327, rappresentata da</w:t>
      </w:r>
      <w:r w:rsidR="00BD2A66" w:rsidRPr="00191913">
        <w:rPr>
          <w:rFonts w:ascii="DecimaWE Rg" w:hAnsi="DecimaWE Rg"/>
          <w:color w:val="000000" w:themeColor="text1"/>
          <w:sz w:val="21"/>
          <w:szCs w:val="21"/>
        </w:rPr>
        <w:t>l</w:t>
      </w:r>
      <w:r w:rsidRPr="00191913">
        <w:rPr>
          <w:rFonts w:ascii="DecimaWE Rg" w:hAnsi="DecimaWE Rg"/>
          <w:color w:val="000000" w:themeColor="text1"/>
          <w:sz w:val="21"/>
          <w:szCs w:val="21"/>
        </w:rPr>
        <w:t xml:space="preserve"> dott. </w:t>
      </w:r>
      <w:r w:rsidR="008942EB" w:rsidRPr="00191913">
        <w:rPr>
          <w:rFonts w:ascii="DecimaWE Rg" w:hAnsi="DecimaWE Rg"/>
          <w:color w:val="000000" w:themeColor="text1"/>
          <w:sz w:val="21"/>
          <w:szCs w:val="21"/>
        </w:rPr>
        <w:t>Manlio Palei</w:t>
      </w:r>
      <w:r w:rsidRPr="00191913">
        <w:rPr>
          <w:rFonts w:ascii="DecimaWE Rg" w:hAnsi="DecimaWE Rg"/>
          <w:color w:val="000000" w:themeColor="text1"/>
          <w:sz w:val="21"/>
          <w:szCs w:val="21"/>
        </w:rPr>
        <w:t xml:space="preserve">, nato a </w:t>
      </w:r>
      <w:r w:rsidR="008942EB" w:rsidRPr="00191913">
        <w:rPr>
          <w:rFonts w:ascii="DecimaWE Rg" w:hAnsi="DecimaWE Rg"/>
          <w:color w:val="000000" w:themeColor="text1"/>
          <w:sz w:val="21"/>
          <w:szCs w:val="21"/>
        </w:rPr>
        <w:t>Pordenone</w:t>
      </w:r>
      <w:r w:rsidRPr="00191913">
        <w:rPr>
          <w:rFonts w:ascii="DecimaWE Rg" w:hAnsi="DecimaWE Rg"/>
          <w:color w:val="000000" w:themeColor="text1"/>
          <w:sz w:val="21"/>
          <w:szCs w:val="21"/>
        </w:rPr>
        <w:t xml:space="preserve">, il </w:t>
      </w:r>
      <w:r w:rsidR="00DA720B" w:rsidRPr="00191913">
        <w:rPr>
          <w:rFonts w:ascii="DecimaWE Rg" w:hAnsi="DecimaWE Rg"/>
          <w:color w:val="000000" w:themeColor="text1"/>
          <w:sz w:val="21"/>
          <w:szCs w:val="21"/>
        </w:rPr>
        <w:t>07/07/1962</w:t>
      </w:r>
      <w:r w:rsidRPr="00191913">
        <w:rPr>
          <w:rFonts w:ascii="DecimaWE Rg" w:hAnsi="DecimaWE Rg"/>
          <w:color w:val="000000" w:themeColor="text1"/>
          <w:sz w:val="21"/>
          <w:szCs w:val="21"/>
        </w:rPr>
        <w:t xml:space="preserve">, nella sua qualità di Direttore del </w:t>
      </w:r>
      <w:r w:rsidR="00BD5E61" w:rsidRPr="00191913">
        <w:rPr>
          <w:rFonts w:ascii="DecimaWE Rg" w:hAnsi="DecimaWE Rg"/>
          <w:color w:val="000000" w:themeColor="text1"/>
          <w:sz w:val="21"/>
          <w:szCs w:val="21"/>
        </w:rPr>
        <w:t xml:space="preserve">Servizio Prevenzione, Sicurezza Alimentare e Sanità Pubblica Veterinaria </w:t>
      </w:r>
      <w:r w:rsidRPr="00191913">
        <w:rPr>
          <w:rFonts w:ascii="DecimaWE Rg" w:hAnsi="DecimaWE Rg"/>
          <w:color w:val="000000" w:themeColor="text1"/>
          <w:sz w:val="21"/>
          <w:szCs w:val="21"/>
        </w:rPr>
        <w:t xml:space="preserve">della </w:t>
      </w:r>
      <w:r w:rsidR="00BD5E61" w:rsidRPr="00191913">
        <w:rPr>
          <w:rFonts w:ascii="DecimaWE Rg" w:hAnsi="DecimaWE Rg"/>
          <w:color w:val="000000" w:themeColor="text1"/>
          <w:sz w:val="21"/>
          <w:szCs w:val="21"/>
        </w:rPr>
        <w:t>Direzione Centrale Salute, Politiche Sociali e Disabilità</w:t>
      </w:r>
      <w:r w:rsidRPr="00191913">
        <w:rPr>
          <w:rFonts w:ascii="DecimaWE Rg" w:hAnsi="DecimaWE Rg"/>
          <w:color w:val="000000" w:themeColor="text1"/>
          <w:sz w:val="21"/>
          <w:szCs w:val="21"/>
        </w:rPr>
        <w:t xml:space="preserve">, giusti poteri allo stesso conferiti con Deliberazione della Giunta Regionale n. </w:t>
      </w:r>
      <w:r w:rsidR="00BA7EA8" w:rsidRPr="00191913">
        <w:rPr>
          <w:rFonts w:ascii="DecimaWE Rg" w:hAnsi="DecimaWE Rg"/>
          <w:color w:val="000000" w:themeColor="text1"/>
          <w:sz w:val="21"/>
          <w:szCs w:val="21"/>
        </w:rPr>
        <w:t xml:space="preserve">1178 </w:t>
      </w:r>
      <w:proofErr w:type="spellStart"/>
      <w:r w:rsidR="00BA7EA8" w:rsidRPr="00191913">
        <w:rPr>
          <w:rFonts w:ascii="DecimaWE Rg" w:hAnsi="DecimaWE Rg"/>
          <w:color w:val="000000" w:themeColor="text1"/>
          <w:sz w:val="21"/>
          <w:szCs w:val="21"/>
        </w:rPr>
        <w:t>dd</w:t>
      </w:r>
      <w:proofErr w:type="spellEnd"/>
      <w:r w:rsidR="00BA7EA8" w:rsidRPr="00191913">
        <w:rPr>
          <w:rFonts w:ascii="DecimaWE Rg" w:hAnsi="DecimaWE Rg"/>
          <w:color w:val="000000" w:themeColor="text1"/>
          <w:sz w:val="21"/>
          <w:szCs w:val="21"/>
        </w:rPr>
        <w:t>. 27.07.2023</w:t>
      </w:r>
    </w:p>
    <w:p w14:paraId="1519DFDA" w14:textId="2415DB9F" w:rsidR="00AE516B" w:rsidRPr="00191913" w:rsidRDefault="00AE516B" w:rsidP="00AE516B">
      <w:pPr>
        <w:spacing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E</w:t>
      </w:r>
    </w:p>
    <w:p w14:paraId="01549C2F" w14:textId="77777777" w:rsidR="00135339" w:rsidRPr="00191913" w:rsidRDefault="00135339" w:rsidP="00AE516B">
      <w:pPr>
        <w:spacing w:line="276" w:lineRule="auto"/>
        <w:contextualSpacing/>
        <w:jc w:val="center"/>
        <w:rPr>
          <w:rFonts w:ascii="DecimaWE Rg" w:hAnsi="DecimaWE Rg"/>
          <w:b/>
          <w:bCs/>
          <w:color w:val="000000" w:themeColor="text1"/>
          <w:sz w:val="21"/>
          <w:szCs w:val="21"/>
        </w:rPr>
      </w:pPr>
    </w:p>
    <w:p w14:paraId="5905BACB" w14:textId="783C7D9D" w:rsidR="00394721" w:rsidRPr="00191913" w:rsidRDefault="00094A64" w:rsidP="00AD5839">
      <w:pPr>
        <w:spacing w:line="276" w:lineRule="auto"/>
        <w:contextualSpacing/>
        <w:jc w:val="both"/>
        <w:rPr>
          <w:rFonts w:ascii="DecimaWE Rg" w:hAnsi="DecimaWE Rg"/>
          <w:color w:val="000000" w:themeColor="text1"/>
          <w:sz w:val="21"/>
          <w:szCs w:val="21"/>
        </w:rPr>
      </w:pPr>
      <w:bookmarkStart w:id="0" w:name="_Hlk167349610"/>
      <w:r w:rsidRPr="00191913">
        <w:rPr>
          <w:rFonts w:ascii="DecimaWE Rg" w:hAnsi="DecimaWE Rg"/>
          <w:color w:val="000000" w:themeColor="text1"/>
          <w:sz w:val="21"/>
          <w:szCs w:val="21"/>
        </w:rPr>
        <w:t>L’</w:t>
      </w:r>
      <w:r w:rsidRPr="00191913">
        <w:rPr>
          <w:rFonts w:ascii="DecimaWE Rg" w:hAnsi="DecimaWE Rg"/>
          <w:b/>
          <w:bCs/>
          <w:color w:val="000000" w:themeColor="text1"/>
          <w:sz w:val="21"/>
          <w:szCs w:val="21"/>
        </w:rPr>
        <w:t>Associazione temporanea di scopo ATS</w:t>
      </w:r>
      <w:r w:rsidR="00430C95" w:rsidRPr="00191913">
        <w:rPr>
          <w:rFonts w:ascii="DecimaWE Rg" w:hAnsi="DecimaWE Rg"/>
          <w:bCs/>
          <w:color w:val="000000" w:themeColor="text1"/>
          <w:sz w:val="21"/>
          <w:szCs w:val="21"/>
        </w:rPr>
        <w:t xml:space="preserve">, formalizzata con atto </w:t>
      </w:r>
      <w:bookmarkEnd w:id="0"/>
      <w:r w:rsidR="00430C95" w:rsidRPr="00191913">
        <w:rPr>
          <w:rFonts w:ascii="DecimaWE Rg" w:hAnsi="DecimaWE Rg"/>
          <w:color w:val="000000" w:themeColor="text1"/>
          <w:sz w:val="21"/>
          <w:szCs w:val="21"/>
        </w:rPr>
        <w:t xml:space="preserve">Rep. </w:t>
      </w:r>
      <w:r w:rsidR="006821F4" w:rsidRPr="00191913">
        <w:rPr>
          <w:rFonts w:ascii="DecimaWE Rg" w:hAnsi="DecimaWE Rg"/>
          <w:color w:val="000000" w:themeColor="text1"/>
          <w:sz w:val="21"/>
          <w:szCs w:val="21"/>
        </w:rPr>
        <w:t>n</w:t>
      </w:r>
      <w:r w:rsidR="00430C95" w:rsidRPr="00191913">
        <w:rPr>
          <w:rFonts w:ascii="DecimaWE Rg" w:hAnsi="DecimaWE Rg"/>
          <w:color w:val="000000" w:themeColor="text1"/>
          <w:sz w:val="21"/>
          <w:szCs w:val="21"/>
        </w:rPr>
        <w:t xml:space="preserve">. </w:t>
      </w:r>
      <w:r w:rsidR="00AD5839" w:rsidRPr="00191913">
        <w:rPr>
          <w:rFonts w:ascii="DecimaWE Rg" w:hAnsi="DecimaWE Rg"/>
          <w:color w:val="000000" w:themeColor="text1"/>
          <w:sz w:val="21"/>
          <w:szCs w:val="21"/>
        </w:rPr>
        <w:t>___________</w:t>
      </w:r>
      <w:r w:rsidR="00430C95" w:rsidRPr="00191913">
        <w:rPr>
          <w:rFonts w:ascii="DecimaWE Rg" w:hAnsi="DecimaWE Rg"/>
          <w:color w:val="000000" w:themeColor="text1"/>
          <w:sz w:val="21"/>
          <w:szCs w:val="21"/>
        </w:rPr>
        <w:t xml:space="preserve">, Racc. n. </w:t>
      </w:r>
      <w:r w:rsidR="00AD5839" w:rsidRPr="00191913">
        <w:rPr>
          <w:rFonts w:ascii="DecimaWE Rg" w:hAnsi="DecimaWE Rg"/>
          <w:color w:val="000000" w:themeColor="text1"/>
          <w:sz w:val="21"/>
          <w:szCs w:val="21"/>
        </w:rPr>
        <w:t>____________</w:t>
      </w:r>
      <w:r w:rsidR="00430C95" w:rsidRPr="00191913">
        <w:rPr>
          <w:rFonts w:ascii="DecimaWE Rg" w:hAnsi="DecimaWE Rg"/>
          <w:color w:val="000000" w:themeColor="text1"/>
          <w:sz w:val="21"/>
          <w:szCs w:val="21"/>
        </w:rPr>
        <w:t xml:space="preserve"> e registrat</w:t>
      </w:r>
      <w:r w:rsidR="008B2DA0" w:rsidRPr="00191913">
        <w:rPr>
          <w:rFonts w:ascii="DecimaWE Rg" w:hAnsi="DecimaWE Rg"/>
          <w:color w:val="000000" w:themeColor="text1"/>
          <w:sz w:val="21"/>
          <w:szCs w:val="21"/>
        </w:rPr>
        <w:t>o</w:t>
      </w:r>
      <w:r w:rsidR="00430C95" w:rsidRPr="00191913">
        <w:rPr>
          <w:rFonts w:ascii="DecimaWE Rg" w:hAnsi="DecimaWE Rg"/>
          <w:color w:val="000000" w:themeColor="text1"/>
          <w:sz w:val="21"/>
          <w:szCs w:val="21"/>
        </w:rPr>
        <w:t xml:space="preserve"> in data </w:t>
      </w:r>
      <w:r w:rsidR="00AD5839" w:rsidRPr="00191913">
        <w:rPr>
          <w:rFonts w:ascii="DecimaWE Rg" w:hAnsi="DecimaWE Rg"/>
          <w:bCs/>
          <w:color w:val="000000" w:themeColor="text1"/>
          <w:sz w:val="21"/>
          <w:szCs w:val="21"/>
        </w:rPr>
        <w:t>______________</w:t>
      </w:r>
      <w:r w:rsidR="00430C95" w:rsidRPr="00191913">
        <w:rPr>
          <w:rFonts w:ascii="DecimaWE Rg" w:hAnsi="DecimaWE Rg"/>
          <w:bCs/>
          <w:color w:val="000000" w:themeColor="text1"/>
          <w:sz w:val="21"/>
          <w:szCs w:val="21"/>
        </w:rPr>
        <w:t xml:space="preserve"> presso Agenzia delle Entrate </w:t>
      </w:r>
      <w:r w:rsidRPr="00191913">
        <w:rPr>
          <w:rFonts w:ascii="DecimaWE Rg" w:hAnsi="DecimaWE Rg"/>
          <w:color w:val="000000" w:themeColor="text1"/>
          <w:sz w:val="21"/>
          <w:szCs w:val="21"/>
        </w:rPr>
        <w:t xml:space="preserve">rappresentata dal capofila </w:t>
      </w:r>
      <w:r w:rsidR="00AD5839" w:rsidRPr="00191913">
        <w:rPr>
          <w:rFonts w:ascii="DecimaWE Rg" w:hAnsi="DecimaWE Rg"/>
          <w:b/>
          <w:bCs/>
          <w:color w:val="000000" w:themeColor="text1"/>
          <w:sz w:val="21"/>
          <w:szCs w:val="21"/>
        </w:rPr>
        <w:t>________________</w:t>
      </w:r>
      <w:r w:rsidRPr="00191913">
        <w:rPr>
          <w:rFonts w:ascii="DecimaWE Rg" w:hAnsi="DecimaWE Rg"/>
          <w:b/>
          <w:bCs/>
          <w:color w:val="000000" w:themeColor="text1"/>
          <w:sz w:val="21"/>
          <w:szCs w:val="21"/>
        </w:rPr>
        <w:t xml:space="preserve"> </w:t>
      </w:r>
      <w:r w:rsidRPr="00191913">
        <w:rPr>
          <w:rFonts w:ascii="DecimaWE Rg" w:hAnsi="DecimaWE Rg"/>
          <w:color w:val="000000" w:themeColor="text1"/>
          <w:sz w:val="21"/>
          <w:szCs w:val="21"/>
        </w:rPr>
        <w:t>con sede legale in</w:t>
      </w:r>
      <w:r w:rsidR="00AD5839" w:rsidRPr="00191913">
        <w:rPr>
          <w:rFonts w:ascii="DecimaWE Rg" w:hAnsi="DecimaWE Rg"/>
          <w:color w:val="000000" w:themeColor="text1"/>
          <w:sz w:val="21"/>
          <w:szCs w:val="21"/>
        </w:rPr>
        <w:t>______________________________________</w:t>
      </w:r>
      <w:r w:rsidRPr="00191913">
        <w:rPr>
          <w:rFonts w:ascii="DecimaWE Rg" w:hAnsi="DecimaWE Rg"/>
          <w:color w:val="000000" w:themeColor="text1"/>
          <w:sz w:val="21"/>
          <w:szCs w:val="21"/>
        </w:rPr>
        <w:t xml:space="preserve">, in persona del legale rappresentante </w:t>
      </w:r>
      <w:r w:rsidR="00AD5839" w:rsidRPr="00191913">
        <w:rPr>
          <w:rFonts w:ascii="DecimaWE Rg" w:hAnsi="DecimaWE Rg"/>
          <w:color w:val="000000" w:themeColor="text1"/>
          <w:sz w:val="21"/>
          <w:szCs w:val="21"/>
        </w:rPr>
        <w:t>________________</w:t>
      </w:r>
      <w:r w:rsidRPr="00191913">
        <w:rPr>
          <w:rFonts w:ascii="DecimaWE Rg" w:hAnsi="DecimaWE Rg"/>
          <w:color w:val="000000" w:themeColor="text1"/>
          <w:sz w:val="21"/>
          <w:szCs w:val="21"/>
        </w:rPr>
        <w:t xml:space="preserve">, giusti poteri allo stesso conferiti con </w:t>
      </w:r>
      <w:r w:rsidR="00AD5839" w:rsidRPr="00191913">
        <w:rPr>
          <w:rFonts w:ascii="DecimaWE Rg" w:hAnsi="DecimaWE Rg"/>
          <w:color w:val="000000" w:themeColor="text1"/>
          <w:sz w:val="21"/>
          <w:szCs w:val="21"/>
        </w:rPr>
        <w:t>______________________________</w:t>
      </w:r>
    </w:p>
    <w:p w14:paraId="33CAC153" w14:textId="77777777" w:rsidR="00AD5839" w:rsidRPr="00191913" w:rsidRDefault="00AD5839" w:rsidP="00AD5839">
      <w:pPr>
        <w:spacing w:line="276" w:lineRule="auto"/>
        <w:contextualSpacing/>
        <w:jc w:val="both"/>
        <w:rPr>
          <w:rFonts w:ascii="DecimaWE Rg" w:hAnsi="DecimaWE Rg"/>
          <w:color w:val="000000" w:themeColor="text1"/>
          <w:sz w:val="21"/>
          <w:szCs w:val="21"/>
        </w:rPr>
      </w:pPr>
    </w:p>
    <w:p w14:paraId="0D9393B3" w14:textId="77777777" w:rsidR="00AD5839" w:rsidRPr="00191913" w:rsidRDefault="00AD5839" w:rsidP="00AD5839">
      <w:pPr>
        <w:spacing w:line="276" w:lineRule="auto"/>
        <w:contextualSpacing/>
        <w:jc w:val="both"/>
        <w:rPr>
          <w:rFonts w:ascii="DecimaWE Rg" w:hAnsi="DecimaWE Rg"/>
          <w:b/>
          <w:color w:val="000000" w:themeColor="text1"/>
          <w:sz w:val="21"/>
          <w:szCs w:val="21"/>
        </w:rPr>
      </w:pPr>
    </w:p>
    <w:p w14:paraId="1C71B65C" w14:textId="41413510" w:rsidR="00A02AF6" w:rsidRPr="00191913" w:rsidRDefault="00AD2AFA" w:rsidP="005037E4">
      <w:pPr>
        <w:spacing w:line="276" w:lineRule="auto"/>
        <w:contextualSpacing/>
        <w:jc w:val="center"/>
        <w:rPr>
          <w:rFonts w:ascii="DecimaWE Rg" w:hAnsi="DecimaWE Rg"/>
          <w:color w:val="000000" w:themeColor="text1"/>
          <w:sz w:val="21"/>
          <w:szCs w:val="21"/>
        </w:rPr>
      </w:pPr>
      <w:r w:rsidRPr="00191913">
        <w:rPr>
          <w:rFonts w:ascii="DecimaWE Rg" w:hAnsi="DecimaWE Rg"/>
          <w:color w:val="000000" w:themeColor="text1"/>
          <w:sz w:val="21"/>
          <w:szCs w:val="21"/>
        </w:rPr>
        <w:t>PREMESSO CHE</w:t>
      </w:r>
    </w:p>
    <w:p w14:paraId="3CDFFEE1" w14:textId="2F8D5EC7" w:rsidR="007A4DE4" w:rsidRPr="007A4DE4" w:rsidRDefault="004C7B24" w:rsidP="00AF6C8D">
      <w:pPr>
        <w:pStyle w:val="Paragrafoelenco"/>
        <w:numPr>
          <w:ilvl w:val="0"/>
          <w:numId w:val="1"/>
        </w:numPr>
        <w:spacing w:line="276" w:lineRule="auto"/>
        <w:jc w:val="both"/>
        <w:rPr>
          <w:rFonts w:ascii="DecimaWE Rg" w:hAnsi="DecimaWE Rg"/>
        </w:rPr>
      </w:pPr>
      <w:r w:rsidRPr="007A4DE4">
        <w:rPr>
          <w:rFonts w:ascii="DecimaWE Rg" w:hAnsi="DecimaWE Rg"/>
          <w:color w:val="000000" w:themeColor="text1"/>
          <w:sz w:val="21"/>
          <w:szCs w:val="21"/>
        </w:rPr>
        <w:t>ne</w:t>
      </w:r>
      <w:r w:rsidR="00A051E7" w:rsidRPr="007A4DE4">
        <w:rPr>
          <w:rFonts w:ascii="DecimaWE Rg" w:hAnsi="DecimaWE Rg"/>
          <w:color w:val="000000" w:themeColor="text1"/>
          <w:sz w:val="21"/>
          <w:szCs w:val="21"/>
        </w:rPr>
        <w:t>l</w:t>
      </w:r>
      <w:r w:rsidRPr="007A4DE4">
        <w:rPr>
          <w:rFonts w:ascii="DecimaWE Rg" w:hAnsi="DecimaWE Rg"/>
          <w:color w:val="000000" w:themeColor="text1"/>
          <w:sz w:val="21"/>
          <w:szCs w:val="21"/>
        </w:rPr>
        <w:t xml:space="preserve"> </w:t>
      </w:r>
      <w:r w:rsidR="00A02AF6" w:rsidRPr="007A4DE4">
        <w:rPr>
          <w:rFonts w:ascii="DecimaWE Rg" w:hAnsi="DecimaWE Rg"/>
          <w:color w:val="000000" w:themeColor="text1"/>
          <w:sz w:val="21"/>
          <w:szCs w:val="21"/>
        </w:rPr>
        <w:t>progett</w:t>
      </w:r>
      <w:r w:rsidR="00A051E7" w:rsidRPr="007A4DE4">
        <w:rPr>
          <w:rFonts w:ascii="DecimaWE Rg" w:hAnsi="DecimaWE Rg"/>
          <w:color w:val="000000" w:themeColor="text1"/>
          <w:sz w:val="21"/>
          <w:szCs w:val="21"/>
        </w:rPr>
        <w:t>o</w:t>
      </w:r>
      <w:r w:rsidR="002F0388" w:rsidRPr="007A4DE4">
        <w:rPr>
          <w:rFonts w:ascii="DecimaWE Rg" w:hAnsi="DecimaWE Rg"/>
          <w:color w:val="000000" w:themeColor="text1"/>
          <w:sz w:val="21"/>
          <w:szCs w:val="21"/>
        </w:rPr>
        <w:t xml:space="preserve"> </w:t>
      </w:r>
      <w:r w:rsidR="00A051E7" w:rsidRPr="007A4DE4">
        <w:rPr>
          <w:rFonts w:ascii="DecimaWE Rg" w:hAnsi="DecimaWE Rg"/>
          <w:color w:val="000000" w:themeColor="text1"/>
          <w:sz w:val="21"/>
          <w:szCs w:val="21"/>
        </w:rPr>
        <w:t>denominato “</w:t>
      </w:r>
      <w:r w:rsidR="00A051E7" w:rsidRPr="007A4DE4">
        <w:rPr>
          <w:rFonts w:ascii="DecimaWE Rg" w:hAnsi="DecimaWE Rg"/>
          <w:i/>
          <w:color w:val="000000" w:themeColor="text1"/>
          <w:sz w:val="21"/>
          <w:szCs w:val="21"/>
        </w:rPr>
        <w:t>MAIA: Medicina, Attività assistite con gli animali, Integrazione ed Assistenza</w:t>
      </w:r>
      <w:r w:rsidR="00A051E7" w:rsidRPr="007A4DE4">
        <w:rPr>
          <w:rFonts w:ascii="DecimaWE Rg" w:hAnsi="DecimaWE Rg"/>
          <w:color w:val="000000" w:themeColor="text1"/>
          <w:sz w:val="21"/>
          <w:szCs w:val="21"/>
        </w:rPr>
        <w:t>”</w:t>
      </w:r>
      <w:r w:rsidR="005E5B12" w:rsidRPr="007A4DE4">
        <w:rPr>
          <w:rFonts w:ascii="DecimaWE Rg" w:hAnsi="DecimaWE Rg"/>
          <w:color w:val="000000" w:themeColor="text1"/>
          <w:sz w:val="21"/>
          <w:szCs w:val="21"/>
        </w:rPr>
        <w:t>, approvato con il decreto del Direttore del Servizio</w:t>
      </w:r>
      <w:r w:rsidR="005E5B12" w:rsidRPr="007A4DE4">
        <w:rPr>
          <w:color w:val="000000" w:themeColor="text1"/>
          <w:lang w:eastAsia="it-IT"/>
        </w:rPr>
        <w:t xml:space="preserve"> </w:t>
      </w:r>
      <w:r w:rsidR="005E5B12" w:rsidRPr="007A4DE4">
        <w:rPr>
          <w:rFonts w:ascii="DecimaWE Rg" w:hAnsi="DecimaWE Rg"/>
          <w:color w:val="000000" w:themeColor="text1"/>
          <w:sz w:val="21"/>
          <w:szCs w:val="21"/>
        </w:rPr>
        <w:t xml:space="preserve">Prevenzione, Sicurezza Alimentare e Sanità Pubblica Veterinaria n. </w:t>
      </w:r>
      <w:r w:rsidR="005E5B12" w:rsidRPr="007A4DE4">
        <w:rPr>
          <w:rFonts w:ascii="DecimaWE Rg" w:hAnsi="DecimaWE Rg"/>
          <w:color w:val="000000" w:themeColor="text1"/>
          <w:sz w:val="20"/>
          <w:szCs w:val="21"/>
        </w:rPr>
        <w:t>XXXXXX,</w:t>
      </w:r>
      <w:r w:rsidR="00A051E7" w:rsidRPr="007A4DE4">
        <w:rPr>
          <w:rFonts w:ascii="DecimaWE Rg" w:hAnsi="DecimaWE Rg"/>
          <w:color w:val="000000" w:themeColor="text1"/>
          <w:sz w:val="20"/>
          <w:szCs w:val="21"/>
        </w:rPr>
        <w:t xml:space="preserve"> </w:t>
      </w:r>
      <w:r w:rsidR="00A02AF6" w:rsidRPr="007A4DE4">
        <w:rPr>
          <w:rFonts w:ascii="DecimaWE Rg" w:hAnsi="DecimaWE Rg"/>
          <w:color w:val="000000" w:themeColor="text1"/>
          <w:sz w:val="20"/>
          <w:szCs w:val="21"/>
        </w:rPr>
        <w:t xml:space="preserve">è prevista la </w:t>
      </w:r>
      <w:r w:rsidR="0032088A" w:rsidRPr="007A4DE4">
        <w:rPr>
          <w:rFonts w:ascii="DecimaWE Rg" w:hAnsi="DecimaWE Rg"/>
          <w:color w:val="000000" w:themeColor="text1"/>
          <w:sz w:val="20"/>
          <w:szCs w:val="21"/>
        </w:rPr>
        <w:t xml:space="preserve">realizzazione, </w:t>
      </w:r>
      <w:r w:rsidR="0032088A" w:rsidRPr="007A4DE4">
        <w:rPr>
          <w:rFonts w:ascii="DecimaWE Rg" w:hAnsi="DecimaWE Rg"/>
          <w:color w:val="000000" w:themeColor="text1"/>
          <w:sz w:val="20"/>
        </w:rPr>
        <w:t xml:space="preserve">lo sviluppo e l’ottimizzazione delle sinergie tra Sistema Sanitario Regionale ed Enti del Terzo settore della Regione Autonoma Friuli Venezia Giulia </w:t>
      </w:r>
      <w:r w:rsidR="007A4DE4" w:rsidRPr="007A4DE4">
        <w:rPr>
          <w:rFonts w:ascii="DecimaWE Rg" w:hAnsi="DecimaWE Rg"/>
          <w:color w:val="000000" w:themeColor="text1"/>
          <w:sz w:val="20"/>
        </w:rPr>
        <w:t xml:space="preserve">con l’obiettivo di </w:t>
      </w:r>
      <w:r w:rsidR="007A4DE4" w:rsidRPr="007A4DE4">
        <w:rPr>
          <w:rFonts w:ascii="DecimaWE Rg" w:hAnsi="DecimaWE Rg"/>
          <w:sz w:val="20"/>
        </w:rPr>
        <w:t xml:space="preserve"> formazione e creazione di una rete territoriale di operatori pubblici e privati afferenti alle ETS, con specifiche competenze professionali in grado di operare anche in maniera congiunta a favore dei fragili e delle situazioni di maggiore vulnerabilità socio-sanitaria;</w:t>
      </w:r>
    </w:p>
    <w:p w14:paraId="0290F006" w14:textId="00F39627" w:rsidR="008D2EBD" w:rsidRPr="00191913" w:rsidRDefault="008D2EBD" w:rsidP="00AF6C8D">
      <w:pPr>
        <w:pStyle w:val="Paragrafoelenco"/>
        <w:numPr>
          <w:ilvl w:val="0"/>
          <w:numId w:val="1"/>
        </w:numPr>
        <w:spacing w:line="276" w:lineRule="auto"/>
        <w:jc w:val="both"/>
        <w:rPr>
          <w:rFonts w:ascii="DecimaWE Rg" w:hAnsi="DecimaWE Rg"/>
          <w:color w:val="000000" w:themeColor="text1"/>
          <w:sz w:val="21"/>
          <w:szCs w:val="21"/>
        </w:rPr>
      </w:pPr>
      <w:r w:rsidRPr="00191913">
        <w:rPr>
          <w:rFonts w:ascii="DecimaWE Rg" w:hAnsi="DecimaWE Rg"/>
          <w:color w:val="000000" w:themeColor="text1"/>
          <w:sz w:val="21"/>
          <w:szCs w:val="21"/>
        </w:rPr>
        <w:t>il titolo VII del Decreto Legislativo n. 117 del 2017, dedicato a disciplinare i rapporti tra Enti del Terzo Settore e Pubbliche Amministrazioni, all’articolo 55 comma 1 stabilisce che le Amministrazioni Pubbliche, nell’esercizio delle loro funzioni di programmazione e organizzazione a livello territoriale degli interventi e dei servizi assicurano il coinvolgimento attivo degli Enti del Terzo Settore</w:t>
      </w:r>
      <w:r w:rsidR="003443E6" w:rsidRPr="00191913">
        <w:rPr>
          <w:rFonts w:ascii="DecimaWE Rg" w:hAnsi="DecimaWE Rg"/>
          <w:color w:val="000000" w:themeColor="text1"/>
          <w:sz w:val="21"/>
          <w:szCs w:val="21"/>
        </w:rPr>
        <w:t xml:space="preserve"> (di seguito denominati ETS)</w:t>
      </w:r>
      <w:r w:rsidRPr="00191913">
        <w:rPr>
          <w:rFonts w:ascii="DecimaWE Rg" w:hAnsi="DecimaWE Rg"/>
          <w:color w:val="000000" w:themeColor="text1"/>
          <w:sz w:val="21"/>
          <w:szCs w:val="21"/>
        </w:rPr>
        <w:t>, attraverso forme di co-programmazione, co-progettazione e accreditamento, poste in essere nel rispetto dei principi della legge 7 agosto 1990, n. 241</w:t>
      </w:r>
      <w:r w:rsidR="00E94AB2" w:rsidRPr="00191913">
        <w:rPr>
          <w:rFonts w:ascii="DecimaWE Rg" w:hAnsi="DecimaWE Rg"/>
          <w:color w:val="000000" w:themeColor="text1"/>
          <w:sz w:val="21"/>
          <w:szCs w:val="21"/>
        </w:rPr>
        <w:t xml:space="preserve"> e </w:t>
      </w:r>
      <w:proofErr w:type="spellStart"/>
      <w:r w:rsidR="00E94AB2" w:rsidRPr="00191913">
        <w:rPr>
          <w:rFonts w:ascii="DecimaWE Rg" w:hAnsi="DecimaWE Rg"/>
          <w:color w:val="000000" w:themeColor="text1"/>
          <w:sz w:val="21"/>
          <w:szCs w:val="21"/>
        </w:rPr>
        <w:t>s.m</w:t>
      </w:r>
      <w:proofErr w:type="spellEnd"/>
      <w:r w:rsidR="00E94AB2" w:rsidRPr="00191913">
        <w:rPr>
          <w:rFonts w:ascii="DecimaWE Rg" w:hAnsi="DecimaWE Rg"/>
          <w:color w:val="000000" w:themeColor="text1"/>
          <w:sz w:val="21"/>
          <w:szCs w:val="21"/>
        </w:rPr>
        <w:t xml:space="preserve"> e i</w:t>
      </w:r>
      <w:r w:rsidRPr="00191913">
        <w:rPr>
          <w:rFonts w:ascii="DecimaWE Rg" w:hAnsi="DecimaWE Rg"/>
          <w:color w:val="000000" w:themeColor="text1"/>
          <w:sz w:val="21"/>
          <w:szCs w:val="21"/>
        </w:rPr>
        <w:t>;</w:t>
      </w:r>
    </w:p>
    <w:p w14:paraId="0D54C790" w14:textId="062BB3A8" w:rsidR="008D2EBD" w:rsidRPr="00191913" w:rsidRDefault="008D2EBD" w:rsidP="00AF6C8D">
      <w:pPr>
        <w:pStyle w:val="Paragrafoelenco"/>
        <w:numPr>
          <w:ilvl w:val="0"/>
          <w:numId w:val="1"/>
        </w:numPr>
        <w:spacing w:line="276" w:lineRule="auto"/>
        <w:jc w:val="both"/>
        <w:rPr>
          <w:rFonts w:ascii="DecimaWE Rg" w:hAnsi="DecimaWE Rg"/>
          <w:color w:val="000000" w:themeColor="text1"/>
          <w:sz w:val="21"/>
          <w:szCs w:val="21"/>
        </w:rPr>
      </w:pPr>
      <w:r w:rsidRPr="00191913">
        <w:rPr>
          <w:rFonts w:ascii="DecimaWE Rg" w:hAnsi="DecimaWE Rg"/>
          <w:color w:val="000000" w:themeColor="text1"/>
          <w:sz w:val="21"/>
          <w:szCs w:val="21"/>
        </w:rPr>
        <w:t>in attuazione del principio di cui all’ultimo comma dell’art. 118 Cost., l’art. 55 Codice del Terzo Settore realizza in termini generali una vera e propria procedimentalizzazione dell’azione sussidiaria, strutturando e ampliando una prospettiva che era già prefigurata, ma limitatamente a interventi innovativi e sperimentali in ambito sociale, nell’art. 1, comma 4, della legge 8 novembre 2000, n. 328 (legge quadro per la realizzazione del sistema integrato di interventi e servizi sociali);</w:t>
      </w:r>
    </w:p>
    <w:p w14:paraId="5597E4BC" w14:textId="0E16BF3F" w:rsidR="00394721" w:rsidRPr="00191913" w:rsidRDefault="00394721" w:rsidP="00AF6C8D">
      <w:pPr>
        <w:pStyle w:val="Paragrafoelenco"/>
        <w:numPr>
          <w:ilvl w:val="0"/>
          <w:numId w:val="1"/>
        </w:numPr>
        <w:spacing w:line="276" w:lineRule="auto"/>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con Decreto Ministeriale n. 72 del 31 marzo 2021, il Ministero del Lavoro e delle Politiche Sociali ha recepito l’intesa raggiunta il 25 marzo dalla Conferenza Unificata e ha adottato le Linee Guida sul rapporto tra Pubbliche Amministrazioni ed Enti del Terzo Settore negli artt. 55-56 del </w:t>
      </w:r>
      <w:proofErr w:type="spellStart"/>
      <w:r w:rsidRPr="00191913">
        <w:rPr>
          <w:rFonts w:ascii="DecimaWE Rg" w:hAnsi="DecimaWE Rg"/>
          <w:color w:val="000000" w:themeColor="text1"/>
          <w:sz w:val="21"/>
          <w:szCs w:val="21"/>
        </w:rPr>
        <w:t>D.Lgs.</w:t>
      </w:r>
      <w:proofErr w:type="spellEnd"/>
      <w:r w:rsidRPr="00191913">
        <w:rPr>
          <w:rFonts w:ascii="DecimaWE Rg" w:hAnsi="DecimaWE Rg"/>
          <w:color w:val="000000" w:themeColor="text1"/>
          <w:sz w:val="21"/>
          <w:szCs w:val="21"/>
        </w:rPr>
        <w:t xml:space="preserve"> n. 117/2017 (Codice del Terzo Settore);</w:t>
      </w:r>
    </w:p>
    <w:p w14:paraId="044F5A2D" w14:textId="7FD7C62C" w:rsidR="000418F0" w:rsidRPr="00191913" w:rsidRDefault="00260DE7" w:rsidP="00AF6C8D">
      <w:pPr>
        <w:pStyle w:val="Paragrafoelenco"/>
        <w:numPr>
          <w:ilvl w:val="0"/>
          <w:numId w:val="1"/>
        </w:numPr>
        <w:spacing w:line="276" w:lineRule="auto"/>
        <w:jc w:val="both"/>
        <w:rPr>
          <w:rFonts w:ascii="DecimaWE Rg" w:hAnsi="DecimaWE Rg"/>
          <w:color w:val="000000" w:themeColor="text1"/>
          <w:sz w:val="21"/>
          <w:szCs w:val="21"/>
        </w:rPr>
      </w:pPr>
      <w:r w:rsidRPr="00191913">
        <w:rPr>
          <w:rFonts w:ascii="DecimaWE Rg" w:hAnsi="DecimaWE Rg"/>
          <w:color w:val="000000" w:themeColor="text1"/>
          <w:sz w:val="21"/>
          <w:szCs w:val="21"/>
        </w:rPr>
        <w:lastRenderedPageBreak/>
        <w:t xml:space="preserve">con </w:t>
      </w:r>
      <w:r w:rsidR="00EF4995" w:rsidRPr="00191913">
        <w:rPr>
          <w:rFonts w:ascii="DecimaWE Rg" w:hAnsi="DecimaWE Rg"/>
          <w:color w:val="000000" w:themeColor="text1"/>
          <w:sz w:val="21"/>
          <w:szCs w:val="21"/>
        </w:rPr>
        <w:t>decreto del Direttore del Servizio</w:t>
      </w:r>
      <w:r w:rsidR="00EF4995" w:rsidRPr="00191913">
        <w:rPr>
          <w:color w:val="000000" w:themeColor="text1"/>
          <w:lang w:eastAsia="it-IT"/>
        </w:rPr>
        <w:t xml:space="preserve"> </w:t>
      </w:r>
      <w:r w:rsidR="00EF4995" w:rsidRPr="00191913">
        <w:rPr>
          <w:rFonts w:ascii="DecimaWE Rg" w:hAnsi="DecimaWE Rg"/>
          <w:color w:val="000000" w:themeColor="text1"/>
          <w:sz w:val="21"/>
          <w:szCs w:val="21"/>
        </w:rPr>
        <w:t xml:space="preserve">Prevenzione, Sicurezza Alimentare e Sanità Pubblica Veterinaria n. XXXXXX </w:t>
      </w:r>
      <w:r w:rsidR="00742BF3" w:rsidRPr="00191913">
        <w:rPr>
          <w:rFonts w:ascii="DecimaWE Rg" w:hAnsi="DecimaWE Rg"/>
          <w:color w:val="000000" w:themeColor="text1"/>
          <w:sz w:val="21"/>
          <w:szCs w:val="21"/>
        </w:rPr>
        <w:t>sono stati ammessi</w:t>
      </w:r>
      <w:r w:rsidRPr="00191913">
        <w:rPr>
          <w:rFonts w:ascii="DecimaWE Rg" w:hAnsi="DecimaWE Rg"/>
          <w:color w:val="000000" w:themeColor="text1"/>
          <w:sz w:val="21"/>
          <w:szCs w:val="21"/>
        </w:rPr>
        <w:t xml:space="preserve"> alla co-progettazione</w:t>
      </w:r>
      <w:r w:rsidR="000418F0" w:rsidRPr="00191913">
        <w:rPr>
          <w:rFonts w:ascii="DecimaWE Rg" w:hAnsi="DecimaWE Rg"/>
          <w:color w:val="000000" w:themeColor="text1"/>
          <w:sz w:val="21"/>
          <w:szCs w:val="21"/>
        </w:rPr>
        <w:t>:</w:t>
      </w:r>
    </w:p>
    <w:p w14:paraId="4C158680" w14:textId="5E3F5D03" w:rsidR="00742BF3" w:rsidRPr="00191913" w:rsidRDefault="00EF4995" w:rsidP="00AF6C8D">
      <w:pPr>
        <w:numPr>
          <w:ilvl w:val="0"/>
          <w:numId w:val="3"/>
        </w:numPr>
        <w:spacing w:line="252" w:lineRule="auto"/>
        <w:contextualSpacing/>
        <w:jc w:val="both"/>
        <w:rPr>
          <w:color w:val="000000" w:themeColor="text1"/>
        </w:rPr>
      </w:pPr>
      <w:r w:rsidRPr="00191913">
        <w:rPr>
          <w:rFonts w:ascii="DecimaWE Rg" w:eastAsia="Times New Roman" w:hAnsi="DecimaWE Rg"/>
          <w:color w:val="000000" w:themeColor="text1"/>
          <w:sz w:val="21"/>
          <w:szCs w:val="21"/>
        </w:rPr>
        <w:t>l’ETS…………………………</w:t>
      </w:r>
      <w:r w:rsidR="00742BF3" w:rsidRPr="00191913">
        <w:rPr>
          <w:rFonts w:ascii="DecimaWE Rg" w:eastAsia="Times New Roman" w:hAnsi="DecimaWE Rg"/>
          <w:color w:val="000000" w:themeColor="text1"/>
          <w:sz w:val="21"/>
          <w:szCs w:val="21"/>
        </w:rPr>
        <w:t>;</w:t>
      </w:r>
    </w:p>
    <w:p w14:paraId="489A5022" w14:textId="70F868A5" w:rsidR="00742BF3" w:rsidRPr="00191913" w:rsidRDefault="00EF4995" w:rsidP="00AF6C8D">
      <w:pPr>
        <w:numPr>
          <w:ilvl w:val="0"/>
          <w:numId w:val="3"/>
        </w:numPr>
        <w:spacing w:line="252" w:lineRule="auto"/>
        <w:contextualSpacing/>
        <w:jc w:val="both"/>
        <w:rPr>
          <w:color w:val="000000" w:themeColor="text1"/>
        </w:rPr>
      </w:pPr>
      <w:r w:rsidRPr="00191913">
        <w:rPr>
          <w:rFonts w:ascii="DecimaWE Rg" w:eastAsia="Times New Roman" w:hAnsi="DecimaWE Rg"/>
          <w:color w:val="000000" w:themeColor="text1"/>
          <w:sz w:val="21"/>
          <w:szCs w:val="21"/>
        </w:rPr>
        <w:t>L’ETS………………………</w:t>
      </w:r>
      <w:proofErr w:type="gramStart"/>
      <w:r w:rsidRPr="00191913">
        <w:rPr>
          <w:rFonts w:ascii="DecimaWE Rg" w:eastAsia="Times New Roman" w:hAnsi="DecimaWE Rg"/>
          <w:color w:val="000000" w:themeColor="text1"/>
          <w:sz w:val="21"/>
          <w:szCs w:val="21"/>
        </w:rPr>
        <w:t xml:space="preserve"> ..</w:t>
      </w:r>
      <w:proofErr w:type="gramEnd"/>
      <w:r w:rsidRPr="00191913">
        <w:rPr>
          <w:rFonts w:ascii="DecimaWE Rg" w:eastAsia="Times New Roman" w:hAnsi="DecimaWE Rg"/>
          <w:color w:val="000000" w:themeColor="text1"/>
          <w:sz w:val="21"/>
          <w:szCs w:val="21"/>
        </w:rPr>
        <w:t xml:space="preserve">; </w:t>
      </w:r>
    </w:p>
    <w:p w14:paraId="3811385C" w14:textId="7D90DA5D" w:rsidR="00E06076" w:rsidRPr="00191913" w:rsidRDefault="00E06076" w:rsidP="00AF6C8D">
      <w:pPr>
        <w:pStyle w:val="Paragrafoelenco"/>
        <w:numPr>
          <w:ilvl w:val="0"/>
          <w:numId w:val="1"/>
        </w:numPr>
        <w:spacing w:line="276" w:lineRule="auto"/>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il tavolo di co-progettazione si è strutturato </w:t>
      </w:r>
      <w:r w:rsidR="00843BE4" w:rsidRPr="00191913">
        <w:rPr>
          <w:rFonts w:ascii="DecimaWE Rg" w:hAnsi="DecimaWE Rg"/>
          <w:color w:val="000000" w:themeColor="text1"/>
          <w:sz w:val="21"/>
          <w:szCs w:val="21"/>
        </w:rPr>
        <w:t xml:space="preserve">attraverso lo svolgimento di n. </w:t>
      </w:r>
      <w:r w:rsidR="001F36F1" w:rsidRPr="00191913">
        <w:rPr>
          <w:rFonts w:ascii="DecimaWE Rg" w:hAnsi="DecimaWE Rg"/>
          <w:color w:val="000000" w:themeColor="text1"/>
          <w:sz w:val="21"/>
          <w:szCs w:val="21"/>
        </w:rPr>
        <w:t>X</w:t>
      </w:r>
      <w:r w:rsidRPr="00191913">
        <w:rPr>
          <w:rFonts w:ascii="DecimaWE Rg" w:hAnsi="DecimaWE Rg"/>
          <w:color w:val="000000" w:themeColor="text1"/>
          <w:sz w:val="21"/>
          <w:szCs w:val="21"/>
        </w:rPr>
        <w:t xml:space="preserve"> sedute congiunte tenutesi nelle date </w:t>
      </w:r>
      <w:r w:rsidR="00B46636" w:rsidRPr="00191913">
        <w:rPr>
          <w:rFonts w:ascii="DecimaWE Rg" w:hAnsi="DecimaWE Rg"/>
          <w:color w:val="000000" w:themeColor="text1"/>
          <w:sz w:val="21"/>
          <w:szCs w:val="21"/>
        </w:rPr>
        <w:t xml:space="preserve">del </w:t>
      </w:r>
      <w:r w:rsidR="001F36F1" w:rsidRPr="00191913">
        <w:rPr>
          <w:rFonts w:ascii="DecimaWE Rg" w:hAnsi="DecimaWE Rg"/>
          <w:color w:val="000000" w:themeColor="text1"/>
          <w:sz w:val="21"/>
          <w:szCs w:val="21"/>
        </w:rPr>
        <w:t>XXXXXXXXXXXXXXXXXXXXX</w:t>
      </w:r>
      <w:r w:rsidR="0051205C" w:rsidRPr="00191913">
        <w:rPr>
          <w:rFonts w:ascii="DecimaWE Rg" w:hAnsi="DecimaWE Rg"/>
          <w:color w:val="000000" w:themeColor="text1"/>
          <w:sz w:val="21"/>
          <w:szCs w:val="21"/>
        </w:rPr>
        <w:t>,</w:t>
      </w:r>
      <w:r w:rsidR="00227E0A" w:rsidRPr="00191913">
        <w:rPr>
          <w:rFonts w:ascii="DecimaWE Rg" w:hAnsi="DecimaWE Rg"/>
          <w:color w:val="000000" w:themeColor="text1"/>
          <w:sz w:val="21"/>
          <w:szCs w:val="21"/>
        </w:rPr>
        <w:t xml:space="preserve"> </w:t>
      </w:r>
      <w:r w:rsidR="007C50ED" w:rsidRPr="00191913">
        <w:rPr>
          <w:rFonts w:ascii="DecimaWE Rg" w:hAnsi="DecimaWE Rg"/>
          <w:color w:val="000000" w:themeColor="text1"/>
          <w:sz w:val="21"/>
          <w:szCs w:val="21"/>
        </w:rPr>
        <w:t>i cui verbali sono acquisiti agli atti della Regione</w:t>
      </w:r>
      <w:r w:rsidR="009B34E0" w:rsidRPr="00191913">
        <w:rPr>
          <w:rFonts w:ascii="DecimaWE Rg" w:hAnsi="DecimaWE Rg"/>
          <w:color w:val="000000" w:themeColor="text1"/>
          <w:sz w:val="21"/>
          <w:szCs w:val="21"/>
        </w:rPr>
        <w:t>, rispettivamente,</w:t>
      </w:r>
      <w:r w:rsidR="00227E0A" w:rsidRPr="00191913">
        <w:rPr>
          <w:rFonts w:ascii="DecimaWE Rg" w:hAnsi="DecimaWE Rg"/>
          <w:color w:val="000000" w:themeColor="text1"/>
          <w:sz w:val="21"/>
          <w:szCs w:val="21"/>
        </w:rPr>
        <w:t xml:space="preserve"> </w:t>
      </w:r>
      <w:r w:rsidR="00F54FB5" w:rsidRPr="00191913">
        <w:rPr>
          <w:rFonts w:ascii="DecimaWE Rg" w:hAnsi="DecimaWE Rg"/>
          <w:i/>
          <w:iCs/>
          <w:color w:val="000000" w:themeColor="text1"/>
          <w:sz w:val="21"/>
          <w:szCs w:val="21"/>
        </w:rPr>
        <w:t>sub</w:t>
      </w:r>
      <w:r w:rsidR="009B34E0" w:rsidRPr="00191913">
        <w:rPr>
          <w:rFonts w:ascii="DecimaWE Rg" w:hAnsi="DecimaWE Rg"/>
          <w:color w:val="000000" w:themeColor="text1"/>
          <w:sz w:val="21"/>
          <w:szCs w:val="21"/>
        </w:rPr>
        <w:t xml:space="preserve"> prot. n. </w:t>
      </w:r>
      <w:r w:rsidR="000C1F1F" w:rsidRPr="00191913">
        <w:rPr>
          <w:rFonts w:ascii="DecimaWE Rg" w:hAnsi="DecimaWE Rg"/>
          <w:color w:val="000000" w:themeColor="text1"/>
          <w:sz w:val="21"/>
          <w:szCs w:val="21"/>
        </w:rPr>
        <w:t>00000</w:t>
      </w:r>
      <w:r w:rsidR="009B34E0" w:rsidRPr="00191913">
        <w:rPr>
          <w:rFonts w:ascii="DecimaWE Rg" w:hAnsi="DecimaWE Rg"/>
          <w:color w:val="000000" w:themeColor="text1"/>
          <w:sz w:val="21"/>
          <w:szCs w:val="21"/>
        </w:rPr>
        <w:t xml:space="preserve">0/P/VERB, n. </w:t>
      </w:r>
      <w:r w:rsidR="000C1F1F" w:rsidRPr="00191913">
        <w:rPr>
          <w:rFonts w:ascii="DecimaWE Rg" w:hAnsi="DecimaWE Rg"/>
          <w:color w:val="000000" w:themeColor="text1"/>
          <w:sz w:val="21"/>
          <w:szCs w:val="21"/>
        </w:rPr>
        <w:t>000000</w:t>
      </w:r>
      <w:r w:rsidR="009B34E0" w:rsidRPr="00191913">
        <w:rPr>
          <w:rFonts w:ascii="DecimaWE Rg" w:hAnsi="DecimaWE Rg"/>
          <w:color w:val="000000" w:themeColor="text1"/>
          <w:sz w:val="21"/>
          <w:szCs w:val="21"/>
        </w:rPr>
        <w:t xml:space="preserve">/P/VERB, n. </w:t>
      </w:r>
      <w:r w:rsidR="000C1F1F" w:rsidRPr="00191913">
        <w:rPr>
          <w:rFonts w:ascii="DecimaWE Rg" w:hAnsi="DecimaWE Rg"/>
          <w:color w:val="000000" w:themeColor="text1"/>
          <w:sz w:val="21"/>
          <w:szCs w:val="21"/>
        </w:rPr>
        <w:t>000000</w:t>
      </w:r>
      <w:r w:rsidR="009B34E0" w:rsidRPr="00191913">
        <w:rPr>
          <w:rFonts w:ascii="DecimaWE Rg" w:hAnsi="DecimaWE Rg"/>
          <w:color w:val="000000" w:themeColor="text1"/>
          <w:sz w:val="21"/>
          <w:szCs w:val="21"/>
        </w:rPr>
        <w:t xml:space="preserve">/P/VERB, n. </w:t>
      </w:r>
      <w:r w:rsidR="000C1F1F" w:rsidRPr="00191913">
        <w:rPr>
          <w:rFonts w:ascii="DecimaWE Rg" w:hAnsi="DecimaWE Rg"/>
          <w:color w:val="000000" w:themeColor="text1"/>
          <w:sz w:val="21"/>
          <w:szCs w:val="21"/>
        </w:rPr>
        <w:t>000000</w:t>
      </w:r>
      <w:r w:rsidR="009B34E0" w:rsidRPr="00191913">
        <w:rPr>
          <w:rFonts w:ascii="DecimaWE Rg" w:hAnsi="DecimaWE Rg"/>
          <w:color w:val="000000" w:themeColor="text1"/>
          <w:sz w:val="21"/>
          <w:szCs w:val="21"/>
        </w:rPr>
        <w:t>/P/</w:t>
      </w:r>
      <w:proofErr w:type="gramStart"/>
      <w:r w:rsidR="009B34E0" w:rsidRPr="00191913">
        <w:rPr>
          <w:rFonts w:ascii="DecimaWE Rg" w:hAnsi="DecimaWE Rg"/>
          <w:color w:val="000000" w:themeColor="text1"/>
          <w:sz w:val="21"/>
          <w:szCs w:val="21"/>
        </w:rPr>
        <w:t xml:space="preserve">VERB, </w:t>
      </w:r>
      <w:r w:rsidR="000C1F1F" w:rsidRPr="00191913">
        <w:rPr>
          <w:rFonts w:ascii="DecimaWE Rg" w:hAnsi="DecimaWE Rg"/>
          <w:color w:val="000000" w:themeColor="text1"/>
          <w:sz w:val="21"/>
          <w:szCs w:val="21"/>
        </w:rPr>
        <w:t>….</w:t>
      </w:r>
      <w:proofErr w:type="gramEnd"/>
      <w:r w:rsidR="000C1F1F" w:rsidRPr="00191913">
        <w:rPr>
          <w:rFonts w:ascii="DecimaWE Rg" w:hAnsi="DecimaWE Rg"/>
          <w:color w:val="000000" w:themeColor="text1"/>
          <w:sz w:val="21"/>
          <w:szCs w:val="21"/>
        </w:rPr>
        <w:t>.</w:t>
      </w:r>
      <w:r w:rsidR="009B34E0" w:rsidRPr="00191913">
        <w:rPr>
          <w:rFonts w:ascii="DecimaWE Rg" w:hAnsi="DecimaWE Rg"/>
          <w:color w:val="000000" w:themeColor="text1"/>
          <w:sz w:val="21"/>
          <w:szCs w:val="21"/>
        </w:rPr>
        <w:t xml:space="preserve">, tutti di data </w:t>
      </w:r>
      <w:r w:rsidR="001F36F1" w:rsidRPr="00191913">
        <w:rPr>
          <w:rFonts w:ascii="DecimaWE Rg" w:hAnsi="DecimaWE Rg"/>
          <w:color w:val="000000" w:themeColor="text1"/>
          <w:sz w:val="21"/>
          <w:szCs w:val="21"/>
        </w:rPr>
        <w:t>XXXXX</w:t>
      </w:r>
      <w:r w:rsidR="009B34E0" w:rsidRPr="00191913">
        <w:rPr>
          <w:rFonts w:ascii="DecimaWE Rg" w:hAnsi="DecimaWE Rg"/>
          <w:color w:val="000000" w:themeColor="text1"/>
          <w:sz w:val="21"/>
          <w:szCs w:val="21"/>
        </w:rPr>
        <w:t>,</w:t>
      </w:r>
      <w:r w:rsidR="00EE23E5" w:rsidRPr="00191913">
        <w:rPr>
          <w:rFonts w:ascii="DecimaWE Rg" w:hAnsi="DecimaWE Rg"/>
          <w:color w:val="000000" w:themeColor="text1"/>
          <w:sz w:val="21"/>
          <w:szCs w:val="21"/>
        </w:rPr>
        <w:t xml:space="preserve"> </w:t>
      </w:r>
      <w:r w:rsidR="007C50ED" w:rsidRPr="00191913">
        <w:rPr>
          <w:rFonts w:ascii="DecimaWE Rg" w:hAnsi="DecimaWE Rg"/>
          <w:color w:val="000000" w:themeColor="text1"/>
          <w:sz w:val="21"/>
          <w:szCs w:val="21"/>
        </w:rPr>
        <w:t>da cui è esitata la redazione del progetto definitivo denominato in sintesi “</w:t>
      </w:r>
      <w:r w:rsidR="000C1F1F" w:rsidRPr="007869E4">
        <w:rPr>
          <w:rFonts w:ascii="DecimaWE Rg" w:hAnsi="DecimaWE Rg"/>
          <w:i/>
          <w:color w:val="000000" w:themeColor="text1"/>
          <w:sz w:val="21"/>
          <w:szCs w:val="21"/>
        </w:rPr>
        <w:t>MAIA: Medicina, Attività assistite con gli animali, Integrazione ed Assistenza</w:t>
      </w:r>
      <w:r w:rsidR="007C50ED" w:rsidRPr="00191913">
        <w:rPr>
          <w:rFonts w:ascii="DecimaWE Rg" w:hAnsi="DecimaWE Rg"/>
          <w:color w:val="000000" w:themeColor="text1"/>
          <w:sz w:val="21"/>
          <w:szCs w:val="21"/>
        </w:rPr>
        <w:t>”, approvato poi dalla Regione con proprio provvedimento e che vede il coinvolgimento attivo</w:t>
      </w:r>
      <w:r w:rsidR="00FE4D42" w:rsidRPr="00191913">
        <w:rPr>
          <w:rFonts w:ascii="DecimaWE Rg" w:hAnsi="DecimaWE Rg"/>
          <w:color w:val="000000" w:themeColor="text1"/>
          <w:sz w:val="21"/>
          <w:szCs w:val="21"/>
        </w:rPr>
        <w:t xml:space="preserve"> degli Enti del Terzo Settore ammessi</w:t>
      </w:r>
      <w:r w:rsidR="007C50ED" w:rsidRPr="00191913">
        <w:rPr>
          <w:rFonts w:ascii="DecimaWE Rg" w:hAnsi="DecimaWE Rg"/>
          <w:color w:val="000000" w:themeColor="text1"/>
          <w:sz w:val="21"/>
          <w:szCs w:val="21"/>
        </w:rPr>
        <w:t>;</w:t>
      </w:r>
    </w:p>
    <w:p w14:paraId="58499297" w14:textId="1FFF58CE" w:rsidR="00BB07E0" w:rsidRPr="00191913" w:rsidRDefault="00260DE7" w:rsidP="00AF6C8D">
      <w:pPr>
        <w:pStyle w:val="Paragrafoelenco"/>
        <w:numPr>
          <w:ilvl w:val="0"/>
          <w:numId w:val="1"/>
        </w:numPr>
        <w:spacing w:line="276" w:lineRule="auto"/>
        <w:jc w:val="both"/>
        <w:rPr>
          <w:rFonts w:ascii="DecimaWE Rg" w:hAnsi="DecimaWE Rg"/>
          <w:color w:val="000000" w:themeColor="text1"/>
          <w:sz w:val="21"/>
          <w:szCs w:val="21"/>
        </w:rPr>
      </w:pPr>
      <w:r w:rsidRPr="00191913">
        <w:rPr>
          <w:rFonts w:ascii="DecimaWE Rg" w:hAnsi="DecimaWE Rg"/>
          <w:color w:val="000000" w:themeColor="text1"/>
          <w:sz w:val="21"/>
          <w:szCs w:val="21"/>
        </w:rPr>
        <w:t>il progetto definitivo,</w:t>
      </w:r>
      <w:r w:rsidR="009F2C98" w:rsidRPr="00191913">
        <w:rPr>
          <w:rFonts w:ascii="DecimaWE Rg" w:hAnsi="DecimaWE Rg"/>
          <w:color w:val="000000" w:themeColor="text1"/>
          <w:sz w:val="21"/>
          <w:szCs w:val="21"/>
        </w:rPr>
        <w:t xml:space="preserve"> </w:t>
      </w:r>
      <w:r w:rsidR="00E55156" w:rsidRPr="00191913">
        <w:rPr>
          <w:rFonts w:ascii="DecimaWE Rg" w:hAnsi="DecimaWE Rg"/>
          <w:color w:val="000000" w:themeColor="text1"/>
          <w:sz w:val="21"/>
          <w:szCs w:val="21"/>
        </w:rPr>
        <w:t xml:space="preserve">approvato con Decreto n. </w:t>
      </w:r>
      <w:r w:rsidR="00A2329B" w:rsidRPr="00191913">
        <w:rPr>
          <w:rFonts w:ascii="DecimaWE Rg" w:hAnsi="DecimaWE Rg"/>
          <w:color w:val="000000" w:themeColor="text1"/>
          <w:sz w:val="21"/>
          <w:szCs w:val="21"/>
        </w:rPr>
        <w:t>00000</w:t>
      </w:r>
      <w:r w:rsidR="00E55156" w:rsidRPr="00191913">
        <w:rPr>
          <w:rFonts w:ascii="DecimaWE Rg" w:hAnsi="DecimaWE Rg"/>
          <w:color w:val="000000" w:themeColor="text1"/>
          <w:sz w:val="21"/>
          <w:szCs w:val="21"/>
        </w:rPr>
        <w:t xml:space="preserve">/GRFVG del </w:t>
      </w:r>
      <w:r w:rsidR="00A2329B" w:rsidRPr="00191913">
        <w:rPr>
          <w:rFonts w:ascii="DecimaWE Rg" w:hAnsi="DecimaWE Rg"/>
          <w:color w:val="000000" w:themeColor="text1"/>
          <w:sz w:val="21"/>
          <w:szCs w:val="21"/>
        </w:rPr>
        <w:t>0000000</w:t>
      </w:r>
      <w:r w:rsidR="00E55156" w:rsidRPr="00191913">
        <w:rPr>
          <w:rFonts w:ascii="DecimaWE Rg" w:hAnsi="DecimaWE Rg"/>
          <w:color w:val="000000" w:themeColor="text1"/>
          <w:sz w:val="21"/>
          <w:szCs w:val="21"/>
        </w:rPr>
        <w:t xml:space="preserve">, </w:t>
      </w:r>
      <w:r w:rsidR="00E40613" w:rsidRPr="00191913">
        <w:rPr>
          <w:rFonts w:ascii="DecimaWE Rg" w:hAnsi="DecimaWE Rg"/>
          <w:color w:val="000000" w:themeColor="text1"/>
          <w:sz w:val="21"/>
          <w:szCs w:val="21"/>
        </w:rPr>
        <w:t xml:space="preserve">a firma del Direttore del Servizio </w:t>
      </w:r>
      <w:r w:rsidR="00A2329B" w:rsidRPr="00191913">
        <w:rPr>
          <w:rFonts w:ascii="DecimaWE Rg" w:hAnsi="DecimaWE Rg"/>
          <w:color w:val="000000" w:themeColor="text1"/>
          <w:sz w:val="21"/>
          <w:szCs w:val="21"/>
        </w:rPr>
        <w:t>Prevenzione, Sicurezza Alimentare e Sanità Pubblica Veterinaria</w:t>
      </w:r>
      <w:r w:rsidR="00E40613" w:rsidRPr="00191913">
        <w:rPr>
          <w:rFonts w:ascii="DecimaWE Rg" w:hAnsi="DecimaWE Rg"/>
          <w:color w:val="000000" w:themeColor="text1"/>
          <w:sz w:val="21"/>
          <w:szCs w:val="21"/>
        </w:rPr>
        <w:t>,</w:t>
      </w:r>
      <w:r w:rsidRPr="00191913">
        <w:rPr>
          <w:rFonts w:ascii="DecimaWE Rg" w:hAnsi="DecimaWE Rg"/>
          <w:color w:val="000000" w:themeColor="text1"/>
          <w:sz w:val="21"/>
          <w:szCs w:val="21"/>
        </w:rPr>
        <w:t xml:space="preserve"> allegato alla presente Convenzione e di cui fa parte integrante e sostanziale, contiene</w:t>
      </w:r>
      <w:r w:rsidR="00AE272B" w:rsidRPr="00191913">
        <w:rPr>
          <w:rFonts w:ascii="DecimaWE Rg" w:hAnsi="DecimaWE Rg"/>
          <w:color w:val="000000" w:themeColor="text1"/>
          <w:sz w:val="21"/>
          <w:szCs w:val="21"/>
        </w:rPr>
        <w:t xml:space="preserve"> la descrizione</w:t>
      </w:r>
      <w:r w:rsidRPr="00191913">
        <w:rPr>
          <w:rFonts w:ascii="DecimaWE Rg" w:hAnsi="DecimaWE Rg"/>
          <w:color w:val="000000" w:themeColor="text1"/>
          <w:sz w:val="21"/>
          <w:szCs w:val="21"/>
        </w:rPr>
        <w:t xml:space="preserve"> </w:t>
      </w:r>
      <w:r w:rsidR="00AE272B" w:rsidRPr="00191913">
        <w:rPr>
          <w:rFonts w:ascii="DecimaWE Rg" w:hAnsi="DecimaWE Rg"/>
          <w:color w:val="000000" w:themeColor="text1"/>
          <w:sz w:val="21"/>
          <w:szCs w:val="21"/>
        </w:rPr>
        <w:t>de</w:t>
      </w:r>
      <w:r w:rsidRPr="00191913">
        <w:rPr>
          <w:rFonts w:ascii="DecimaWE Rg" w:hAnsi="DecimaWE Rg"/>
          <w:color w:val="000000" w:themeColor="text1"/>
          <w:sz w:val="21"/>
          <w:szCs w:val="21"/>
        </w:rPr>
        <w:t>gli obiettivi specifici, le attività e i risultati attesi</w:t>
      </w:r>
      <w:r w:rsidR="00AE272B" w:rsidRPr="00191913">
        <w:rPr>
          <w:rFonts w:ascii="DecimaWE Rg" w:hAnsi="DecimaWE Rg"/>
          <w:color w:val="000000" w:themeColor="text1"/>
          <w:sz w:val="21"/>
          <w:szCs w:val="21"/>
        </w:rPr>
        <w:t>,</w:t>
      </w:r>
      <w:r w:rsidRPr="00191913">
        <w:rPr>
          <w:rFonts w:ascii="DecimaWE Rg" w:hAnsi="DecimaWE Rg"/>
          <w:color w:val="000000" w:themeColor="text1"/>
          <w:sz w:val="21"/>
          <w:szCs w:val="21"/>
        </w:rPr>
        <w:t xml:space="preserve"> da </w:t>
      </w:r>
      <w:r w:rsidR="007879D1" w:rsidRPr="00191913">
        <w:rPr>
          <w:rFonts w:ascii="DecimaWE Rg" w:hAnsi="DecimaWE Rg"/>
          <w:color w:val="000000" w:themeColor="text1"/>
          <w:sz w:val="21"/>
          <w:szCs w:val="21"/>
        </w:rPr>
        <w:t>realizzarsi, in</w:t>
      </w:r>
      <w:r w:rsidR="00AE272B" w:rsidRPr="00191913">
        <w:rPr>
          <w:rFonts w:ascii="DecimaWE Rg" w:hAnsi="DecimaWE Rg"/>
          <w:color w:val="000000" w:themeColor="text1"/>
          <w:sz w:val="21"/>
          <w:szCs w:val="21"/>
        </w:rPr>
        <w:t xml:space="preserve"> amministrazione condivisa dalla Regione </w:t>
      </w:r>
      <w:r w:rsidR="00A8298E" w:rsidRPr="00191913">
        <w:rPr>
          <w:rFonts w:ascii="DecimaWE Rg" w:hAnsi="DecimaWE Rg"/>
          <w:color w:val="000000" w:themeColor="text1"/>
          <w:sz w:val="21"/>
          <w:szCs w:val="21"/>
        </w:rPr>
        <w:t>e dall’ATS</w:t>
      </w:r>
      <w:r w:rsidR="0090118A" w:rsidRPr="00191913">
        <w:rPr>
          <w:rFonts w:ascii="DecimaWE Rg" w:hAnsi="DecimaWE Rg"/>
          <w:color w:val="000000" w:themeColor="text1"/>
          <w:sz w:val="21"/>
          <w:szCs w:val="21"/>
        </w:rPr>
        <w:t>;</w:t>
      </w:r>
    </w:p>
    <w:p w14:paraId="4CC7494D" w14:textId="66B8AD1E" w:rsidR="00E73F95" w:rsidRPr="00191913" w:rsidRDefault="00E73F95" w:rsidP="00AF6C8D">
      <w:pPr>
        <w:pStyle w:val="Paragrafoelenco"/>
        <w:numPr>
          <w:ilvl w:val="0"/>
          <w:numId w:val="1"/>
        </w:numPr>
        <w:spacing w:line="276" w:lineRule="auto"/>
        <w:jc w:val="both"/>
        <w:rPr>
          <w:rFonts w:ascii="DecimaWE Rg" w:hAnsi="DecimaWE Rg"/>
          <w:color w:val="000000" w:themeColor="text1"/>
          <w:sz w:val="21"/>
          <w:szCs w:val="21"/>
        </w:rPr>
      </w:pPr>
      <w:r w:rsidRPr="00191913">
        <w:rPr>
          <w:rFonts w:ascii="DecimaWE Rg" w:hAnsi="DecimaWE Rg"/>
          <w:color w:val="000000" w:themeColor="text1"/>
          <w:sz w:val="21"/>
          <w:szCs w:val="21"/>
        </w:rPr>
        <w:t>nel progetto definitivo è inserito anche l’elenco dei soggetti che realizzano le attività progettuali</w:t>
      </w:r>
      <w:r w:rsidR="00E029E9" w:rsidRPr="00191913">
        <w:rPr>
          <w:rFonts w:ascii="DecimaWE Rg" w:hAnsi="DecimaWE Rg"/>
          <w:color w:val="000000" w:themeColor="text1"/>
          <w:sz w:val="21"/>
          <w:szCs w:val="21"/>
        </w:rPr>
        <w:t>.</w:t>
      </w:r>
    </w:p>
    <w:p w14:paraId="3BF22F1E" w14:textId="6D8C5F81" w:rsidR="005037E4" w:rsidRPr="00191913" w:rsidRDefault="00A02AF6"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Tanto richiamato e premesso, </w:t>
      </w:r>
      <w:r w:rsidR="00AE272B" w:rsidRPr="00191913">
        <w:rPr>
          <w:rFonts w:ascii="DecimaWE Rg" w:hAnsi="DecimaWE Rg"/>
          <w:color w:val="000000" w:themeColor="text1"/>
          <w:sz w:val="21"/>
          <w:szCs w:val="21"/>
        </w:rPr>
        <w:t>la Regione</w:t>
      </w:r>
      <w:r w:rsidRPr="00191913">
        <w:rPr>
          <w:rFonts w:ascii="DecimaWE Rg" w:hAnsi="DecimaWE Rg"/>
          <w:color w:val="000000" w:themeColor="text1"/>
          <w:sz w:val="21"/>
          <w:szCs w:val="21"/>
        </w:rPr>
        <w:t xml:space="preserve"> e </w:t>
      </w:r>
      <w:r w:rsidR="00A8298E" w:rsidRPr="00191913">
        <w:rPr>
          <w:rFonts w:ascii="DecimaWE Rg" w:hAnsi="DecimaWE Rg"/>
          <w:color w:val="000000" w:themeColor="text1"/>
          <w:sz w:val="21"/>
          <w:szCs w:val="21"/>
        </w:rPr>
        <w:t>l’ATS</w:t>
      </w:r>
      <w:r w:rsidR="00AE272B" w:rsidRPr="00191913">
        <w:rPr>
          <w:rFonts w:ascii="DecimaWE Rg" w:hAnsi="DecimaWE Rg"/>
          <w:color w:val="000000" w:themeColor="text1"/>
          <w:sz w:val="21"/>
          <w:szCs w:val="21"/>
        </w:rPr>
        <w:t xml:space="preserve"> convengono</w:t>
      </w:r>
      <w:r w:rsidRPr="00191913">
        <w:rPr>
          <w:rFonts w:ascii="DecimaWE Rg" w:hAnsi="DecimaWE Rg"/>
          <w:color w:val="000000" w:themeColor="text1"/>
          <w:sz w:val="21"/>
          <w:szCs w:val="21"/>
        </w:rPr>
        <w:t xml:space="preserve"> quanto segue:</w:t>
      </w:r>
    </w:p>
    <w:p w14:paraId="52DF5D74" w14:textId="77777777" w:rsidR="005037E4" w:rsidRPr="00191913" w:rsidRDefault="005037E4" w:rsidP="005037E4">
      <w:pPr>
        <w:spacing w:line="276" w:lineRule="auto"/>
        <w:contextualSpacing/>
        <w:jc w:val="both"/>
        <w:rPr>
          <w:rFonts w:ascii="DecimaWE Rg" w:hAnsi="DecimaWE Rg"/>
          <w:color w:val="000000" w:themeColor="text1"/>
          <w:sz w:val="21"/>
          <w:szCs w:val="21"/>
        </w:rPr>
      </w:pPr>
    </w:p>
    <w:p w14:paraId="269B7A5A" w14:textId="6913E983" w:rsidR="00C74B7C" w:rsidRPr="00191913" w:rsidRDefault="00A02AF6" w:rsidP="005037E4">
      <w:pPr>
        <w:spacing w:line="276" w:lineRule="auto"/>
        <w:contextualSpacing/>
        <w:jc w:val="center"/>
        <w:rPr>
          <w:rFonts w:ascii="DecimaWE" w:hAnsi="DecimaWE" w:cs="DecimaWE"/>
          <w:color w:val="000000" w:themeColor="text1"/>
          <w:sz w:val="21"/>
          <w:szCs w:val="21"/>
        </w:rPr>
      </w:pPr>
      <w:r w:rsidRPr="00191913">
        <w:rPr>
          <w:rFonts w:ascii="DecimaWE Rg" w:hAnsi="DecimaWE Rg"/>
          <w:b/>
          <w:color w:val="000000" w:themeColor="text1"/>
          <w:sz w:val="21"/>
          <w:szCs w:val="21"/>
        </w:rPr>
        <w:t>ART. 1</w:t>
      </w:r>
      <w:r w:rsidR="006B3CB7" w:rsidRPr="00191913">
        <w:rPr>
          <w:rFonts w:ascii="DecimaWE Rg" w:hAnsi="DecimaWE Rg"/>
          <w:b/>
          <w:color w:val="000000" w:themeColor="text1"/>
          <w:sz w:val="21"/>
          <w:szCs w:val="21"/>
        </w:rPr>
        <w:t xml:space="preserve"> </w:t>
      </w:r>
      <w:r w:rsidR="00B0123B" w:rsidRPr="00191913">
        <w:rPr>
          <w:rFonts w:ascii="DecimaWE Rg" w:hAnsi="DecimaWE Rg"/>
          <w:b/>
          <w:color w:val="000000" w:themeColor="text1"/>
          <w:sz w:val="21"/>
          <w:szCs w:val="21"/>
        </w:rPr>
        <w:t>–</w:t>
      </w:r>
      <w:r w:rsidR="006B3CB7" w:rsidRPr="00191913">
        <w:rPr>
          <w:rFonts w:ascii="DecimaWE Rg" w:hAnsi="DecimaWE Rg"/>
          <w:b/>
          <w:color w:val="000000" w:themeColor="text1"/>
          <w:sz w:val="21"/>
          <w:szCs w:val="21"/>
        </w:rPr>
        <w:t xml:space="preserve"> </w:t>
      </w:r>
      <w:r w:rsidRPr="00191913">
        <w:rPr>
          <w:rFonts w:ascii="DecimaWE Rg" w:hAnsi="DecimaWE Rg"/>
          <w:b/>
          <w:color w:val="000000" w:themeColor="text1"/>
          <w:sz w:val="21"/>
          <w:szCs w:val="21"/>
        </w:rPr>
        <w:t>OGGETTO</w:t>
      </w:r>
    </w:p>
    <w:p w14:paraId="398CB0BA" w14:textId="47044474" w:rsidR="00267014" w:rsidRPr="00191913" w:rsidRDefault="00690381"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C74B7C" w:rsidRPr="00191913">
        <w:rPr>
          <w:rFonts w:ascii="DecimaWE Rg" w:hAnsi="DecimaWE Rg"/>
          <w:color w:val="000000" w:themeColor="text1"/>
          <w:sz w:val="21"/>
          <w:szCs w:val="21"/>
        </w:rPr>
        <w:t xml:space="preserve">La </w:t>
      </w:r>
      <w:r w:rsidR="00F927DB" w:rsidRPr="00191913">
        <w:rPr>
          <w:rFonts w:ascii="DecimaWE Rg" w:hAnsi="DecimaWE Rg"/>
          <w:color w:val="000000" w:themeColor="text1"/>
          <w:sz w:val="21"/>
          <w:szCs w:val="21"/>
        </w:rPr>
        <w:t>Regione Autonoma</w:t>
      </w:r>
      <w:r w:rsidR="009310AA" w:rsidRPr="00191913">
        <w:rPr>
          <w:rFonts w:ascii="DecimaWE Rg" w:hAnsi="DecimaWE Rg"/>
          <w:color w:val="000000" w:themeColor="text1"/>
          <w:sz w:val="21"/>
          <w:szCs w:val="21"/>
        </w:rPr>
        <w:t xml:space="preserve"> </w:t>
      </w:r>
      <w:r w:rsidR="00C74B7C" w:rsidRPr="00191913">
        <w:rPr>
          <w:rFonts w:ascii="DecimaWE Rg" w:hAnsi="DecimaWE Rg"/>
          <w:color w:val="000000" w:themeColor="text1"/>
          <w:sz w:val="21"/>
          <w:szCs w:val="21"/>
        </w:rPr>
        <w:t xml:space="preserve">Friuli Venezia Giulia e </w:t>
      </w:r>
      <w:r w:rsidR="00A8298E" w:rsidRPr="00191913">
        <w:rPr>
          <w:rFonts w:ascii="DecimaWE Rg" w:hAnsi="DecimaWE Rg"/>
          <w:color w:val="000000" w:themeColor="text1"/>
          <w:sz w:val="21"/>
          <w:szCs w:val="21"/>
        </w:rPr>
        <w:t>l’ATS</w:t>
      </w:r>
      <w:r w:rsidR="00C74B7C" w:rsidRPr="00191913">
        <w:rPr>
          <w:rFonts w:ascii="DecimaWE Rg" w:hAnsi="DecimaWE Rg"/>
          <w:color w:val="000000" w:themeColor="text1"/>
          <w:sz w:val="21"/>
          <w:szCs w:val="21"/>
        </w:rPr>
        <w:t xml:space="preserve"> si impegnano a realizzare </w:t>
      </w:r>
      <w:r w:rsidR="009F2C98" w:rsidRPr="00191913">
        <w:rPr>
          <w:rFonts w:ascii="DecimaWE Rg" w:hAnsi="DecimaWE Rg"/>
          <w:color w:val="000000" w:themeColor="text1"/>
          <w:sz w:val="21"/>
          <w:szCs w:val="21"/>
        </w:rPr>
        <w:t xml:space="preserve">in regime di sussidiarietà </w:t>
      </w:r>
      <w:r w:rsidR="00674636" w:rsidRPr="00191913">
        <w:rPr>
          <w:rFonts w:ascii="DecimaWE Rg" w:hAnsi="DecimaWE Rg"/>
          <w:color w:val="000000" w:themeColor="text1"/>
          <w:sz w:val="21"/>
          <w:szCs w:val="21"/>
        </w:rPr>
        <w:t>orizzontale</w:t>
      </w:r>
      <w:r w:rsidR="009F2C98" w:rsidRPr="00191913">
        <w:rPr>
          <w:rFonts w:ascii="DecimaWE Rg" w:hAnsi="DecimaWE Rg"/>
          <w:color w:val="000000" w:themeColor="text1"/>
          <w:sz w:val="21"/>
          <w:szCs w:val="21"/>
        </w:rPr>
        <w:t xml:space="preserve"> </w:t>
      </w:r>
      <w:r w:rsidR="00C74B7C" w:rsidRPr="00191913">
        <w:rPr>
          <w:rFonts w:ascii="DecimaWE Rg" w:hAnsi="DecimaWE Rg"/>
          <w:color w:val="000000" w:themeColor="text1"/>
          <w:sz w:val="21"/>
          <w:szCs w:val="21"/>
        </w:rPr>
        <w:t xml:space="preserve">un </w:t>
      </w:r>
      <w:r w:rsidR="00D95FAE" w:rsidRPr="00191913">
        <w:rPr>
          <w:rFonts w:ascii="DecimaWE Rg" w:hAnsi="DecimaWE Rg"/>
          <w:color w:val="000000" w:themeColor="text1"/>
          <w:sz w:val="21"/>
          <w:szCs w:val="21"/>
        </w:rPr>
        <w:t>percors</w:t>
      </w:r>
      <w:r w:rsidR="006E1B8C" w:rsidRPr="00191913">
        <w:rPr>
          <w:rFonts w:ascii="DecimaWE Rg" w:hAnsi="DecimaWE Rg"/>
          <w:color w:val="000000" w:themeColor="text1"/>
          <w:sz w:val="21"/>
          <w:szCs w:val="21"/>
        </w:rPr>
        <w:t>o</w:t>
      </w:r>
      <w:r w:rsidR="00D95FAE" w:rsidRPr="00191913">
        <w:rPr>
          <w:rFonts w:ascii="DecimaWE Rg" w:hAnsi="DecimaWE Rg"/>
          <w:color w:val="000000" w:themeColor="text1"/>
          <w:sz w:val="21"/>
          <w:szCs w:val="21"/>
        </w:rPr>
        <w:t xml:space="preserve"> </w:t>
      </w:r>
      <w:bookmarkStart w:id="1" w:name="_Hlk160027656"/>
      <w:r w:rsidR="00D95FAE" w:rsidRPr="00191913">
        <w:rPr>
          <w:rFonts w:ascii="DecimaWE Rg" w:hAnsi="DecimaWE Rg"/>
          <w:color w:val="000000" w:themeColor="text1"/>
          <w:sz w:val="21"/>
          <w:szCs w:val="21"/>
        </w:rPr>
        <w:t xml:space="preserve">di </w:t>
      </w:r>
      <w:bookmarkEnd w:id="1"/>
      <w:r w:rsidR="00960431" w:rsidRPr="00191913">
        <w:rPr>
          <w:rFonts w:ascii="DecimaWE Rg" w:hAnsi="DecimaWE Rg"/>
          <w:color w:val="000000" w:themeColor="text1"/>
          <w:sz w:val="21"/>
          <w:szCs w:val="21"/>
        </w:rPr>
        <w:t xml:space="preserve">realizzazione, sviluppo e ottimizzazione delle sinergie tra Sistema Sanitario Regionale ed Enti del Terzo settore della Regione Autonoma Friuli Venezia Giulia nell’ambito degli Interventi Assistiti con gli Animali destinati a fragili e con particolare riferimento alle situazioni di maggior vulnerabilità, </w:t>
      </w:r>
      <w:r w:rsidR="00C74B7C" w:rsidRPr="00191913">
        <w:rPr>
          <w:rFonts w:ascii="DecimaWE Rg" w:hAnsi="DecimaWE Rg"/>
          <w:color w:val="000000" w:themeColor="text1"/>
          <w:sz w:val="21"/>
          <w:szCs w:val="21"/>
        </w:rPr>
        <w:t xml:space="preserve">dettagliati nel progetto </w:t>
      </w:r>
      <w:r w:rsidR="003443E6" w:rsidRPr="00191913">
        <w:rPr>
          <w:rFonts w:ascii="DecimaWE Rg" w:hAnsi="DecimaWE Rg"/>
          <w:color w:val="000000" w:themeColor="text1"/>
          <w:sz w:val="21"/>
          <w:szCs w:val="21"/>
        </w:rPr>
        <w:t xml:space="preserve">definitivo </w:t>
      </w:r>
      <w:r w:rsidR="00C74B7C" w:rsidRPr="00191913">
        <w:rPr>
          <w:rFonts w:ascii="DecimaWE Rg" w:hAnsi="DecimaWE Rg"/>
          <w:color w:val="000000" w:themeColor="text1"/>
          <w:sz w:val="21"/>
          <w:szCs w:val="21"/>
        </w:rPr>
        <w:t>allegato</w:t>
      </w:r>
      <w:r w:rsidR="00267014" w:rsidRPr="00191913">
        <w:rPr>
          <w:rFonts w:ascii="DecimaWE Rg" w:hAnsi="DecimaWE Rg"/>
          <w:color w:val="000000" w:themeColor="text1"/>
          <w:sz w:val="21"/>
          <w:szCs w:val="21"/>
        </w:rPr>
        <w:t>.</w:t>
      </w:r>
    </w:p>
    <w:p w14:paraId="0ADADD6F" w14:textId="1B0CD54C" w:rsidR="00FE4D42" w:rsidRPr="00191913" w:rsidRDefault="00267034" w:rsidP="005037E4">
      <w:pPr>
        <w:spacing w:after="0"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2. </w:t>
      </w:r>
      <w:r w:rsidR="0012407F" w:rsidRPr="00191913">
        <w:rPr>
          <w:rFonts w:ascii="DecimaWE Rg" w:hAnsi="DecimaWE Rg"/>
          <w:color w:val="000000" w:themeColor="text1"/>
          <w:sz w:val="21"/>
          <w:szCs w:val="21"/>
        </w:rPr>
        <w:t>La Regione</w:t>
      </w:r>
      <w:r w:rsidR="00A02AF6" w:rsidRPr="00191913">
        <w:rPr>
          <w:rFonts w:ascii="DecimaWE Rg" w:hAnsi="DecimaWE Rg"/>
          <w:color w:val="000000" w:themeColor="text1"/>
          <w:sz w:val="21"/>
          <w:szCs w:val="21"/>
        </w:rPr>
        <w:t xml:space="preserve"> e </w:t>
      </w:r>
      <w:r w:rsidR="00332C88" w:rsidRPr="00191913">
        <w:rPr>
          <w:rFonts w:ascii="DecimaWE Rg" w:hAnsi="DecimaWE Rg"/>
          <w:color w:val="000000" w:themeColor="text1"/>
          <w:sz w:val="21"/>
          <w:szCs w:val="21"/>
        </w:rPr>
        <w:t>l’ATS</w:t>
      </w:r>
      <w:r w:rsidR="001153C6" w:rsidRPr="00191913">
        <w:rPr>
          <w:rFonts w:ascii="DecimaWE Rg" w:hAnsi="DecimaWE Rg"/>
          <w:color w:val="000000" w:themeColor="text1"/>
          <w:sz w:val="21"/>
          <w:szCs w:val="21"/>
        </w:rPr>
        <w:t xml:space="preserve"> </w:t>
      </w:r>
      <w:r w:rsidR="00DB200F" w:rsidRPr="00191913">
        <w:rPr>
          <w:rFonts w:ascii="DecimaWE Rg" w:hAnsi="DecimaWE Rg"/>
          <w:color w:val="000000" w:themeColor="text1"/>
          <w:sz w:val="21"/>
          <w:szCs w:val="21"/>
        </w:rPr>
        <w:t>si impegnano</w:t>
      </w:r>
      <w:r w:rsidR="00086039" w:rsidRPr="00191913">
        <w:rPr>
          <w:rFonts w:ascii="DecimaWE Rg" w:hAnsi="DecimaWE Rg"/>
          <w:color w:val="000000" w:themeColor="text1"/>
          <w:sz w:val="21"/>
          <w:szCs w:val="21"/>
        </w:rPr>
        <w:t>, ciascuno per la propria parte,</w:t>
      </w:r>
      <w:r w:rsidR="00DB200F" w:rsidRPr="00191913">
        <w:rPr>
          <w:rFonts w:ascii="DecimaWE Rg" w:hAnsi="DecimaWE Rg"/>
          <w:color w:val="000000" w:themeColor="text1"/>
          <w:sz w:val="21"/>
          <w:szCs w:val="21"/>
        </w:rPr>
        <w:t xml:space="preserve"> </w:t>
      </w:r>
      <w:r w:rsidR="00E02637" w:rsidRPr="00191913">
        <w:rPr>
          <w:rFonts w:ascii="DecimaWE Rg" w:hAnsi="DecimaWE Rg"/>
          <w:color w:val="000000" w:themeColor="text1"/>
          <w:sz w:val="21"/>
          <w:szCs w:val="21"/>
        </w:rPr>
        <w:t>alla realizzazione</w:t>
      </w:r>
      <w:r w:rsidR="00FD3B06" w:rsidRPr="00191913">
        <w:rPr>
          <w:rFonts w:ascii="DecimaWE Rg" w:hAnsi="DecimaWE Rg"/>
          <w:color w:val="000000" w:themeColor="text1"/>
          <w:sz w:val="21"/>
          <w:szCs w:val="21"/>
        </w:rPr>
        <w:t xml:space="preserve"> </w:t>
      </w:r>
      <w:r w:rsidR="007879D1" w:rsidRPr="00191913">
        <w:rPr>
          <w:rFonts w:ascii="DecimaWE Rg" w:hAnsi="DecimaWE Rg"/>
          <w:color w:val="000000" w:themeColor="text1"/>
          <w:sz w:val="21"/>
          <w:szCs w:val="21"/>
        </w:rPr>
        <w:t>delle attività co</w:t>
      </w:r>
      <w:r w:rsidR="005E166A" w:rsidRPr="00191913">
        <w:rPr>
          <w:rFonts w:ascii="DecimaWE Rg" w:hAnsi="DecimaWE Rg"/>
          <w:color w:val="000000" w:themeColor="text1"/>
          <w:sz w:val="21"/>
          <w:szCs w:val="21"/>
        </w:rPr>
        <w:t>-</w:t>
      </w:r>
      <w:r w:rsidR="007879D1" w:rsidRPr="00191913">
        <w:rPr>
          <w:rFonts w:ascii="DecimaWE Rg" w:hAnsi="DecimaWE Rg"/>
          <w:color w:val="000000" w:themeColor="text1"/>
          <w:sz w:val="21"/>
          <w:szCs w:val="21"/>
        </w:rPr>
        <w:t xml:space="preserve">progettate </w:t>
      </w:r>
      <w:r w:rsidR="00D95FAE" w:rsidRPr="00191913">
        <w:rPr>
          <w:rFonts w:ascii="DecimaWE Rg" w:hAnsi="DecimaWE Rg"/>
          <w:color w:val="000000" w:themeColor="text1"/>
          <w:sz w:val="21"/>
          <w:szCs w:val="21"/>
        </w:rPr>
        <w:t>e</w:t>
      </w:r>
      <w:r w:rsidR="00E02637" w:rsidRPr="00191913">
        <w:rPr>
          <w:rFonts w:ascii="DecimaWE Rg" w:hAnsi="DecimaWE Rg"/>
          <w:color w:val="000000" w:themeColor="text1"/>
          <w:sz w:val="21"/>
          <w:szCs w:val="21"/>
        </w:rPr>
        <w:t xml:space="preserve"> così come previsto da</w:t>
      </w:r>
      <w:r w:rsidR="00960431" w:rsidRPr="00191913">
        <w:rPr>
          <w:rFonts w:ascii="DecimaWE Rg" w:hAnsi="DecimaWE Rg"/>
          <w:color w:val="000000" w:themeColor="text1"/>
          <w:sz w:val="21"/>
          <w:szCs w:val="21"/>
        </w:rPr>
        <w:t>l</w:t>
      </w:r>
      <w:r w:rsidR="00E02637" w:rsidRPr="00191913">
        <w:rPr>
          <w:rFonts w:ascii="DecimaWE Rg" w:hAnsi="DecimaWE Rg"/>
          <w:color w:val="000000" w:themeColor="text1"/>
          <w:sz w:val="21"/>
          <w:szCs w:val="21"/>
        </w:rPr>
        <w:t xml:space="preserve"> progett</w:t>
      </w:r>
      <w:r w:rsidR="00960431" w:rsidRPr="00191913">
        <w:rPr>
          <w:rFonts w:ascii="DecimaWE Rg" w:hAnsi="DecimaWE Rg"/>
          <w:color w:val="000000" w:themeColor="text1"/>
          <w:sz w:val="21"/>
          <w:szCs w:val="21"/>
        </w:rPr>
        <w:t>o</w:t>
      </w:r>
      <w:r w:rsidR="00E02637" w:rsidRPr="00191913">
        <w:rPr>
          <w:rFonts w:ascii="DecimaWE Rg" w:hAnsi="DecimaWE Rg"/>
          <w:color w:val="000000" w:themeColor="text1"/>
          <w:sz w:val="21"/>
          <w:szCs w:val="21"/>
        </w:rPr>
        <w:t xml:space="preserve"> “</w:t>
      </w:r>
      <w:r w:rsidR="00960431" w:rsidRPr="007869E4">
        <w:rPr>
          <w:rFonts w:ascii="DecimaWE Rg" w:hAnsi="DecimaWE Rg"/>
          <w:i/>
          <w:color w:val="000000" w:themeColor="text1"/>
          <w:sz w:val="21"/>
          <w:szCs w:val="21"/>
        </w:rPr>
        <w:t>MAIA: Medicina, Attività assistite con gli animali, Integrazione ed Assistenza</w:t>
      </w:r>
      <w:r w:rsidR="00E02637" w:rsidRPr="00191913">
        <w:rPr>
          <w:rFonts w:ascii="DecimaWE Rg" w:hAnsi="DecimaWE Rg"/>
          <w:color w:val="000000" w:themeColor="text1"/>
          <w:sz w:val="21"/>
          <w:szCs w:val="21"/>
        </w:rPr>
        <w:t>”.</w:t>
      </w:r>
    </w:p>
    <w:p w14:paraId="19EE0519" w14:textId="12731DDC" w:rsidR="007A6803" w:rsidRPr="00191913" w:rsidRDefault="00267034"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3</w:t>
      </w:r>
      <w:r w:rsidR="00690381" w:rsidRPr="00191913">
        <w:rPr>
          <w:rFonts w:ascii="DecimaWE Rg" w:hAnsi="DecimaWE Rg"/>
          <w:color w:val="000000" w:themeColor="text1"/>
          <w:sz w:val="21"/>
          <w:szCs w:val="21"/>
        </w:rPr>
        <w:t xml:space="preserve">. </w:t>
      </w:r>
      <w:r w:rsidR="00BB4FD3" w:rsidRPr="00191913">
        <w:rPr>
          <w:rFonts w:ascii="DecimaWE Rg" w:hAnsi="DecimaWE Rg"/>
          <w:color w:val="000000" w:themeColor="text1"/>
          <w:sz w:val="21"/>
          <w:szCs w:val="21"/>
        </w:rPr>
        <w:t xml:space="preserve">In particolare, le attività </w:t>
      </w:r>
      <w:r w:rsidR="00C1050B" w:rsidRPr="00191913">
        <w:rPr>
          <w:rFonts w:ascii="DecimaWE Rg" w:hAnsi="DecimaWE Rg"/>
          <w:color w:val="000000" w:themeColor="text1"/>
          <w:sz w:val="21"/>
          <w:szCs w:val="21"/>
        </w:rPr>
        <w:t>da svilupparsi in linea con le progettualità denominate</w:t>
      </w:r>
      <w:r w:rsidR="002331B1" w:rsidRPr="00191913">
        <w:rPr>
          <w:rFonts w:ascii="DecimaWE Rg" w:hAnsi="DecimaWE Rg"/>
          <w:color w:val="000000" w:themeColor="text1"/>
          <w:sz w:val="21"/>
          <w:szCs w:val="21"/>
        </w:rPr>
        <w:t xml:space="preserve"> </w:t>
      </w:r>
      <w:r w:rsidR="00137791" w:rsidRPr="00191913">
        <w:rPr>
          <w:rFonts w:ascii="DecimaWE Rg" w:hAnsi="DecimaWE Rg"/>
          <w:color w:val="000000" w:themeColor="text1"/>
          <w:sz w:val="21"/>
          <w:szCs w:val="21"/>
        </w:rPr>
        <w:t>“</w:t>
      </w:r>
      <w:r w:rsidR="00960431" w:rsidRPr="007869E4">
        <w:rPr>
          <w:rFonts w:ascii="DecimaWE Rg" w:hAnsi="DecimaWE Rg"/>
          <w:i/>
          <w:color w:val="000000" w:themeColor="text1"/>
          <w:sz w:val="21"/>
          <w:szCs w:val="21"/>
        </w:rPr>
        <w:t>MAIA: Medicina, Attività assistite con gli animali, Integrazione ed Assistenza</w:t>
      </w:r>
      <w:r w:rsidR="00C1023A" w:rsidRPr="00191913">
        <w:rPr>
          <w:rFonts w:ascii="DecimaWE Rg" w:hAnsi="DecimaWE Rg"/>
          <w:color w:val="000000" w:themeColor="text1"/>
          <w:sz w:val="21"/>
          <w:szCs w:val="21"/>
        </w:rPr>
        <w:t>”</w:t>
      </w:r>
      <w:r w:rsidR="00C1023A" w:rsidRPr="00191913">
        <w:rPr>
          <w:rFonts w:ascii="DecimaWE Rg" w:hAnsi="DecimaWE Rg"/>
          <w:b/>
          <w:bCs/>
          <w:color w:val="000000" w:themeColor="text1"/>
          <w:sz w:val="21"/>
          <w:szCs w:val="21"/>
        </w:rPr>
        <w:t xml:space="preserve"> </w:t>
      </w:r>
      <w:r w:rsidR="00C1050B" w:rsidRPr="00191913">
        <w:rPr>
          <w:rFonts w:ascii="DecimaWE Rg" w:hAnsi="DecimaWE Rg"/>
          <w:color w:val="000000" w:themeColor="text1"/>
          <w:sz w:val="21"/>
          <w:szCs w:val="21"/>
        </w:rPr>
        <w:t>e richiamate altresì nel progetto definitivo sono</w:t>
      </w:r>
      <w:r w:rsidR="00E94AB2" w:rsidRPr="00191913">
        <w:rPr>
          <w:rFonts w:ascii="DecimaWE Rg" w:hAnsi="DecimaWE Rg"/>
          <w:color w:val="000000" w:themeColor="text1"/>
          <w:sz w:val="21"/>
          <w:szCs w:val="21"/>
        </w:rPr>
        <w:t xml:space="preserve"> l</w:t>
      </w:r>
      <w:r w:rsidR="00581F26" w:rsidRPr="00191913">
        <w:rPr>
          <w:rFonts w:ascii="DecimaWE Rg" w:hAnsi="DecimaWE Rg"/>
          <w:color w:val="000000" w:themeColor="text1"/>
          <w:sz w:val="21"/>
          <w:szCs w:val="21"/>
        </w:rPr>
        <w:t xml:space="preserve">a realizzazione, lo sviluppo e l’ottimizzazione delle sinergie tra Sistema Sanitario Regionale ed Enti del Terzo settore della Regione Autonoma Friuli Venezia Giulia nell’ambito degli Interventi Assistiti con </w:t>
      </w:r>
      <w:r w:rsidR="00155996" w:rsidRPr="00155996">
        <w:rPr>
          <w:rFonts w:ascii="DecimaWE Rg" w:hAnsi="DecimaWE Rg"/>
          <w:color w:val="000000" w:themeColor="text1"/>
          <w:sz w:val="21"/>
          <w:szCs w:val="21"/>
        </w:rPr>
        <w:t>l’obiettivo di  formazione e creazione di una rete territoriale di operatori pubblici e privati afferenti alle ETS, con specifiche competenze professionali in grado di operare anche in maniera congiunta a favore dei fragili e delle situazioni di maggiore vulnerabilità socio-sanitaria;</w:t>
      </w:r>
      <w:r w:rsidRPr="00191913">
        <w:rPr>
          <w:rFonts w:ascii="DecimaWE Rg" w:hAnsi="DecimaWE Rg"/>
          <w:color w:val="000000" w:themeColor="text1"/>
          <w:sz w:val="21"/>
          <w:szCs w:val="21"/>
        </w:rPr>
        <w:t>4</w:t>
      </w:r>
      <w:r w:rsidR="00690381" w:rsidRPr="00191913">
        <w:rPr>
          <w:rFonts w:ascii="DecimaWE Rg" w:hAnsi="DecimaWE Rg"/>
          <w:color w:val="000000" w:themeColor="text1"/>
          <w:sz w:val="21"/>
          <w:szCs w:val="21"/>
        </w:rPr>
        <w:t>.</w:t>
      </w:r>
      <w:r w:rsidR="00E95AA1" w:rsidRPr="00191913">
        <w:rPr>
          <w:rFonts w:ascii="DecimaWE Rg" w:hAnsi="DecimaWE Rg"/>
          <w:color w:val="000000" w:themeColor="text1"/>
          <w:sz w:val="21"/>
          <w:szCs w:val="21"/>
        </w:rPr>
        <w:t xml:space="preserve"> </w:t>
      </w:r>
      <w:r w:rsidR="002331B1" w:rsidRPr="00191913">
        <w:rPr>
          <w:rFonts w:ascii="DecimaWE Rg" w:hAnsi="DecimaWE Rg"/>
          <w:color w:val="000000" w:themeColor="text1"/>
          <w:sz w:val="21"/>
          <w:szCs w:val="21"/>
        </w:rPr>
        <w:t>Gli interventi succitati saranno realizzati in sine</w:t>
      </w:r>
      <w:r w:rsidR="002A31B2" w:rsidRPr="00191913">
        <w:rPr>
          <w:rFonts w:ascii="DecimaWE Rg" w:hAnsi="DecimaWE Rg"/>
          <w:color w:val="000000" w:themeColor="text1"/>
          <w:sz w:val="21"/>
          <w:szCs w:val="21"/>
        </w:rPr>
        <w:t>rgia con l’altr</w:t>
      </w:r>
      <w:r w:rsidR="00C05260" w:rsidRPr="00191913">
        <w:rPr>
          <w:rFonts w:ascii="DecimaWE Rg" w:hAnsi="DecimaWE Rg"/>
          <w:color w:val="000000" w:themeColor="text1"/>
          <w:sz w:val="21"/>
          <w:szCs w:val="21"/>
        </w:rPr>
        <w:t>a</w:t>
      </w:r>
      <w:r w:rsidR="002A31B2" w:rsidRPr="00191913">
        <w:rPr>
          <w:rFonts w:ascii="DecimaWE Rg" w:hAnsi="DecimaWE Rg"/>
          <w:color w:val="000000" w:themeColor="text1"/>
          <w:sz w:val="21"/>
          <w:szCs w:val="21"/>
        </w:rPr>
        <w:t xml:space="preserve"> </w:t>
      </w:r>
      <w:r w:rsidR="00C05260" w:rsidRPr="00191913">
        <w:rPr>
          <w:rFonts w:ascii="DecimaWE Rg" w:hAnsi="DecimaWE Rg"/>
          <w:color w:val="000000" w:themeColor="text1"/>
          <w:sz w:val="21"/>
          <w:szCs w:val="21"/>
        </w:rPr>
        <w:t xml:space="preserve">Associazione temporanea di scopo </w:t>
      </w:r>
      <w:r w:rsidR="002331B1" w:rsidRPr="00191913">
        <w:rPr>
          <w:rFonts w:ascii="DecimaWE Rg" w:hAnsi="DecimaWE Rg"/>
          <w:color w:val="000000" w:themeColor="text1"/>
          <w:sz w:val="21"/>
          <w:szCs w:val="21"/>
        </w:rPr>
        <w:t>coinvolt</w:t>
      </w:r>
      <w:r w:rsidR="00EA2B09" w:rsidRPr="00191913">
        <w:rPr>
          <w:rFonts w:ascii="DecimaWE Rg" w:hAnsi="DecimaWE Rg"/>
          <w:color w:val="000000" w:themeColor="text1"/>
          <w:sz w:val="21"/>
          <w:szCs w:val="21"/>
        </w:rPr>
        <w:t>a</w:t>
      </w:r>
      <w:r w:rsidR="002331B1" w:rsidRPr="00191913">
        <w:rPr>
          <w:rFonts w:ascii="DecimaWE Rg" w:hAnsi="DecimaWE Rg"/>
          <w:color w:val="000000" w:themeColor="text1"/>
          <w:sz w:val="21"/>
          <w:szCs w:val="21"/>
        </w:rPr>
        <w:t xml:space="preserve"> in questa co-progettazione, secondo le modalità ed i termini indicati nel progetto definitivo allegato.</w:t>
      </w:r>
    </w:p>
    <w:p w14:paraId="27D430DA" w14:textId="77777777" w:rsidR="00783E55" w:rsidRPr="00191913" w:rsidRDefault="00783E55" w:rsidP="00BE2DB6">
      <w:pPr>
        <w:spacing w:after="0" w:line="276" w:lineRule="auto"/>
        <w:contextualSpacing/>
        <w:rPr>
          <w:rFonts w:ascii="DecimaWE Rg" w:hAnsi="DecimaWE Rg"/>
          <w:b/>
          <w:color w:val="000000" w:themeColor="text1"/>
          <w:sz w:val="21"/>
          <w:szCs w:val="21"/>
        </w:rPr>
      </w:pPr>
    </w:p>
    <w:p w14:paraId="70425738" w14:textId="09961CBA" w:rsidR="00B0123B" w:rsidRPr="00191913" w:rsidRDefault="00A02AF6" w:rsidP="005037E4">
      <w:pPr>
        <w:spacing w:after="0" w:line="276" w:lineRule="auto"/>
        <w:ind w:left="1134" w:hanging="1134"/>
        <w:contextualSpacing/>
        <w:jc w:val="center"/>
        <w:rPr>
          <w:rFonts w:ascii="DecimaWE Rg" w:hAnsi="DecimaWE Rg"/>
          <w:b/>
          <w:color w:val="000000" w:themeColor="text1"/>
          <w:sz w:val="21"/>
          <w:szCs w:val="21"/>
        </w:rPr>
      </w:pPr>
      <w:r w:rsidRPr="00191913">
        <w:rPr>
          <w:rFonts w:ascii="DecimaWE Rg" w:hAnsi="DecimaWE Rg"/>
          <w:b/>
          <w:color w:val="000000" w:themeColor="text1"/>
          <w:sz w:val="21"/>
          <w:szCs w:val="21"/>
        </w:rPr>
        <w:t xml:space="preserve">ART. </w:t>
      </w:r>
      <w:r w:rsidR="00146312" w:rsidRPr="00191913">
        <w:rPr>
          <w:rFonts w:ascii="DecimaWE Rg" w:hAnsi="DecimaWE Rg"/>
          <w:b/>
          <w:color w:val="000000" w:themeColor="text1"/>
          <w:sz w:val="21"/>
          <w:szCs w:val="21"/>
        </w:rPr>
        <w:t>2</w:t>
      </w:r>
      <w:r w:rsidR="006B3CB7" w:rsidRPr="00191913">
        <w:rPr>
          <w:rFonts w:ascii="DecimaWE Rg" w:hAnsi="DecimaWE Rg"/>
          <w:b/>
          <w:color w:val="000000" w:themeColor="text1"/>
          <w:sz w:val="21"/>
          <w:szCs w:val="21"/>
        </w:rPr>
        <w:t xml:space="preserve">- </w:t>
      </w:r>
      <w:r w:rsidRPr="00191913">
        <w:rPr>
          <w:rFonts w:ascii="DecimaWE Rg" w:hAnsi="DecimaWE Rg"/>
          <w:b/>
          <w:color w:val="000000" w:themeColor="text1"/>
          <w:sz w:val="21"/>
          <w:szCs w:val="21"/>
        </w:rPr>
        <w:t>RESPONSABILI DEL PROGETTO</w:t>
      </w:r>
    </w:p>
    <w:p w14:paraId="13EC5215" w14:textId="05A6FF02" w:rsidR="00102501" w:rsidRPr="00191913" w:rsidRDefault="00690381"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A02AF6" w:rsidRPr="00191913">
        <w:rPr>
          <w:rFonts w:ascii="DecimaWE Rg" w:hAnsi="DecimaWE Rg"/>
          <w:color w:val="000000" w:themeColor="text1"/>
          <w:sz w:val="21"/>
          <w:szCs w:val="21"/>
        </w:rPr>
        <w:t>I</w:t>
      </w:r>
      <w:r w:rsidR="00AA7135" w:rsidRPr="00191913">
        <w:rPr>
          <w:rFonts w:ascii="DecimaWE Rg" w:hAnsi="DecimaWE Rg"/>
          <w:color w:val="000000" w:themeColor="text1"/>
          <w:sz w:val="21"/>
          <w:szCs w:val="21"/>
        </w:rPr>
        <w:t>l</w:t>
      </w:r>
      <w:r w:rsidR="00A02AF6" w:rsidRPr="00191913">
        <w:rPr>
          <w:rFonts w:ascii="DecimaWE Rg" w:hAnsi="DecimaWE Rg"/>
          <w:color w:val="000000" w:themeColor="text1"/>
          <w:sz w:val="21"/>
          <w:szCs w:val="21"/>
        </w:rPr>
        <w:t xml:space="preserve"> responsabil</w:t>
      </w:r>
      <w:r w:rsidR="00AA7135" w:rsidRPr="00191913">
        <w:rPr>
          <w:rFonts w:ascii="DecimaWE Rg" w:hAnsi="DecimaWE Rg"/>
          <w:color w:val="000000" w:themeColor="text1"/>
          <w:sz w:val="21"/>
          <w:szCs w:val="21"/>
        </w:rPr>
        <w:t>e</w:t>
      </w:r>
      <w:r w:rsidR="00A02AF6" w:rsidRPr="00191913">
        <w:rPr>
          <w:rFonts w:ascii="DecimaWE Rg" w:hAnsi="DecimaWE Rg"/>
          <w:color w:val="000000" w:themeColor="text1"/>
          <w:sz w:val="21"/>
          <w:szCs w:val="21"/>
        </w:rPr>
        <w:t xml:space="preserve"> del p</w:t>
      </w:r>
      <w:r w:rsidR="009B3EE9" w:rsidRPr="00191913">
        <w:rPr>
          <w:rFonts w:ascii="DecimaWE Rg" w:hAnsi="DecimaWE Rg"/>
          <w:color w:val="000000" w:themeColor="text1"/>
          <w:sz w:val="21"/>
          <w:szCs w:val="21"/>
        </w:rPr>
        <w:t>rogetto</w:t>
      </w:r>
      <w:r w:rsidR="00B341A7" w:rsidRPr="00191913">
        <w:rPr>
          <w:rFonts w:ascii="DecimaWE Rg" w:hAnsi="DecimaWE Rg"/>
          <w:color w:val="000000" w:themeColor="text1"/>
          <w:sz w:val="21"/>
          <w:szCs w:val="21"/>
        </w:rPr>
        <w:t>, per</w:t>
      </w:r>
      <w:r w:rsidR="001708B7" w:rsidRPr="00191913">
        <w:rPr>
          <w:rFonts w:ascii="DecimaWE Rg" w:hAnsi="DecimaWE Rg"/>
          <w:color w:val="000000" w:themeColor="text1"/>
          <w:sz w:val="21"/>
          <w:szCs w:val="21"/>
        </w:rPr>
        <w:t xml:space="preserve"> la Regione</w:t>
      </w:r>
      <w:r w:rsidR="00B341A7" w:rsidRPr="00191913">
        <w:rPr>
          <w:rFonts w:ascii="DecimaWE Rg" w:hAnsi="DecimaWE Rg"/>
          <w:color w:val="000000" w:themeColor="text1"/>
          <w:sz w:val="21"/>
          <w:szCs w:val="21"/>
        </w:rPr>
        <w:t xml:space="preserve">, </w:t>
      </w:r>
      <w:r w:rsidR="00AF0D83" w:rsidRPr="00191913">
        <w:rPr>
          <w:rFonts w:ascii="DecimaWE Rg" w:hAnsi="DecimaWE Rg"/>
          <w:color w:val="000000" w:themeColor="text1"/>
          <w:sz w:val="21"/>
          <w:szCs w:val="21"/>
        </w:rPr>
        <w:t>è</w:t>
      </w:r>
      <w:r w:rsidR="00A02AF6" w:rsidRPr="00191913">
        <w:rPr>
          <w:rFonts w:ascii="DecimaWE Rg" w:hAnsi="DecimaWE Rg"/>
          <w:color w:val="000000" w:themeColor="text1"/>
          <w:sz w:val="21"/>
          <w:szCs w:val="21"/>
        </w:rPr>
        <w:t xml:space="preserve"> </w:t>
      </w:r>
      <w:r w:rsidR="00B341A7" w:rsidRPr="00191913">
        <w:rPr>
          <w:rFonts w:ascii="DecimaWE Rg" w:hAnsi="DecimaWE Rg"/>
          <w:color w:val="000000" w:themeColor="text1"/>
          <w:sz w:val="21"/>
          <w:szCs w:val="21"/>
        </w:rPr>
        <w:t xml:space="preserve">il dott. </w:t>
      </w:r>
      <w:r w:rsidR="004D1A91" w:rsidRPr="00191913">
        <w:rPr>
          <w:rFonts w:ascii="DecimaWE Rg" w:hAnsi="DecimaWE Rg"/>
          <w:color w:val="000000" w:themeColor="text1"/>
          <w:sz w:val="21"/>
          <w:szCs w:val="21"/>
        </w:rPr>
        <w:t>Manlio Palei</w:t>
      </w:r>
      <w:r w:rsidR="00B341A7" w:rsidRPr="00191913">
        <w:rPr>
          <w:rFonts w:ascii="DecimaWE Rg" w:hAnsi="DecimaWE Rg"/>
          <w:color w:val="000000" w:themeColor="text1"/>
          <w:sz w:val="21"/>
          <w:szCs w:val="21"/>
        </w:rPr>
        <w:t xml:space="preserve"> </w:t>
      </w:r>
      <w:r w:rsidR="004334ED" w:rsidRPr="00191913">
        <w:rPr>
          <w:rFonts w:ascii="DecimaWE Rg" w:hAnsi="DecimaWE Rg"/>
          <w:color w:val="000000" w:themeColor="text1"/>
          <w:sz w:val="21"/>
          <w:szCs w:val="21"/>
        </w:rPr>
        <w:t xml:space="preserve">e per l’ATS </w:t>
      </w:r>
      <w:r w:rsidR="004D1A91" w:rsidRPr="00191913">
        <w:rPr>
          <w:rFonts w:ascii="DecimaWE Rg" w:hAnsi="DecimaWE Rg"/>
          <w:color w:val="000000" w:themeColor="text1"/>
          <w:sz w:val="21"/>
          <w:szCs w:val="21"/>
        </w:rPr>
        <w:t>………………</w:t>
      </w:r>
      <w:r w:rsidR="00166B75" w:rsidRPr="00191913">
        <w:rPr>
          <w:rFonts w:ascii="DecimaWE Rg" w:hAnsi="DecimaWE Rg"/>
          <w:color w:val="000000" w:themeColor="text1"/>
          <w:sz w:val="21"/>
          <w:szCs w:val="21"/>
        </w:rPr>
        <w:t>, che possono avvalersi</w:t>
      </w:r>
      <w:r w:rsidR="00610491" w:rsidRPr="00191913">
        <w:rPr>
          <w:rFonts w:ascii="DecimaWE Rg" w:hAnsi="DecimaWE Rg"/>
          <w:color w:val="000000" w:themeColor="text1"/>
          <w:sz w:val="21"/>
          <w:szCs w:val="21"/>
        </w:rPr>
        <w:t xml:space="preserve"> anche</w:t>
      </w:r>
      <w:r w:rsidR="00166B75" w:rsidRPr="00191913">
        <w:rPr>
          <w:rFonts w:ascii="DecimaWE Rg" w:hAnsi="DecimaWE Rg"/>
          <w:color w:val="000000" w:themeColor="text1"/>
          <w:sz w:val="21"/>
          <w:szCs w:val="21"/>
        </w:rPr>
        <w:t xml:space="preserve"> di propri delegati individuati preventivamente per iscritto.</w:t>
      </w:r>
      <w:r w:rsidR="006C4334" w:rsidRPr="00191913">
        <w:rPr>
          <w:rFonts w:ascii="DecimaWE Rg" w:hAnsi="DecimaWE Rg"/>
          <w:color w:val="000000" w:themeColor="text1"/>
          <w:sz w:val="21"/>
          <w:szCs w:val="21"/>
        </w:rPr>
        <w:t xml:space="preserve"> </w:t>
      </w:r>
    </w:p>
    <w:p w14:paraId="18F27996" w14:textId="43D9CDA4" w:rsidR="007A6803" w:rsidRPr="00191913" w:rsidRDefault="00690381"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2. </w:t>
      </w:r>
      <w:r w:rsidR="00A02AF6" w:rsidRPr="00191913">
        <w:rPr>
          <w:rFonts w:ascii="DecimaWE Rg" w:hAnsi="DecimaWE Rg"/>
          <w:color w:val="000000" w:themeColor="text1"/>
          <w:sz w:val="21"/>
          <w:szCs w:val="21"/>
        </w:rPr>
        <w:t xml:space="preserve">I responsabili </w:t>
      </w:r>
      <w:r w:rsidR="00DB0DE9" w:rsidRPr="00191913">
        <w:rPr>
          <w:rFonts w:ascii="DecimaWE Rg" w:hAnsi="DecimaWE Rg"/>
          <w:color w:val="000000" w:themeColor="text1"/>
          <w:sz w:val="21"/>
          <w:szCs w:val="21"/>
        </w:rPr>
        <w:t>di progetto</w:t>
      </w:r>
      <w:r w:rsidR="00A02AF6" w:rsidRPr="00191913">
        <w:rPr>
          <w:rFonts w:ascii="DecimaWE Rg" w:hAnsi="DecimaWE Rg"/>
          <w:color w:val="000000" w:themeColor="text1"/>
          <w:sz w:val="21"/>
          <w:szCs w:val="21"/>
        </w:rPr>
        <w:t xml:space="preserve"> </w:t>
      </w:r>
      <w:r w:rsidR="00DB0DE9" w:rsidRPr="00191913">
        <w:rPr>
          <w:rFonts w:ascii="DecimaWE Rg" w:hAnsi="DecimaWE Rg"/>
          <w:color w:val="000000" w:themeColor="text1"/>
          <w:sz w:val="21"/>
          <w:szCs w:val="21"/>
        </w:rPr>
        <w:t>mirano a conseguire gli obiettivi connessi alla realizzazione delle finalità del progetto</w:t>
      </w:r>
      <w:r w:rsidR="004D1A91" w:rsidRPr="00191913">
        <w:rPr>
          <w:rFonts w:ascii="DecimaWE Rg" w:hAnsi="DecimaWE Rg"/>
          <w:color w:val="000000" w:themeColor="text1"/>
          <w:sz w:val="21"/>
          <w:szCs w:val="21"/>
        </w:rPr>
        <w:t xml:space="preserve"> stesso</w:t>
      </w:r>
      <w:r w:rsidR="00DB0DE9" w:rsidRPr="00191913">
        <w:rPr>
          <w:rFonts w:ascii="DecimaWE Rg" w:hAnsi="DecimaWE Rg"/>
          <w:color w:val="000000" w:themeColor="text1"/>
          <w:sz w:val="21"/>
          <w:szCs w:val="21"/>
        </w:rPr>
        <w:t>, vigilando sullo svolgimento delle attività che devono essere svolte nel rispetto dei diritti, della dignità degli utenti e dei fruitori delle attività stesse e sull’utilizzo di modalità tecnicamente corrette e nel rispetto delle normative specifiche di settore.</w:t>
      </w:r>
    </w:p>
    <w:p w14:paraId="61B8F08C" w14:textId="77777777" w:rsidR="005E166A" w:rsidRPr="00191913" w:rsidRDefault="005E166A" w:rsidP="005E166A">
      <w:pPr>
        <w:spacing w:line="276" w:lineRule="auto"/>
        <w:contextualSpacing/>
        <w:rPr>
          <w:rFonts w:ascii="DecimaWE Rg" w:hAnsi="DecimaWE Rg"/>
          <w:b/>
          <w:color w:val="000000" w:themeColor="text1"/>
          <w:sz w:val="21"/>
          <w:szCs w:val="21"/>
        </w:rPr>
      </w:pPr>
    </w:p>
    <w:p w14:paraId="49CECE22" w14:textId="01CC0429" w:rsidR="00B0123B" w:rsidRPr="00191913" w:rsidRDefault="00A02AF6" w:rsidP="005037E4">
      <w:pPr>
        <w:spacing w:line="276" w:lineRule="auto"/>
        <w:contextualSpacing/>
        <w:jc w:val="center"/>
        <w:rPr>
          <w:rFonts w:ascii="DecimaWE Rg" w:hAnsi="DecimaWE Rg"/>
          <w:b/>
          <w:color w:val="000000" w:themeColor="text1"/>
          <w:sz w:val="21"/>
          <w:szCs w:val="21"/>
        </w:rPr>
      </w:pPr>
      <w:r w:rsidRPr="00191913">
        <w:rPr>
          <w:rFonts w:ascii="DecimaWE Rg" w:hAnsi="DecimaWE Rg"/>
          <w:b/>
          <w:color w:val="000000" w:themeColor="text1"/>
          <w:sz w:val="21"/>
          <w:szCs w:val="21"/>
        </w:rPr>
        <w:t>ART.</w:t>
      </w:r>
      <w:r w:rsidR="00146312" w:rsidRPr="00191913">
        <w:rPr>
          <w:rFonts w:ascii="DecimaWE Rg" w:hAnsi="DecimaWE Rg"/>
          <w:b/>
          <w:color w:val="000000" w:themeColor="text1"/>
          <w:sz w:val="21"/>
          <w:szCs w:val="21"/>
        </w:rPr>
        <w:t xml:space="preserve">  3</w:t>
      </w:r>
      <w:r w:rsidRPr="00191913">
        <w:rPr>
          <w:rFonts w:ascii="DecimaWE Rg" w:hAnsi="DecimaWE Rg"/>
          <w:b/>
          <w:color w:val="000000" w:themeColor="text1"/>
          <w:sz w:val="21"/>
          <w:szCs w:val="21"/>
        </w:rPr>
        <w:t xml:space="preserve"> </w:t>
      </w:r>
      <w:r w:rsidR="006B3CB7" w:rsidRPr="00191913">
        <w:rPr>
          <w:rFonts w:ascii="DecimaWE Rg" w:hAnsi="DecimaWE Rg"/>
          <w:b/>
          <w:color w:val="000000" w:themeColor="text1"/>
          <w:sz w:val="21"/>
          <w:szCs w:val="21"/>
        </w:rPr>
        <w:t xml:space="preserve">- </w:t>
      </w:r>
      <w:r w:rsidRPr="00191913">
        <w:rPr>
          <w:rFonts w:ascii="DecimaWE Rg" w:hAnsi="DecimaWE Rg"/>
          <w:b/>
          <w:color w:val="000000" w:themeColor="text1"/>
          <w:sz w:val="21"/>
          <w:szCs w:val="21"/>
        </w:rPr>
        <w:t>IMPEGNO DELL’ASSOCIAZIONE</w:t>
      </w:r>
    </w:p>
    <w:p w14:paraId="09194406" w14:textId="25C74BE6" w:rsidR="00001D75" w:rsidRPr="00D01909" w:rsidRDefault="00B739B1" w:rsidP="00AF6C8D">
      <w:pPr>
        <w:pStyle w:val="Paragrafoelenco"/>
        <w:numPr>
          <w:ilvl w:val="0"/>
          <w:numId w:val="11"/>
        </w:numPr>
        <w:spacing w:line="276" w:lineRule="auto"/>
        <w:jc w:val="both"/>
        <w:rPr>
          <w:rFonts w:ascii="DecimaWE Rg" w:hAnsi="DecimaWE Rg"/>
          <w:color w:val="000000" w:themeColor="text1"/>
          <w:sz w:val="21"/>
          <w:szCs w:val="21"/>
        </w:rPr>
      </w:pPr>
      <w:r w:rsidRPr="00D01909">
        <w:rPr>
          <w:rFonts w:ascii="DecimaWE Rg" w:hAnsi="DecimaWE Rg"/>
          <w:color w:val="000000" w:themeColor="text1"/>
          <w:sz w:val="21"/>
          <w:szCs w:val="21"/>
        </w:rPr>
        <w:t>L’ATS</w:t>
      </w:r>
      <w:r w:rsidR="00FE4D42" w:rsidRPr="00D01909">
        <w:rPr>
          <w:rFonts w:ascii="DecimaWE Rg" w:hAnsi="DecimaWE Rg"/>
          <w:color w:val="000000" w:themeColor="text1"/>
          <w:sz w:val="21"/>
          <w:szCs w:val="21"/>
        </w:rPr>
        <w:t xml:space="preserve"> </w:t>
      </w:r>
      <w:r w:rsidR="00A60B84" w:rsidRPr="00D01909">
        <w:rPr>
          <w:rFonts w:ascii="DecimaWE Rg" w:hAnsi="DecimaWE Rg"/>
          <w:color w:val="000000" w:themeColor="text1"/>
          <w:sz w:val="21"/>
          <w:szCs w:val="21"/>
        </w:rPr>
        <w:t>attua</w:t>
      </w:r>
      <w:r w:rsidR="00086039" w:rsidRPr="00D01909">
        <w:rPr>
          <w:rFonts w:ascii="DecimaWE Rg" w:hAnsi="DecimaWE Rg"/>
          <w:color w:val="000000" w:themeColor="text1"/>
          <w:sz w:val="21"/>
          <w:szCs w:val="21"/>
        </w:rPr>
        <w:t xml:space="preserve"> </w:t>
      </w:r>
      <w:r w:rsidR="00A02AF6" w:rsidRPr="00D01909">
        <w:rPr>
          <w:rFonts w:ascii="DecimaWE Rg" w:hAnsi="DecimaWE Rg"/>
          <w:color w:val="000000" w:themeColor="text1"/>
          <w:sz w:val="21"/>
          <w:szCs w:val="21"/>
        </w:rPr>
        <w:t xml:space="preserve">gli interventi </w:t>
      </w:r>
      <w:r w:rsidR="00657B9A" w:rsidRPr="00D01909">
        <w:rPr>
          <w:rFonts w:ascii="DecimaWE Rg" w:hAnsi="DecimaWE Rg"/>
          <w:color w:val="000000" w:themeColor="text1"/>
          <w:sz w:val="21"/>
          <w:szCs w:val="21"/>
        </w:rPr>
        <w:t xml:space="preserve">declinati nel Progetto che attengono </w:t>
      </w:r>
      <w:r w:rsidR="004D1A91" w:rsidRPr="00D01909">
        <w:rPr>
          <w:rFonts w:ascii="DecimaWE Rg" w:hAnsi="DecimaWE Rg"/>
          <w:color w:val="000000" w:themeColor="text1"/>
          <w:sz w:val="21"/>
          <w:szCs w:val="21"/>
        </w:rPr>
        <w:t xml:space="preserve">alla realizzazione, lo sviluppo e l’ottimizzazione delle sinergie tra Sistema Sanitario Regionale ed Enti del Terzo settore della Regione Autonoma Friuli Venezia Giulia nell’ambito degli Interventi Assistiti con gli Animali destinati a fragili e con </w:t>
      </w:r>
      <w:r w:rsidR="00D01909" w:rsidRPr="00D01909">
        <w:rPr>
          <w:rFonts w:ascii="DecimaWE Rg" w:hAnsi="DecimaWE Rg"/>
          <w:color w:val="000000" w:themeColor="text1"/>
          <w:sz w:val="21"/>
          <w:szCs w:val="21"/>
        </w:rPr>
        <w:t xml:space="preserve">l’obiettivo di </w:t>
      </w:r>
      <w:r w:rsidR="00D01909" w:rsidRPr="00D01909">
        <w:rPr>
          <w:rFonts w:ascii="DecimaWE Rg" w:hAnsi="DecimaWE Rg"/>
          <w:sz w:val="21"/>
          <w:szCs w:val="21"/>
        </w:rPr>
        <w:t xml:space="preserve"> formazione e creazione di </w:t>
      </w:r>
      <w:r w:rsidR="00D01909" w:rsidRPr="00D01909">
        <w:rPr>
          <w:rFonts w:ascii="DecimaWE Rg" w:hAnsi="DecimaWE Rg"/>
          <w:sz w:val="21"/>
          <w:szCs w:val="21"/>
        </w:rPr>
        <w:lastRenderedPageBreak/>
        <w:t xml:space="preserve">una rete territoriale di operatori pubblici e privati afferenti alle ETS, con specifiche competenze professionali in grado di operare anche in maniera congiunta a favore dei fragili e delle situazioni di maggiore vulnerabilità socio-sanitaria </w:t>
      </w:r>
      <w:r w:rsidR="00086039" w:rsidRPr="00D01909">
        <w:rPr>
          <w:rFonts w:ascii="DecimaWE Rg" w:hAnsi="DecimaWE Rg"/>
          <w:color w:val="000000" w:themeColor="text1"/>
          <w:sz w:val="21"/>
          <w:szCs w:val="21"/>
        </w:rPr>
        <w:t>ai fini della compiuta realizzazione delle attività contenute nell’</w:t>
      </w:r>
      <w:r w:rsidR="001D2485" w:rsidRPr="00D01909">
        <w:rPr>
          <w:rFonts w:ascii="DecimaWE Rg" w:hAnsi="DecimaWE Rg"/>
          <w:color w:val="000000" w:themeColor="text1"/>
          <w:sz w:val="21"/>
          <w:szCs w:val="21"/>
        </w:rPr>
        <w:t>allegato progetto definitivo</w:t>
      </w:r>
      <w:r w:rsidR="00086039" w:rsidRPr="00D01909">
        <w:rPr>
          <w:rFonts w:ascii="DecimaWE Rg" w:hAnsi="DecimaWE Rg"/>
          <w:color w:val="000000" w:themeColor="text1"/>
          <w:sz w:val="21"/>
          <w:szCs w:val="21"/>
        </w:rPr>
        <w:t xml:space="preserve"> -</w:t>
      </w:r>
      <w:r w:rsidR="001D2485" w:rsidRPr="00D01909">
        <w:rPr>
          <w:rFonts w:ascii="DecimaWE Rg" w:hAnsi="DecimaWE Rg"/>
          <w:color w:val="000000" w:themeColor="text1"/>
          <w:sz w:val="21"/>
          <w:szCs w:val="21"/>
        </w:rPr>
        <w:t xml:space="preserve"> </w:t>
      </w:r>
      <w:r w:rsidR="007C5615" w:rsidRPr="00D01909">
        <w:rPr>
          <w:rFonts w:ascii="DecimaWE Rg" w:hAnsi="DecimaWE Rg"/>
          <w:color w:val="000000" w:themeColor="text1"/>
          <w:sz w:val="21"/>
          <w:szCs w:val="21"/>
        </w:rPr>
        <w:t>riferito a</w:t>
      </w:r>
      <w:r w:rsidR="004D1A91" w:rsidRPr="00D01909">
        <w:rPr>
          <w:rFonts w:ascii="DecimaWE Rg" w:hAnsi="DecimaWE Rg"/>
          <w:color w:val="000000" w:themeColor="text1"/>
          <w:sz w:val="21"/>
          <w:szCs w:val="21"/>
        </w:rPr>
        <w:t>l</w:t>
      </w:r>
      <w:r w:rsidR="00A02AF6" w:rsidRPr="00D01909">
        <w:rPr>
          <w:rFonts w:ascii="DecimaWE Rg" w:hAnsi="DecimaWE Rg"/>
          <w:color w:val="000000" w:themeColor="text1"/>
          <w:sz w:val="21"/>
          <w:szCs w:val="21"/>
        </w:rPr>
        <w:t xml:space="preserve"> progett</w:t>
      </w:r>
      <w:r w:rsidR="004D1A91" w:rsidRPr="00D01909">
        <w:rPr>
          <w:rFonts w:ascii="DecimaWE Rg" w:hAnsi="DecimaWE Rg"/>
          <w:color w:val="000000" w:themeColor="text1"/>
          <w:sz w:val="21"/>
          <w:szCs w:val="21"/>
        </w:rPr>
        <w:t>o</w:t>
      </w:r>
      <w:r w:rsidR="00A02AF6" w:rsidRPr="00D01909">
        <w:rPr>
          <w:rFonts w:ascii="DecimaWE Rg" w:hAnsi="DecimaWE Rg"/>
          <w:color w:val="000000" w:themeColor="text1"/>
          <w:sz w:val="21"/>
          <w:szCs w:val="21"/>
        </w:rPr>
        <w:t xml:space="preserve"> </w:t>
      </w:r>
      <w:r w:rsidR="00166B75" w:rsidRPr="00D01909">
        <w:rPr>
          <w:rFonts w:ascii="DecimaWE Rg" w:hAnsi="DecimaWE Rg"/>
          <w:color w:val="000000" w:themeColor="text1"/>
          <w:sz w:val="21"/>
          <w:szCs w:val="21"/>
        </w:rPr>
        <w:t>“</w:t>
      </w:r>
      <w:r w:rsidR="004D1A91" w:rsidRPr="00D01909">
        <w:rPr>
          <w:rFonts w:ascii="DecimaWE Rg" w:hAnsi="DecimaWE Rg"/>
          <w:i/>
          <w:iCs/>
          <w:color w:val="000000" w:themeColor="text1"/>
          <w:sz w:val="21"/>
          <w:szCs w:val="21"/>
        </w:rPr>
        <w:t>MAIA: Medicina, Attività assistite con gli animali, Integrazione ed Assistenza</w:t>
      </w:r>
      <w:r w:rsidR="00166B75" w:rsidRPr="00D01909">
        <w:rPr>
          <w:rFonts w:ascii="DecimaWE Rg" w:hAnsi="DecimaWE Rg"/>
          <w:color w:val="000000" w:themeColor="text1"/>
          <w:sz w:val="21"/>
          <w:szCs w:val="21"/>
        </w:rPr>
        <w:t>”</w:t>
      </w:r>
      <w:r w:rsidR="00086039" w:rsidRPr="00D01909">
        <w:rPr>
          <w:rFonts w:ascii="DecimaWE Rg" w:hAnsi="DecimaWE Rg"/>
          <w:color w:val="000000" w:themeColor="text1"/>
          <w:sz w:val="21"/>
          <w:szCs w:val="21"/>
        </w:rPr>
        <w:t>.</w:t>
      </w:r>
    </w:p>
    <w:p w14:paraId="34B5ED4E" w14:textId="682D2CC5" w:rsidR="00657B9A" w:rsidRPr="00191913" w:rsidRDefault="00657B9A" w:rsidP="00D027FB">
      <w:pPr>
        <w:spacing w:line="276" w:lineRule="auto"/>
        <w:ind w:left="142"/>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2.</w:t>
      </w:r>
      <w:r w:rsidR="009062E5" w:rsidRPr="00191913">
        <w:rPr>
          <w:color w:val="000000" w:themeColor="text1"/>
        </w:rPr>
        <w:t xml:space="preserve"> </w:t>
      </w:r>
      <w:r w:rsidR="00A60B84" w:rsidRPr="00191913">
        <w:rPr>
          <w:rFonts w:ascii="DecimaWE Rg" w:hAnsi="DecimaWE Rg"/>
          <w:color w:val="000000" w:themeColor="text1"/>
          <w:sz w:val="21"/>
          <w:szCs w:val="21"/>
        </w:rPr>
        <w:t>L’ATS realizza</w:t>
      </w:r>
      <w:r w:rsidR="009062E5" w:rsidRPr="00191913">
        <w:rPr>
          <w:rFonts w:ascii="DecimaWE Rg" w:hAnsi="DecimaWE Rg"/>
          <w:color w:val="000000" w:themeColor="text1"/>
          <w:sz w:val="21"/>
          <w:szCs w:val="21"/>
        </w:rPr>
        <w:t xml:space="preserve"> l’attività prevista</w:t>
      </w:r>
      <w:r w:rsidR="00A60B84" w:rsidRPr="00191913">
        <w:rPr>
          <w:rFonts w:ascii="DecimaWE Rg" w:hAnsi="DecimaWE Rg"/>
          <w:color w:val="000000" w:themeColor="text1"/>
          <w:sz w:val="21"/>
          <w:szCs w:val="21"/>
        </w:rPr>
        <w:t xml:space="preserve"> nel Progetto definitivo</w:t>
      </w:r>
      <w:r w:rsidR="009062E5" w:rsidRPr="00191913">
        <w:rPr>
          <w:rFonts w:ascii="DecimaWE Rg" w:hAnsi="DecimaWE Rg"/>
          <w:color w:val="000000" w:themeColor="text1"/>
          <w:sz w:val="21"/>
          <w:szCs w:val="21"/>
        </w:rPr>
        <w:t xml:space="preserve"> c</w:t>
      </w:r>
      <w:r w:rsidR="00A60B84" w:rsidRPr="00191913">
        <w:rPr>
          <w:rFonts w:ascii="DecimaWE Rg" w:hAnsi="DecimaWE Rg"/>
          <w:color w:val="000000" w:themeColor="text1"/>
          <w:sz w:val="21"/>
          <w:szCs w:val="21"/>
        </w:rPr>
        <w:t>on l’apporto prevalentemente proprio, così come delineato in sede di co-progettazione</w:t>
      </w:r>
      <w:r w:rsidR="009C2DF3" w:rsidRPr="00191913">
        <w:rPr>
          <w:color w:val="000000" w:themeColor="text1"/>
        </w:rPr>
        <w:t>.</w:t>
      </w:r>
    </w:p>
    <w:p w14:paraId="12BBDA7B" w14:textId="77777777" w:rsidR="007A6803" w:rsidRPr="00191913" w:rsidRDefault="007A6803" w:rsidP="00D027FB">
      <w:pPr>
        <w:spacing w:line="276" w:lineRule="auto"/>
        <w:ind w:left="142"/>
        <w:contextualSpacing/>
        <w:jc w:val="both"/>
        <w:rPr>
          <w:rFonts w:ascii="DecimaWE Rg" w:hAnsi="DecimaWE Rg"/>
          <w:color w:val="000000" w:themeColor="text1"/>
          <w:sz w:val="21"/>
          <w:szCs w:val="21"/>
        </w:rPr>
      </w:pPr>
    </w:p>
    <w:p w14:paraId="1CF32C28" w14:textId="40508542" w:rsidR="00A02AF6" w:rsidRPr="00191913" w:rsidRDefault="00A02AF6" w:rsidP="005037E4">
      <w:pPr>
        <w:spacing w:after="0" w:line="276" w:lineRule="auto"/>
        <w:ind w:left="1134" w:hanging="1134"/>
        <w:contextualSpacing/>
        <w:jc w:val="center"/>
        <w:rPr>
          <w:rFonts w:ascii="DecimaWE Rg" w:hAnsi="DecimaWE Rg"/>
          <w:b/>
          <w:color w:val="000000" w:themeColor="text1"/>
          <w:sz w:val="21"/>
          <w:szCs w:val="21"/>
        </w:rPr>
      </w:pPr>
      <w:r w:rsidRPr="00191913">
        <w:rPr>
          <w:rFonts w:ascii="DecimaWE Rg" w:hAnsi="DecimaWE Rg"/>
          <w:b/>
          <w:color w:val="000000" w:themeColor="text1"/>
          <w:sz w:val="21"/>
          <w:szCs w:val="21"/>
        </w:rPr>
        <w:t xml:space="preserve">ART. </w:t>
      </w:r>
      <w:r w:rsidR="00146312" w:rsidRPr="00191913">
        <w:rPr>
          <w:rFonts w:ascii="DecimaWE Rg" w:hAnsi="DecimaWE Rg"/>
          <w:b/>
          <w:color w:val="000000" w:themeColor="text1"/>
          <w:sz w:val="21"/>
          <w:szCs w:val="21"/>
        </w:rPr>
        <w:t xml:space="preserve">4 </w:t>
      </w:r>
      <w:r w:rsidR="006B3CB7" w:rsidRPr="00191913">
        <w:rPr>
          <w:rFonts w:ascii="DecimaWE Rg" w:hAnsi="DecimaWE Rg"/>
          <w:b/>
          <w:color w:val="000000" w:themeColor="text1"/>
          <w:sz w:val="21"/>
          <w:szCs w:val="21"/>
        </w:rPr>
        <w:t xml:space="preserve">- </w:t>
      </w:r>
      <w:r w:rsidRPr="00191913">
        <w:rPr>
          <w:rFonts w:ascii="DecimaWE Rg" w:hAnsi="DecimaWE Rg"/>
          <w:b/>
          <w:color w:val="000000" w:themeColor="text1"/>
          <w:sz w:val="21"/>
          <w:szCs w:val="21"/>
        </w:rPr>
        <w:t>IMPEGNO DEL</w:t>
      </w:r>
      <w:r w:rsidR="00363DBC" w:rsidRPr="00191913">
        <w:rPr>
          <w:rFonts w:ascii="DecimaWE Rg" w:hAnsi="DecimaWE Rg"/>
          <w:b/>
          <w:color w:val="000000" w:themeColor="text1"/>
          <w:sz w:val="21"/>
          <w:szCs w:val="21"/>
        </w:rPr>
        <w:t>LA REGIONE</w:t>
      </w:r>
    </w:p>
    <w:p w14:paraId="374EE3EB" w14:textId="2AEA9911" w:rsidR="00E06D74" w:rsidRPr="007A4DE4" w:rsidRDefault="00CA2168" w:rsidP="00AF6C8D">
      <w:pPr>
        <w:pStyle w:val="Paragrafoelenco"/>
        <w:numPr>
          <w:ilvl w:val="0"/>
          <w:numId w:val="16"/>
        </w:numPr>
        <w:spacing w:line="276" w:lineRule="auto"/>
        <w:jc w:val="both"/>
        <w:rPr>
          <w:rFonts w:ascii="DecimaWE Rg" w:hAnsi="DecimaWE Rg"/>
        </w:rPr>
      </w:pPr>
      <w:r w:rsidRPr="00191913">
        <w:rPr>
          <w:rFonts w:ascii="DecimaWE Rg" w:hAnsi="DecimaWE Rg"/>
          <w:color w:val="000000" w:themeColor="text1"/>
          <w:sz w:val="21"/>
          <w:szCs w:val="21"/>
        </w:rPr>
        <w:t>La Regione</w:t>
      </w:r>
      <w:r w:rsidR="009B7BC0" w:rsidRPr="00191913">
        <w:rPr>
          <w:rFonts w:ascii="DecimaWE Rg" w:hAnsi="DecimaWE Rg"/>
          <w:color w:val="000000" w:themeColor="text1"/>
          <w:sz w:val="21"/>
          <w:szCs w:val="21"/>
        </w:rPr>
        <w:t xml:space="preserve"> </w:t>
      </w:r>
      <w:r w:rsidR="00A02AF6" w:rsidRPr="00191913">
        <w:rPr>
          <w:rFonts w:ascii="DecimaWE Rg" w:hAnsi="DecimaWE Rg"/>
          <w:color w:val="000000" w:themeColor="text1"/>
          <w:sz w:val="21"/>
          <w:szCs w:val="21"/>
        </w:rPr>
        <w:t xml:space="preserve">si impegna a realizzare le attività di </w:t>
      </w:r>
      <w:r w:rsidR="001D2485" w:rsidRPr="00191913">
        <w:rPr>
          <w:rFonts w:ascii="DecimaWE Rg" w:hAnsi="DecimaWE Rg"/>
          <w:color w:val="000000" w:themeColor="text1"/>
          <w:sz w:val="21"/>
          <w:szCs w:val="21"/>
        </w:rPr>
        <w:t xml:space="preserve">regia </w:t>
      </w:r>
      <w:r w:rsidR="00A02AF6" w:rsidRPr="00191913">
        <w:rPr>
          <w:rFonts w:ascii="DecimaWE Rg" w:hAnsi="DecimaWE Rg"/>
          <w:color w:val="000000" w:themeColor="text1"/>
          <w:sz w:val="21"/>
          <w:szCs w:val="21"/>
        </w:rPr>
        <w:t>delle risorse territoriali, attraverso</w:t>
      </w:r>
      <w:r w:rsidR="00521557" w:rsidRPr="00191913">
        <w:rPr>
          <w:rFonts w:ascii="DecimaWE Rg" w:hAnsi="DecimaWE Rg"/>
          <w:color w:val="000000" w:themeColor="text1"/>
          <w:sz w:val="21"/>
          <w:szCs w:val="21"/>
        </w:rPr>
        <w:t xml:space="preserve"> </w:t>
      </w:r>
      <w:r w:rsidR="00A02AF6" w:rsidRPr="00191913">
        <w:rPr>
          <w:rFonts w:ascii="DecimaWE Rg" w:hAnsi="DecimaWE Rg"/>
          <w:color w:val="000000" w:themeColor="text1"/>
          <w:sz w:val="21"/>
          <w:szCs w:val="21"/>
        </w:rPr>
        <w:t>l’organizzazione</w:t>
      </w:r>
      <w:r w:rsidR="00521557" w:rsidRPr="00191913">
        <w:rPr>
          <w:rFonts w:ascii="DecimaWE Rg" w:hAnsi="DecimaWE Rg"/>
          <w:color w:val="000000" w:themeColor="text1"/>
          <w:sz w:val="21"/>
          <w:szCs w:val="21"/>
        </w:rPr>
        <w:t xml:space="preserve"> </w:t>
      </w:r>
      <w:r w:rsidR="00A02AF6" w:rsidRPr="00191913">
        <w:rPr>
          <w:rFonts w:ascii="DecimaWE Rg" w:hAnsi="DecimaWE Rg"/>
          <w:color w:val="000000" w:themeColor="text1"/>
          <w:sz w:val="21"/>
          <w:szCs w:val="21"/>
        </w:rPr>
        <w:t xml:space="preserve">di incontri per la messa a sistema </w:t>
      </w:r>
      <w:r w:rsidR="00B67602" w:rsidRPr="00191913">
        <w:rPr>
          <w:rFonts w:ascii="DecimaWE Rg" w:hAnsi="DecimaWE Rg"/>
          <w:color w:val="000000" w:themeColor="text1"/>
          <w:sz w:val="21"/>
          <w:szCs w:val="21"/>
        </w:rPr>
        <w:t xml:space="preserve">per la realizzazione, lo sviluppo e l’ottimizzazione delle sinergie tra Sistema Sanitario Regionale ed Enti del Terzo settore della Regione Autonoma Friuli Venezia Giulia nell’ambito degli Interventi Assistiti con gli Animali destinati a fragili e con </w:t>
      </w:r>
      <w:r w:rsidR="00E06D74" w:rsidRPr="007A4DE4">
        <w:rPr>
          <w:rFonts w:ascii="DecimaWE Rg" w:hAnsi="DecimaWE Rg"/>
          <w:color w:val="000000" w:themeColor="text1"/>
          <w:sz w:val="20"/>
        </w:rPr>
        <w:t xml:space="preserve">l’obiettivo di </w:t>
      </w:r>
      <w:r w:rsidR="00E06D74" w:rsidRPr="007A4DE4">
        <w:rPr>
          <w:rFonts w:ascii="DecimaWE Rg" w:hAnsi="DecimaWE Rg"/>
          <w:sz w:val="20"/>
        </w:rPr>
        <w:t xml:space="preserve"> formazione e creazione di una rete territoriale di operatori pubblici e privati afferenti alle ETS, con specifiche competenze professionali in grado di operare anche in maniera congiunta a favore dei fragili e delle situazioni di maggiore vulnerabilità socio-sanitaria;</w:t>
      </w:r>
    </w:p>
    <w:p w14:paraId="59BA237D" w14:textId="53DB3B04" w:rsidR="00A67FC9" w:rsidRPr="00E06D74" w:rsidRDefault="00CA2168" w:rsidP="00AF6C8D">
      <w:pPr>
        <w:pStyle w:val="Paragrafoelenco"/>
        <w:numPr>
          <w:ilvl w:val="0"/>
          <w:numId w:val="16"/>
        </w:numPr>
        <w:spacing w:after="0" w:line="276" w:lineRule="auto"/>
        <w:jc w:val="both"/>
        <w:rPr>
          <w:rFonts w:ascii="DecimaWE Rg" w:hAnsi="DecimaWE Rg"/>
          <w:color w:val="000000" w:themeColor="text1"/>
          <w:sz w:val="21"/>
          <w:szCs w:val="21"/>
        </w:rPr>
      </w:pPr>
      <w:r w:rsidRPr="00E06D74">
        <w:rPr>
          <w:rFonts w:ascii="DecimaWE Rg" w:hAnsi="DecimaWE Rg"/>
          <w:color w:val="000000" w:themeColor="text1"/>
          <w:sz w:val="21"/>
          <w:szCs w:val="21"/>
        </w:rPr>
        <w:t>La Regione</w:t>
      </w:r>
      <w:r w:rsidR="00A02AF6" w:rsidRPr="00E06D74">
        <w:rPr>
          <w:rFonts w:ascii="DecimaWE Rg" w:hAnsi="DecimaWE Rg"/>
          <w:color w:val="000000" w:themeColor="text1"/>
          <w:sz w:val="21"/>
          <w:szCs w:val="21"/>
        </w:rPr>
        <w:t xml:space="preserve"> si impegna a comunicare immediatamente </w:t>
      </w:r>
      <w:r w:rsidR="009E0661" w:rsidRPr="00E06D74">
        <w:rPr>
          <w:rFonts w:ascii="DecimaWE Rg" w:hAnsi="DecimaWE Rg"/>
          <w:color w:val="000000" w:themeColor="text1"/>
          <w:sz w:val="21"/>
          <w:szCs w:val="21"/>
        </w:rPr>
        <w:t>all’ATS</w:t>
      </w:r>
      <w:r w:rsidR="00FE4D42" w:rsidRPr="00E06D74">
        <w:rPr>
          <w:rFonts w:ascii="DecimaWE Rg" w:hAnsi="DecimaWE Rg"/>
          <w:color w:val="000000" w:themeColor="text1"/>
          <w:sz w:val="21"/>
          <w:szCs w:val="21"/>
        </w:rPr>
        <w:t xml:space="preserve"> </w:t>
      </w:r>
      <w:r w:rsidR="00A02AF6" w:rsidRPr="00E06D74">
        <w:rPr>
          <w:rFonts w:ascii="DecimaWE Rg" w:hAnsi="DecimaWE Rg"/>
          <w:color w:val="000000" w:themeColor="text1"/>
          <w:sz w:val="21"/>
          <w:szCs w:val="21"/>
        </w:rPr>
        <w:t>ogni evento</w:t>
      </w:r>
      <w:r w:rsidR="00521557" w:rsidRPr="00E06D74">
        <w:rPr>
          <w:rFonts w:ascii="DecimaWE Rg" w:hAnsi="DecimaWE Rg"/>
          <w:color w:val="000000" w:themeColor="text1"/>
          <w:sz w:val="21"/>
          <w:szCs w:val="21"/>
        </w:rPr>
        <w:t xml:space="preserve"> </w:t>
      </w:r>
      <w:r w:rsidR="00A02AF6" w:rsidRPr="00E06D74">
        <w:rPr>
          <w:rFonts w:ascii="DecimaWE Rg" w:hAnsi="DecimaWE Rg"/>
          <w:color w:val="000000" w:themeColor="text1"/>
          <w:sz w:val="21"/>
          <w:szCs w:val="21"/>
        </w:rPr>
        <w:t>che possa incidere sull'attuazione del progetto, nonché a comunicare tempestivamente all'organizzazione ogni</w:t>
      </w:r>
      <w:r w:rsidR="00521557" w:rsidRPr="00E06D74">
        <w:rPr>
          <w:rFonts w:ascii="DecimaWE Rg" w:hAnsi="DecimaWE Rg"/>
          <w:color w:val="000000" w:themeColor="text1"/>
          <w:sz w:val="21"/>
          <w:szCs w:val="21"/>
        </w:rPr>
        <w:t xml:space="preserve"> </w:t>
      </w:r>
      <w:r w:rsidR="00A02AF6" w:rsidRPr="00E06D74">
        <w:rPr>
          <w:rFonts w:ascii="DecimaWE Rg" w:hAnsi="DecimaWE Rg"/>
          <w:color w:val="000000" w:themeColor="text1"/>
          <w:sz w:val="21"/>
          <w:szCs w:val="21"/>
        </w:rPr>
        <w:t>evento che possa incidere sulla validità della presente Convenzione.</w:t>
      </w:r>
      <w:r w:rsidR="005B2CFE" w:rsidRPr="00E06D74">
        <w:rPr>
          <w:rFonts w:ascii="DecimaWE Rg" w:hAnsi="DecimaWE Rg"/>
          <w:color w:val="000000" w:themeColor="text1"/>
          <w:sz w:val="21"/>
          <w:szCs w:val="21"/>
        </w:rPr>
        <w:t xml:space="preserve"> </w:t>
      </w:r>
    </w:p>
    <w:p w14:paraId="21B8C53B" w14:textId="361F299E" w:rsidR="007A6803" w:rsidRPr="00E06D74" w:rsidRDefault="009D22BB" w:rsidP="00AF6C8D">
      <w:pPr>
        <w:pStyle w:val="Paragrafoelenco"/>
        <w:numPr>
          <w:ilvl w:val="0"/>
          <w:numId w:val="16"/>
        </w:numPr>
        <w:spacing w:after="0" w:line="276" w:lineRule="auto"/>
        <w:jc w:val="both"/>
        <w:rPr>
          <w:rFonts w:ascii="DecimaWE Rg" w:hAnsi="DecimaWE Rg"/>
          <w:color w:val="000000" w:themeColor="text1"/>
          <w:sz w:val="21"/>
          <w:szCs w:val="21"/>
        </w:rPr>
      </w:pPr>
      <w:r w:rsidRPr="00E06D74">
        <w:rPr>
          <w:rFonts w:ascii="DecimaWE Rg" w:hAnsi="DecimaWE Rg"/>
          <w:color w:val="000000" w:themeColor="text1"/>
          <w:sz w:val="21"/>
          <w:szCs w:val="21"/>
        </w:rPr>
        <w:t xml:space="preserve">Per quanto concerne il </w:t>
      </w:r>
      <w:r w:rsidR="00C96C91" w:rsidRPr="00E06D74">
        <w:rPr>
          <w:rFonts w:ascii="DecimaWE Rg" w:hAnsi="DecimaWE Rg"/>
          <w:color w:val="000000" w:themeColor="text1"/>
          <w:sz w:val="21"/>
          <w:szCs w:val="21"/>
        </w:rPr>
        <w:t>trattamento dei dati personali</w:t>
      </w:r>
      <w:r w:rsidRPr="00E06D74">
        <w:rPr>
          <w:rFonts w:ascii="DecimaWE Rg" w:hAnsi="DecimaWE Rg"/>
          <w:color w:val="000000" w:themeColor="text1"/>
          <w:sz w:val="21"/>
          <w:szCs w:val="21"/>
        </w:rPr>
        <w:t xml:space="preserve">, si rimanda alla disciplina prevista </w:t>
      </w:r>
      <w:r w:rsidR="00C84C6B" w:rsidRPr="00E06D74">
        <w:rPr>
          <w:rFonts w:ascii="DecimaWE Rg" w:hAnsi="DecimaWE Rg"/>
          <w:color w:val="000000" w:themeColor="text1"/>
          <w:sz w:val="21"/>
          <w:szCs w:val="21"/>
        </w:rPr>
        <w:t>d</w:t>
      </w:r>
      <w:r w:rsidRPr="00E06D74">
        <w:rPr>
          <w:rFonts w:ascii="DecimaWE Rg" w:hAnsi="DecimaWE Rg"/>
          <w:color w:val="000000" w:themeColor="text1"/>
          <w:sz w:val="21"/>
          <w:szCs w:val="21"/>
        </w:rPr>
        <w:t xml:space="preserve">all’art. </w:t>
      </w:r>
      <w:r w:rsidR="00B00C3F">
        <w:rPr>
          <w:rFonts w:ascii="DecimaWE Rg" w:hAnsi="DecimaWE Rg"/>
          <w:color w:val="000000" w:themeColor="text1"/>
          <w:sz w:val="21"/>
          <w:szCs w:val="21"/>
        </w:rPr>
        <w:t>18</w:t>
      </w:r>
      <w:r w:rsidRPr="00E06D74">
        <w:rPr>
          <w:rFonts w:ascii="DecimaWE Rg" w:hAnsi="DecimaWE Rg"/>
          <w:color w:val="000000" w:themeColor="text1"/>
          <w:sz w:val="21"/>
          <w:szCs w:val="21"/>
        </w:rPr>
        <w:t xml:space="preserve"> della presente Convenzione.</w:t>
      </w:r>
    </w:p>
    <w:p w14:paraId="50F38807" w14:textId="77777777" w:rsidR="00C96C91" w:rsidRPr="00191913" w:rsidRDefault="00C96C91" w:rsidP="005037E4">
      <w:pPr>
        <w:spacing w:after="0" w:line="276" w:lineRule="auto"/>
        <w:contextualSpacing/>
        <w:jc w:val="both"/>
        <w:rPr>
          <w:rFonts w:ascii="DecimaWE Rg" w:hAnsi="DecimaWE Rg"/>
          <w:color w:val="000000" w:themeColor="text1"/>
          <w:sz w:val="21"/>
          <w:szCs w:val="21"/>
        </w:rPr>
      </w:pPr>
    </w:p>
    <w:p w14:paraId="72C34C1A" w14:textId="69BBA17D" w:rsidR="00A67FC9" w:rsidRPr="00191913" w:rsidRDefault="00A67FC9" w:rsidP="005037E4">
      <w:pPr>
        <w:spacing w:after="0" w:line="276" w:lineRule="auto"/>
        <w:ind w:left="1134" w:hanging="1134"/>
        <w:contextualSpacing/>
        <w:jc w:val="center"/>
        <w:rPr>
          <w:rFonts w:ascii="DecimaWE Rg" w:hAnsi="DecimaWE Rg"/>
          <w:b/>
          <w:color w:val="000000" w:themeColor="text1"/>
          <w:sz w:val="21"/>
          <w:szCs w:val="21"/>
        </w:rPr>
      </w:pPr>
      <w:r w:rsidRPr="00191913">
        <w:rPr>
          <w:rFonts w:ascii="DecimaWE Rg" w:hAnsi="DecimaWE Rg"/>
          <w:b/>
          <w:color w:val="000000" w:themeColor="text1"/>
          <w:sz w:val="21"/>
          <w:szCs w:val="21"/>
        </w:rPr>
        <w:t>ART.</w:t>
      </w:r>
      <w:r w:rsidR="00146312" w:rsidRPr="00191913">
        <w:rPr>
          <w:rFonts w:ascii="DecimaWE Rg" w:hAnsi="DecimaWE Rg"/>
          <w:b/>
          <w:color w:val="000000" w:themeColor="text1"/>
          <w:sz w:val="21"/>
          <w:szCs w:val="21"/>
        </w:rPr>
        <w:t xml:space="preserve"> 5 </w:t>
      </w:r>
      <w:r w:rsidRPr="00191913">
        <w:rPr>
          <w:rFonts w:ascii="DecimaWE Rg" w:hAnsi="DecimaWE Rg"/>
          <w:b/>
          <w:color w:val="000000" w:themeColor="text1"/>
          <w:sz w:val="21"/>
          <w:szCs w:val="21"/>
        </w:rPr>
        <w:t xml:space="preserve">– </w:t>
      </w:r>
      <w:r w:rsidR="00DD25FE" w:rsidRPr="00191913">
        <w:rPr>
          <w:rFonts w:ascii="DecimaWE Rg" w:hAnsi="DecimaWE Rg"/>
          <w:b/>
          <w:color w:val="000000" w:themeColor="text1"/>
          <w:sz w:val="21"/>
          <w:szCs w:val="21"/>
        </w:rPr>
        <w:t>FINANZIAMENTO</w:t>
      </w:r>
      <w:r w:rsidR="00350724" w:rsidRPr="00191913">
        <w:rPr>
          <w:rFonts w:ascii="DecimaWE Rg" w:hAnsi="DecimaWE Rg"/>
          <w:b/>
          <w:color w:val="000000" w:themeColor="text1"/>
          <w:sz w:val="21"/>
          <w:szCs w:val="21"/>
        </w:rPr>
        <w:t xml:space="preserve"> </w:t>
      </w:r>
    </w:p>
    <w:p w14:paraId="269C537E" w14:textId="25AB42CE" w:rsidR="00843BC8" w:rsidRPr="00191913" w:rsidRDefault="00B74C8F" w:rsidP="004E12FB">
      <w:pPr>
        <w:spacing w:after="0" w:line="276" w:lineRule="auto"/>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La Regione, in </w:t>
      </w:r>
      <w:r w:rsidR="00DB724A" w:rsidRPr="00191913">
        <w:rPr>
          <w:rFonts w:ascii="DecimaWE Rg" w:hAnsi="DecimaWE Rg"/>
          <w:color w:val="000000" w:themeColor="text1"/>
          <w:sz w:val="21"/>
          <w:szCs w:val="21"/>
        </w:rPr>
        <w:t xml:space="preserve">virtù di quanto stabilito </w:t>
      </w:r>
      <w:r w:rsidR="00774AC7" w:rsidRPr="00191913">
        <w:rPr>
          <w:rFonts w:ascii="DecimaWE Rg" w:hAnsi="DecimaWE Rg"/>
          <w:color w:val="000000" w:themeColor="text1"/>
          <w:sz w:val="21"/>
          <w:szCs w:val="21"/>
        </w:rPr>
        <w:t>nell’”Avviso pubblico per l’acquisizione di manifestazioni di interesse da parte di Enti del Terzo Settore disponibili alla co-progettazione ed eventuale realizzazione del Progetto denominato “</w:t>
      </w:r>
      <w:r w:rsidR="00774AC7" w:rsidRPr="007869E4">
        <w:rPr>
          <w:rFonts w:ascii="DecimaWE Rg" w:hAnsi="DecimaWE Rg"/>
          <w:i/>
          <w:color w:val="000000" w:themeColor="text1"/>
          <w:sz w:val="21"/>
          <w:szCs w:val="21"/>
        </w:rPr>
        <w:t>MAIA: Medicina, Attività assistite con gli animali, Integrazione ed Assistenza</w:t>
      </w:r>
      <w:r w:rsidR="00774AC7" w:rsidRPr="00191913">
        <w:rPr>
          <w:rFonts w:ascii="DecimaWE Rg" w:hAnsi="DecimaWE Rg"/>
          <w:color w:val="000000" w:themeColor="text1"/>
          <w:sz w:val="21"/>
          <w:szCs w:val="21"/>
        </w:rPr>
        <w:t xml:space="preserve">” </w:t>
      </w:r>
      <w:r w:rsidR="004E12FB" w:rsidRPr="00191913">
        <w:rPr>
          <w:rFonts w:ascii="DecimaWE Rg" w:hAnsi="DecimaWE Rg"/>
          <w:color w:val="000000" w:themeColor="text1"/>
          <w:sz w:val="21"/>
          <w:szCs w:val="21"/>
        </w:rPr>
        <w:t xml:space="preserve">evidenzia che </w:t>
      </w:r>
      <w:r w:rsidR="00774AC7" w:rsidRPr="00191913">
        <w:rPr>
          <w:rFonts w:ascii="DecimaWE Rg" w:hAnsi="DecimaWE Rg"/>
          <w:color w:val="000000" w:themeColor="text1"/>
          <w:sz w:val="21"/>
          <w:szCs w:val="21"/>
        </w:rPr>
        <w:t xml:space="preserve"> </w:t>
      </w:r>
      <w:r w:rsidR="004E12FB" w:rsidRPr="00191913">
        <w:rPr>
          <w:rFonts w:ascii="DecimaWE Rg" w:hAnsi="DecimaWE Rg"/>
          <w:color w:val="000000" w:themeColor="text1"/>
          <w:sz w:val="21"/>
          <w:szCs w:val="21"/>
        </w:rPr>
        <w:t>le attività oggetto della co-progettazione saranno a titolo</w:t>
      </w:r>
      <w:r w:rsidR="008207D1" w:rsidRPr="00191913">
        <w:rPr>
          <w:rFonts w:ascii="DecimaWE Rg" w:hAnsi="DecimaWE Rg"/>
          <w:color w:val="000000" w:themeColor="text1"/>
          <w:sz w:val="21"/>
          <w:szCs w:val="21"/>
        </w:rPr>
        <w:t xml:space="preserve"> gratuito e pertanto l’Amministrazione non è tenuta all’acquisizione del CIG né alla tracciabilità dei flussi finanziari di cui all’art. 3 della L. 136/2010, secondo quanto previsto dalle relative indicazioni dell’ANAC. </w:t>
      </w:r>
      <w:r w:rsidR="004E12FB" w:rsidRPr="00191913">
        <w:rPr>
          <w:rFonts w:ascii="DecimaWE Rg" w:hAnsi="DecimaWE Rg"/>
          <w:color w:val="000000" w:themeColor="text1"/>
          <w:sz w:val="21"/>
          <w:szCs w:val="21"/>
        </w:rPr>
        <w:t xml:space="preserve">  </w:t>
      </w:r>
    </w:p>
    <w:p w14:paraId="1BB3BA38" w14:textId="77777777" w:rsidR="00843BC8" w:rsidRPr="00191913" w:rsidRDefault="00843BC8" w:rsidP="00843BC8">
      <w:pPr>
        <w:spacing w:after="0" w:line="276" w:lineRule="auto"/>
        <w:contextualSpacing/>
        <w:jc w:val="both"/>
        <w:rPr>
          <w:rFonts w:ascii="DecimaWE Rg" w:hAnsi="DecimaWE Rg"/>
          <w:color w:val="000000" w:themeColor="text1"/>
          <w:sz w:val="21"/>
          <w:szCs w:val="21"/>
        </w:rPr>
      </w:pPr>
    </w:p>
    <w:p w14:paraId="0957A61E" w14:textId="111ED5C1" w:rsidR="005037E4" w:rsidRPr="00191913" w:rsidRDefault="005037E4" w:rsidP="005037E4">
      <w:pPr>
        <w:spacing w:after="0" w:line="276" w:lineRule="auto"/>
        <w:contextualSpacing/>
        <w:jc w:val="both"/>
        <w:rPr>
          <w:rFonts w:ascii="DecimaWE Rg" w:hAnsi="DecimaWE Rg"/>
          <w:color w:val="000000" w:themeColor="text1"/>
          <w:sz w:val="21"/>
          <w:szCs w:val="21"/>
        </w:rPr>
      </w:pPr>
    </w:p>
    <w:p w14:paraId="46E055C5" w14:textId="1C988103" w:rsidR="00B0123B" w:rsidRPr="00191913" w:rsidRDefault="00A02AF6" w:rsidP="005037E4">
      <w:pPr>
        <w:spacing w:after="0" w:line="276" w:lineRule="auto"/>
        <w:contextualSpacing/>
        <w:jc w:val="center"/>
        <w:rPr>
          <w:rFonts w:ascii="DecimaWE Rg" w:hAnsi="DecimaWE Rg"/>
          <w:b/>
          <w:color w:val="000000" w:themeColor="text1"/>
          <w:sz w:val="21"/>
          <w:szCs w:val="21"/>
        </w:rPr>
      </w:pPr>
      <w:r w:rsidRPr="00191913">
        <w:rPr>
          <w:rFonts w:ascii="DecimaWE Rg" w:hAnsi="DecimaWE Rg"/>
          <w:b/>
          <w:color w:val="000000" w:themeColor="text1"/>
          <w:sz w:val="21"/>
          <w:szCs w:val="21"/>
        </w:rPr>
        <w:t xml:space="preserve">ART. </w:t>
      </w:r>
      <w:r w:rsidR="00146312" w:rsidRPr="00191913">
        <w:rPr>
          <w:rFonts w:ascii="DecimaWE Rg" w:hAnsi="DecimaWE Rg"/>
          <w:b/>
          <w:color w:val="000000" w:themeColor="text1"/>
          <w:sz w:val="21"/>
          <w:szCs w:val="21"/>
        </w:rPr>
        <w:t xml:space="preserve"> </w:t>
      </w:r>
      <w:r w:rsidR="006C345D">
        <w:rPr>
          <w:rFonts w:ascii="DecimaWE Rg" w:hAnsi="DecimaWE Rg"/>
          <w:b/>
          <w:color w:val="000000" w:themeColor="text1"/>
          <w:sz w:val="21"/>
          <w:szCs w:val="21"/>
        </w:rPr>
        <w:t>6</w:t>
      </w:r>
      <w:r w:rsidR="006B3CB7" w:rsidRPr="00191913">
        <w:rPr>
          <w:rFonts w:ascii="DecimaWE Rg" w:hAnsi="DecimaWE Rg"/>
          <w:b/>
          <w:color w:val="000000" w:themeColor="text1"/>
          <w:sz w:val="21"/>
          <w:szCs w:val="21"/>
        </w:rPr>
        <w:t xml:space="preserve"> </w:t>
      </w:r>
      <w:r w:rsidR="00B0123B" w:rsidRPr="00191913">
        <w:rPr>
          <w:rFonts w:ascii="DecimaWE Rg" w:hAnsi="DecimaWE Rg"/>
          <w:b/>
          <w:color w:val="000000" w:themeColor="text1"/>
          <w:sz w:val="21"/>
          <w:szCs w:val="21"/>
        </w:rPr>
        <w:t>–</w:t>
      </w:r>
      <w:r w:rsidR="006B3CB7" w:rsidRPr="00191913">
        <w:rPr>
          <w:rFonts w:ascii="DecimaWE Rg" w:hAnsi="DecimaWE Rg"/>
          <w:b/>
          <w:color w:val="000000" w:themeColor="text1"/>
          <w:sz w:val="21"/>
          <w:szCs w:val="21"/>
        </w:rPr>
        <w:t xml:space="preserve"> </w:t>
      </w:r>
      <w:r w:rsidRPr="00191913">
        <w:rPr>
          <w:rFonts w:ascii="DecimaWE Rg" w:hAnsi="DecimaWE Rg"/>
          <w:b/>
          <w:color w:val="000000" w:themeColor="text1"/>
          <w:sz w:val="21"/>
          <w:szCs w:val="21"/>
        </w:rPr>
        <w:t>DURATA</w:t>
      </w:r>
      <w:r w:rsidR="00086B70" w:rsidRPr="00191913">
        <w:rPr>
          <w:rFonts w:ascii="DecimaWE Rg" w:hAnsi="DecimaWE Rg"/>
          <w:b/>
          <w:color w:val="000000" w:themeColor="text1"/>
          <w:sz w:val="21"/>
          <w:szCs w:val="21"/>
        </w:rPr>
        <w:t xml:space="preserve"> E DECORRENZA</w:t>
      </w:r>
    </w:p>
    <w:p w14:paraId="7C926063" w14:textId="3158AC0E" w:rsidR="001127F5" w:rsidRPr="00191913" w:rsidRDefault="00951C77" w:rsidP="005037E4">
      <w:pPr>
        <w:spacing w:after="0"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4716EE" w:rsidRPr="00191913">
        <w:rPr>
          <w:rFonts w:ascii="DecimaWE Rg" w:hAnsi="DecimaWE Rg"/>
          <w:color w:val="000000" w:themeColor="text1"/>
          <w:sz w:val="21"/>
          <w:szCs w:val="21"/>
        </w:rPr>
        <w:t>La C</w:t>
      </w:r>
      <w:r w:rsidR="001127F5" w:rsidRPr="00191913">
        <w:rPr>
          <w:rFonts w:ascii="DecimaWE Rg" w:hAnsi="DecimaWE Rg"/>
          <w:color w:val="000000" w:themeColor="text1"/>
          <w:sz w:val="21"/>
          <w:szCs w:val="21"/>
        </w:rPr>
        <w:t>onvenzione è esecutiva a decorrere dalla sottoscrizione</w:t>
      </w:r>
      <w:r w:rsidR="002D44E5" w:rsidRPr="00191913">
        <w:rPr>
          <w:rFonts w:ascii="DecimaWE Rg" w:hAnsi="DecimaWE Rg"/>
          <w:color w:val="000000" w:themeColor="text1"/>
          <w:sz w:val="21"/>
          <w:szCs w:val="21"/>
        </w:rPr>
        <w:t xml:space="preserve"> della stessa</w:t>
      </w:r>
      <w:r w:rsidR="00153255" w:rsidRPr="00191913">
        <w:rPr>
          <w:rFonts w:ascii="DecimaWE Rg" w:hAnsi="DecimaWE Rg"/>
          <w:color w:val="000000" w:themeColor="text1"/>
          <w:sz w:val="21"/>
          <w:szCs w:val="21"/>
        </w:rPr>
        <w:t xml:space="preserve"> e con </w:t>
      </w:r>
      <w:r w:rsidR="001127F5" w:rsidRPr="00191913">
        <w:rPr>
          <w:rFonts w:ascii="DecimaWE Rg" w:hAnsi="DecimaWE Rg"/>
          <w:color w:val="000000" w:themeColor="text1"/>
          <w:sz w:val="21"/>
          <w:szCs w:val="21"/>
        </w:rPr>
        <w:t xml:space="preserve">scadenza </w:t>
      </w:r>
      <w:r w:rsidR="002D44E5" w:rsidRPr="00191913">
        <w:rPr>
          <w:rFonts w:ascii="DecimaWE Rg" w:hAnsi="DecimaWE Rg"/>
          <w:color w:val="000000" w:themeColor="text1"/>
          <w:sz w:val="21"/>
          <w:szCs w:val="21"/>
        </w:rPr>
        <w:t>a</w:t>
      </w:r>
      <w:r w:rsidR="001127F5" w:rsidRPr="00191913">
        <w:rPr>
          <w:rFonts w:ascii="DecimaWE Rg" w:hAnsi="DecimaWE Rg"/>
          <w:color w:val="000000" w:themeColor="text1"/>
          <w:sz w:val="21"/>
          <w:szCs w:val="21"/>
        </w:rPr>
        <w:t xml:space="preserve">l </w:t>
      </w:r>
      <w:r w:rsidR="00205BCA" w:rsidRPr="00191913">
        <w:rPr>
          <w:rFonts w:ascii="DecimaWE Rg" w:hAnsi="DecimaWE Rg"/>
          <w:color w:val="000000" w:themeColor="text1"/>
          <w:sz w:val="21"/>
          <w:szCs w:val="21"/>
        </w:rPr>
        <w:t>____________</w:t>
      </w:r>
      <w:r w:rsidR="0083114F" w:rsidRPr="00191913">
        <w:rPr>
          <w:rFonts w:ascii="DecimaWE Rg" w:hAnsi="DecimaWE Rg"/>
          <w:color w:val="000000" w:themeColor="text1"/>
          <w:sz w:val="21"/>
          <w:szCs w:val="21"/>
        </w:rPr>
        <w:t>,</w:t>
      </w:r>
      <w:r w:rsidR="00153255" w:rsidRPr="00191913">
        <w:rPr>
          <w:rFonts w:ascii="DecimaWE Rg" w:hAnsi="DecimaWE Rg"/>
          <w:color w:val="000000" w:themeColor="text1"/>
          <w:sz w:val="21"/>
          <w:szCs w:val="21"/>
        </w:rPr>
        <w:t xml:space="preserve"> </w:t>
      </w:r>
      <w:r w:rsidR="00642A11" w:rsidRPr="00191913">
        <w:rPr>
          <w:rFonts w:ascii="DecimaWE Rg" w:hAnsi="DecimaWE Rg"/>
          <w:color w:val="000000" w:themeColor="text1"/>
          <w:sz w:val="21"/>
          <w:szCs w:val="21"/>
        </w:rPr>
        <w:t xml:space="preserve">salvo </w:t>
      </w:r>
      <w:r w:rsidR="0083114F" w:rsidRPr="00191913">
        <w:rPr>
          <w:rFonts w:ascii="DecimaWE Rg" w:hAnsi="DecimaWE Rg"/>
          <w:color w:val="000000" w:themeColor="text1"/>
          <w:sz w:val="21"/>
          <w:szCs w:val="21"/>
        </w:rPr>
        <w:t>prorog</w:t>
      </w:r>
      <w:r w:rsidR="00642A11" w:rsidRPr="00191913">
        <w:rPr>
          <w:rFonts w:ascii="DecimaWE Rg" w:hAnsi="DecimaWE Rg"/>
          <w:color w:val="000000" w:themeColor="text1"/>
          <w:sz w:val="21"/>
          <w:szCs w:val="21"/>
        </w:rPr>
        <w:t>a</w:t>
      </w:r>
      <w:r w:rsidR="007D79DF" w:rsidRPr="00191913">
        <w:rPr>
          <w:rFonts w:ascii="DecimaWE Rg" w:hAnsi="DecimaWE Rg"/>
          <w:color w:val="000000" w:themeColor="text1"/>
          <w:sz w:val="21"/>
          <w:szCs w:val="21"/>
        </w:rPr>
        <w:t xml:space="preserve"> </w:t>
      </w:r>
      <w:r w:rsidR="00205BCA" w:rsidRPr="00191913">
        <w:rPr>
          <w:rFonts w:ascii="DecimaWE Rg" w:hAnsi="DecimaWE Rg"/>
          <w:color w:val="000000" w:themeColor="text1"/>
          <w:sz w:val="21"/>
          <w:szCs w:val="21"/>
        </w:rPr>
        <w:t>come indicata nell’art. 3 dell’Avviso Pubblico, previo accordo esplicito tra le parti, ad insindacabile giudizio della Regione per ragioni di interesse pubblico.</w:t>
      </w:r>
      <w:r w:rsidR="007D79DF" w:rsidRPr="00191913">
        <w:rPr>
          <w:rFonts w:ascii="DecimaWE Rg" w:hAnsi="DecimaWE Rg"/>
          <w:color w:val="000000" w:themeColor="text1"/>
          <w:sz w:val="21"/>
          <w:szCs w:val="21"/>
        </w:rPr>
        <w:t xml:space="preserve"> </w:t>
      </w:r>
    </w:p>
    <w:p w14:paraId="0B234EE9" w14:textId="28C99E6D" w:rsidR="002A0788" w:rsidRPr="00191913" w:rsidRDefault="00753030" w:rsidP="000B0CBD">
      <w:pPr>
        <w:spacing w:after="0"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2. In caso di mancat</w:t>
      </w:r>
      <w:r w:rsidR="00205BCA" w:rsidRPr="00191913">
        <w:rPr>
          <w:rFonts w:ascii="DecimaWE Rg" w:hAnsi="DecimaWE Rg"/>
          <w:color w:val="000000" w:themeColor="text1"/>
          <w:sz w:val="21"/>
          <w:szCs w:val="21"/>
        </w:rPr>
        <w:t>a</w:t>
      </w:r>
      <w:r w:rsidRPr="00191913">
        <w:rPr>
          <w:rFonts w:ascii="DecimaWE Rg" w:hAnsi="DecimaWE Rg"/>
          <w:color w:val="000000" w:themeColor="text1"/>
          <w:sz w:val="21"/>
          <w:szCs w:val="21"/>
        </w:rPr>
        <w:t xml:space="preserve"> proroga, le attività progettuali verranno rimod</w:t>
      </w:r>
      <w:r w:rsidR="00642A11" w:rsidRPr="00191913">
        <w:rPr>
          <w:rFonts w:ascii="DecimaWE Rg" w:hAnsi="DecimaWE Rg"/>
          <w:color w:val="000000" w:themeColor="text1"/>
          <w:sz w:val="21"/>
          <w:szCs w:val="21"/>
        </w:rPr>
        <w:t>ulat</w:t>
      </w:r>
      <w:r w:rsidR="00205BCA" w:rsidRPr="00191913">
        <w:rPr>
          <w:rFonts w:ascii="DecimaWE Rg" w:hAnsi="DecimaWE Rg"/>
          <w:color w:val="000000" w:themeColor="text1"/>
          <w:sz w:val="21"/>
          <w:szCs w:val="21"/>
        </w:rPr>
        <w:t>e</w:t>
      </w:r>
      <w:r w:rsidR="00642A11" w:rsidRPr="00191913">
        <w:rPr>
          <w:rFonts w:ascii="DecimaWE Rg" w:hAnsi="DecimaWE Rg"/>
          <w:color w:val="000000" w:themeColor="text1"/>
          <w:sz w:val="21"/>
          <w:szCs w:val="21"/>
        </w:rPr>
        <w:t xml:space="preserve"> e il relativo</w:t>
      </w:r>
      <w:r w:rsidR="00031BBE" w:rsidRPr="00191913">
        <w:rPr>
          <w:rFonts w:ascii="DecimaWE Rg" w:hAnsi="DecimaWE Rg"/>
          <w:color w:val="000000" w:themeColor="text1"/>
          <w:sz w:val="21"/>
          <w:szCs w:val="21"/>
        </w:rPr>
        <w:t xml:space="preserve"> cronoprogramma </w:t>
      </w:r>
      <w:r w:rsidR="00642A11" w:rsidRPr="00191913">
        <w:rPr>
          <w:rFonts w:ascii="DecimaWE Rg" w:hAnsi="DecimaWE Rg"/>
          <w:color w:val="000000" w:themeColor="text1"/>
          <w:sz w:val="21"/>
          <w:szCs w:val="21"/>
        </w:rPr>
        <w:t xml:space="preserve">verrà conseguentemente </w:t>
      </w:r>
      <w:r w:rsidR="00031BBE" w:rsidRPr="00191913">
        <w:rPr>
          <w:rFonts w:ascii="DecimaWE Rg" w:hAnsi="DecimaWE Rg"/>
          <w:color w:val="000000" w:themeColor="text1"/>
          <w:sz w:val="21"/>
          <w:szCs w:val="21"/>
        </w:rPr>
        <w:t>aggiornato.</w:t>
      </w:r>
    </w:p>
    <w:p w14:paraId="774C101D" w14:textId="77777777" w:rsidR="002A0788" w:rsidRPr="00191913" w:rsidRDefault="002A0788" w:rsidP="005037E4">
      <w:pPr>
        <w:spacing w:after="0" w:line="276" w:lineRule="auto"/>
        <w:ind w:left="1134" w:hanging="1134"/>
        <w:contextualSpacing/>
        <w:jc w:val="center"/>
        <w:rPr>
          <w:rFonts w:ascii="DecimaWE Rg" w:hAnsi="DecimaWE Rg"/>
          <w:b/>
          <w:color w:val="000000" w:themeColor="text1"/>
          <w:sz w:val="21"/>
          <w:szCs w:val="21"/>
        </w:rPr>
      </w:pPr>
    </w:p>
    <w:p w14:paraId="5F1997D9" w14:textId="2E818C96" w:rsidR="002040EB" w:rsidRPr="00191913" w:rsidRDefault="00A02AF6" w:rsidP="005037E4">
      <w:pPr>
        <w:spacing w:after="0" w:line="276" w:lineRule="auto"/>
        <w:ind w:left="1134" w:hanging="1134"/>
        <w:contextualSpacing/>
        <w:jc w:val="center"/>
        <w:rPr>
          <w:rFonts w:ascii="DecimaWE Rg" w:hAnsi="DecimaWE Rg"/>
          <w:b/>
          <w:color w:val="000000" w:themeColor="text1"/>
          <w:sz w:val="21"/>
          <w:szCs w:val="21"/>
        </w:rPr>
      </w:pPr>
      <w:r w:rsidRPr="00191913">
        <w:rPr>
          <w:rFonts w:ascii="DecimaWE Rg" w:hAnsi="DecimaWE Rg"/>
          <w:b/>
          <w:color w:val="000000" w:themeColor="text1"/>
          <w:sz w:val="21"/>
          <w:szCs w:val="21"/>
        </w:rPr>
        <w:t xml:space="preserve">ART. </w:t>
      </w:r>
      <w:r w:rsidR="006C345D">
        <w:rPr>
          <w:rFonts w:ascii="DecimaWE Rg" w:hAnsi="DecimaWE Rg"/>
          <w:b/>
          <w:color w:val="000000" w:themeColor="text1"/>
          <w:sz w:val="21"/>
          <w:szCs w:val="21"/>
        </w:rPr>
        <w:t>7</w:t>
      </w:r>
      <w:r w:rsidR="006B3CB7" w:rsidRPr="00191913">
        <w:rPr>
          <w:rFonts w:ascii="DecimaWE Rg" w:hAnsi="DecimaWE Rg"/>
          <w:b/>
          <w:color w:val="000000" w:themeColor="text1"/>
          <w:sz w:val="21"/>
          <w:szCs w:val="21"/>
        </w:rPr>
        <w:t xml:space="preserve"> </w:t>
      </w:r>
      <w:r w:rsidR="008263A5" w:rsidRPr="00191913">
        <w:rPr>
          <w:rFonts w:ascii="DecimaWE Rg" w:hAnsi="DecimaWE Rg"/>
          <w:b/>
          <w:color w:val="000000" w:themeColor="text1"/>
          <w:sz w:val="21"/>
          <w:szCs w:val="21"/>
        </w:rPr>
        <w:t>–</w:t>
      </w:r>
      <w:r w:rsidR="001114C8" w:rsidRPr="00191913">
        <w:rPr>
          <w:rFonts w:ascii="DecimaWE Rg" w:hAnsi="DecimaWE Rg"/>
          <w:b/>
          <w:color w:val="000000" w:themeColor="text1"/>
          <w:sz w:val="21"/>
          <w:szCs w:val="21"/>
        </w:rPr>
        <w:t xml:space="preserve"> </w:t>
      </w:r>
      <w:r w:rsidR="007F0311" w:rsidRPr="00191913">
        <w:rPr>
          <w:rFonts w:ascii="DecimaWE Rg" w:hAnsi="DecimaWE Rg"/>
          <w:b/>
          <w:color w:val="000000" w:themeColor="text1"/>
          <w:sz w:val="21"/>
          <w:szCs w:val="21"/>
        </w:rPr>
        <w:t>CONTROLLI</w:t>
      </w:r>
      <w:r w:rsidR="008263A5" w:rsidRPr="00191913">
        <w:rPr>
          <w:rFonts w:ascii="DecimaWE Rg" w:hAnsi="DecimaWE Rg"/>
          <w:b/>
          <w:color w:val="000000" w:themeColor="text1"/>
          <w:sz w:val="21"/>
          <w:szCs w:val="21"/>
        </w:rPr>
        <w:t xml:space="preserve"> </w:t>
      </w:r>
      <w:r w:rsidR="001114C8" w:rsidRPr="00191913">
        <w:rPr>
          <w:rFonts w:ascii="DecimaWE Rg" w:hAnsi="DecimaWE Rg"/>
          <w:b/>
          <w:color w:val="000000" w:themeColor="text1"/>
          <w:sz w:val="21"/>
          <w:szCs w:val="21"/>
        </w:rPr>
        <w:t>E CRONOPROGRAMMA</w:t>
      </w:r>
    </w:p>
    <w:p w14:paraId="73EA31F1" w14:textId="0F25C36D" w:rsidR="00C15B73" w:rsidRPr="00191913" w:rsidRDefault="00951C77" w:rsidP="005037E4">
      <w:pPr>
        <w:spacing w:after="0"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273D20" w:rsidRPr="00191913">
        <w:rPr>
          <w:rFonts w:ascii="DecimaWE Rg" w:hAnsi="DecimaWE Rg"/>
          <w:color w:val="000000" w:themeColor="text1"/>
          <w:sz w:val="21"/>
          <w:szCs w:val="21"/>
        </w:rPr>
        <w:t>L’ATS</w:t>
      </w:r>
      <w:r w:rsidR="00A02AF6" w:rsidRPr="00191913">
        <w:rPr>
          <w:rFonts w:ascii="DecimaWE Rg" w:hAnsi="DecimaWE Rg"/>
          <w:color w:val="000000" w:themeColor="text1"/>
          <w:sz w:val="21"/>
          <w:szCs w:val="21"/>
        </w:rPr>
        <w:t>, a mezzo del proprio personale, verifica lo svolgimento dell’attività e il perseguimento degli obiettivi</w:t>
      </w:r>
      <w:r w:rsidR="00C15B73" w:rsidRPr="00191913">
        <w:rPr>
          <w:rFonts w:ascii="DecimaWE Rg" w:hAnsi="DecimaWE Rg"/>
          <w:color w:val="000000" w:themeColor="text1"/>
          <w:sz w:val="21"/>
          <w:szCs w:val="21"/>
        </w:rPr>
        <w:t xml:space="preserve"> </w:t>
      </w:r>
      <w:r w:rsidR="00A02AF6" w:rsidRPr="00191913">
        <w:rPr>
          <w:rFonts w:ascii="DecimaWE Rg" w:hAnsi="DecimaWE Rg"/>
          <w:color w:val="000000" w:themeColor="text1"/>
          <w:sz w:val="21"/>
          <w:szCs w:val="21"/>
        </w:rPr>
        <w:t>in</w:t>
      </w:r>
      <w:r w:rsidR="00C15B73" w:rsidRPr="00191913">
        <w:rPr>
          <w:rFonts w:ascii="DecimaWE Rg" w:hAnsi="DecimaWE Rg"/>
          <w:color w:val="000000" w:themeColor="text1"/>
          <w:sz w:val="21"/>
          <w:szCs w:val="21"/>
        </w:rPr>
        <w:t xml:space="preserve"> </w:t>
      </w:r>
      <w:r w:rsidR="00A02AF6" w:rsidRPr="00191913">
        <w:rPr>
          <w:rFonts w:ascii="DecimaWE Rg" w:hAnsi="DecimaWE Rg"/>
          <w:color w:val="000000" w:themeColor="text1"/>
          <w:sz w:val="21"/>
          <w:szCs w:val="21"/>
        </w:rPr>
        <w:t xml:space="preserve">rapporto alle attività oggetto della Convenzione, riservandosi di apportare tutte le variazioni </w:t>
      </w:r>
      <w:r w:rsidR="009403DD" w:rsidRPr="00191913">
        <w:rPr>
          <w:rFonts w:ascii="DecimaWE Rg" w:hAnsi="DecimaWE Rg"/>
          <w:color w:val="000000" w:themeColor="text1"/>
          <w:sz w:val="21"/>
          <w:szCs w:val="21"/>
        </w:rPr>
        <w:t>non sostanziali</w:t>
      </w:r>
      <w:r w:rsidR="008155FE" w:rsidRPr="00191913">
        <w:rPr>
          <w:rFonts w:ascii="DecimaWE Rg" w:hAnsi="DecimaWE Rg"/>
          <w:color w:val="000000" w:themeColor="text1"/>
          <w:sz w:val="21"/>
          <w:szCs w:val="21"/>
        </w:rPr>
        <w:t xml:space="preserve"> </w:t>
      </w:r>
      <w:r w:rsidR="00A02AF6" w:rsidRPr="00191913">
        <w:rPr>
          <w:rFonts w:ascii="DecimaWE Rg" w:hAnsi="DecimaWE Rg"/>
          <w:color w:val="000000" w:themeColor="text1"/>
          <w:sz w:val="21"/>
          <w:szCs w:val="21"/>
        </w:rPr>
        <w:t>che dovesse</w:t>
      </w:r>
      <w:r w:rsidR="00C15B73" w:rsidRPr="00191913">
        <w:rPr>
          <w:rFonts w:ascii="DecimaWE Rg" w:hAnsi="DecimaWE Rg"/>
          <w:color w:val="000000" w:themeColor="text1"/>
          <w:sz w:val="21"/>
          <w:szCs w:val="21"/>
        </w:rPr>
        <w:t xml:space="preserve"> </w:t>
      </w:r>
      <w:r w:rsidR="00A02AF6" w:rsidRPr="00191913">
        <w:rPr>
          <w:rFonts w:ascii="DecimaWE Rg" w:hAnsi="DecimaWE Rg"/>
          <w:color w:val="000000" w:themeColor="text1"/>
          <w:sz w:val="21"/>
          <w:szCs w:val="21"/>
        </w:rPr>
        <w:t>ritenere</w:t>
      </w:r>
      <w:r w:rsidR="00C15B73" w:rsidRPr="00191913">
        <w:rPr>
          <w:rFonts w:ascii="DecimaWE Rg" w:hAnsi="DecimaWE Rg"/>
          <w:color w:val="000000" w:themeColor="text1"/>
          <w:sz w:val="21"/>
          <w:szCs w:val="21"/>
        </w:rPr>
        <w:t xml:space="preserve"> </w:t>
      </w:r>
      <w:r w:rsidR="00A02AF6" w:rsidRPr="00191913">
        <w:rPr>
          <w:rFonts w:ascii="DecimaWE Rg" w:hAnsi="DecimaWE Rg"/>
          <w:color w:val="000000" w:themeColor="text1"/>
          <w:sz w:val="21"/>
          <w:szCs w:val="21"/>
        </w:rPr>
        <w:t>utili ai fini della buona riuscita delle azioni ivi contemplate, senza che ciò comporti oneri a carico</w:t>
      </w:r>
      <w:r w:rsidR="009535D3" w:rsidRPr="00191913">
        <w:rPr>
          <w:rFonts w:ascii="DecimaWE Rg" w:hAnsi="DecimaWE Rg"/>
          <w:color w:val="000000" w:themeColor="text1"/>
          <w:sz w:val="21"/>
          <w:szCs w:val="21"/>
        </w:rPr>
        <w:t xml:space="preserve"> </w:t>
      </w:r>
      <w:r w:rsidR="00D55C32" w:rsidRPr="00191913">
        <w:rPr>
          <w:rFonts w:ascii="DecimaWE Rg" w:hAnsi="DecimaWE Rg"/>
          <w:color w:val="000000" w:themeColor="text1"/>
          <w:sz w:val="21"/>
          <w:szCs w:val="21"/>
        </w:rPr>
        <w:t>della Regione stessa</w:t>
      </w:r>
      <w:r w:rsidR="00C15B73" w:rsidRPr="00191913">
        <w:rPr>
          <w:rFonts w:ascii="DecimaWE Rg" w:hAnsi="DecimaWE Rg"/>
          <w:color w:val="000000" w:themeColor="text1"/>
          <w:sz w:val="21"/>
          <w:szCs w:val="21"/>
        </w:rPr>
        <w:t>.</w:t>
      </w:r>
    </w:p>
    <w:p w14:paraId="0731CE79" w14:textId="266DCC0A" w:rsidR="007F125E" w:rsidRPr="00191913" w:rsidRDefault="00954CFA" w:rsidP="007C00E3">
      <w:pPr>
        <w:spacing w:after="0" w:line="276" w:lineRule="auto"/>
        <w:contextualSpacing/>
        <w:jc w:val="both"/>
        <w:rPr>
          <w:rFonts w:ascii="DecimaWE Rg" w:hAnsi="DecimaWE Rg"/>
          <w:color w:val="000000" w:themeColor="text1"/>
          <w:sz w:val="21"/>
          <w:szCs w:val="21"/>
        </w:rPr>
      </w:pPr>
      <w:r>
        <w:rPr>
          <w:rFonts w:ascii="DecimaWE Rg" w:hAnsi="DecimaWE Rg"/>
          <w:color w:val="000000" w:themeColor="text1"/>
          <w:sz w:val="21"/>
          <w:szCs w:val="21"/>
        </w:rPr>
        <w:t>2</w:t>
      </w:r>
      <w:r w:rsidR="007C00E3" w:rsidRPr="00191913">
        <w:rPr>
          <w:rFonts w:ascii="DecimaWE Rg" w:hAnsi="DecimaWE Rg"/>
          <w:color w:val="000000" w:themeColor="text1"/>
          <w:sz w:val="21"/>
          <w:szCs w:val="21"/>
        </w:rPr>
        <w:t xml:space="preserve">. </w:t>
      </w:r>
      <w:r w:rsidR="00E8358F" w:rsidRPr="00191913">
        <w:rPr>
          <w:rFonts w:ascii="DecimaWE Rg" w:hAnsi="DecimaWE Rg"/>
          <w:color w:val="000000" w:themeColor="text1"/>
          <w:sz w:val="21"/>
          <w:szCs w:val="21"/>
        </w:rPr>
        <w:t>L’ATS</w:t>
      </w:r>
      <w:r w:rsidR="00392F74" w:rsidRPr="00191913">
        <w:rPr>
          <w:rFonts w:ascii="DecimaWE Rg" w:hAnsi="DecimaWE Rg"/>
          <w:color w:val="000000" w:themeColor="text1"/>
          <w:sz w:val="21"/>
          <w:szCs w:val="21"/>
        </w:rPr>
        <w:t xml:space="preserve"> s’impegna a</w:t>
      </w:r>
      <w:r w:rsidR="008B24CD" w:rsidRPr="00191913">
        <w:rPr>
          <w:rFonts w:ascii="DecimaWE Rg" w:hAnsi="DecimaWE Rg"/>
          <w:color w:val="000000" w:themeColor="text1"/>
          <w:sz w:val="21"/>
          <w:szCs w:val="21"/>
        </w:rPr>
        <w:t xml:space="preserve"> trasmettere per posta elettronica certificata alla </w:t>
      </w:r>
      <w:r w:rsidR="00392F74" w:rsidRPr="00191913">
        <w:rPr>
          <w:rFonts w:ascii="DecimaWE Rg" w:hAnsi="DecimaWE Rg"/>
          <w:color w:val="000000" w:themeColor="text1"/>
          <w:sz w:val="21"/>
          <w:szCs w:val="21"/>
        </w:rPr>
        <w:t>Regione</w:t>
      </w:r>
      <w:r w:rsidR="008B24CD" w:rsidRPr="00191913">
        <w:rPr>
          <w:rFonts w:ascii="DecimaWE Rg" w:hAnsi="DecimaWE Rg"/>
          <w:color w:val="000000" w:themeColor="text1"/>
          <w:sz w:val="21"/>
          <w:szCs w:val="21"/>
        </w:rPr>
        <w:t xml:space="preserve"> una r</w:t>
      </w:r>
      <w:r w:rsidR="007C00E3" w:rsidRPr="00191913">
        <w:rPr>
          <w:rFonts w:ascii="DecimaWE Rg" w:hAnsi="DecimaWE Rg"/>
          <w:color w:val="000000" w:themeColor="text1"/>
          <w:sz w:val="21"/>
          <w:szCs w:val="21"/>
        </w:rPr>
        <w:t xml:space="preserve">elazione </w:t>
      </w:r>
      <w:r w:rsidR="00443F2A">
        <w:rPr>
          <w:rFonts w:ascii="DecimaWE Rg" w:hAnsi="DecimaWE Rg"/>
          <w:color w:val="000000" w:themeColor="text1"/>
          <w:sz w:val="21"/>
          <w:szCs w:val="21"/>
        </w:rPr>
        <w:t>annuale</w:t>
      </w:r>
      <w:r w:rsidR="007C00E3" w:rsidRPr="00191913">
        <w:rPr>
          <w:rFonts w:ascii="DecimaWE Rg" w:hAnsi="DecimaWE Rg"/>
          <w:color w:val="000000" w:themeColor="text1"/>
          <w:sz w:val="21"/>
          <w:szCs w:val="21"/>
        </w:rPr>
        <w:t xml:space="preserve"> sulle attività realizzate</w:t>
      </w:r>
      <w:r w:rsidR="00392F74" w:rsidRPr="00191913">
        <w:rPr>
          <w:rFonts w:ascii="DecimaWE Rg" w:hAnsi="DecimaWE Rg"/>
          <w:color w:val="000000" w:themeColor="text1"/>
          <w:sz w:val="21"/>
          <w:szCs w:val="21"/>
        </w:rPr>
        <w:t xml:space="preserve"> e</w:t>
      </w:r>
      <w:r w:rsidR="007C00E3" w:rsidRPr="00191913">
        <w:rPr>
          <w:rFonts w:ascii="DecimaWE Rg" w:hAnsi="DecimaWE Rg"/>
          <w:color w:val="000000" w:themeColor="text1"/>
          <w:sz w:val="21"/>
          <w:szCs w:val="21"/>
        </w:rPr>
        <w:t xml:space="preserve"> sui risultati raggiunti</w:t>
      </w:r>
      <w:r w:rsidR="00392F74" w:rsidRPr="00191913">
        <w:rPr>
          <w:rFonts w:ascii="DecimaWE Rg" w:hAnsi="DecimaWE Rg"/>
          <w:color w:val="000000" w:themeColor="text1"/>
          <w:sz w:val="21"/>
          <w:szCs w:val="21"/>
        </w:rPr>
        <w:t>.</w:t>
      </w:r>
    </w:p>
    <w:p w14:paraId="5AD63550" w14:textId="4DA53E09" w:rsidR="001114C8" w:rsidRPr="00191913" w:rsidRDefault="00954CFA" w:rsidP="005037E4">
      <w:pPr>
        <w:spacing w:after="0" w:line="276" w:lineRule="auto"/>
        <w:contextualSpacing/>
        <w:jc w:val="both"/>
        <w:rPr>
          <w:rFonts w:ascii="DecimaWE Rg" w:hAnsi="DecimaWE Rg"/>
          <w:color w:val="000000" w:themeColor="text1"/>
          <w:sz w:val="21"/>
          <w:szCs w:val="21"/>
        </w:rPr>
      </w:pPr>
      <w:r>
        <w:rPr>
          <w:rFonts w:ascii="DecimaWE Rg" w:hAnsi="DecimaWE Rg"/>
          <w:color w:val="000000" w:themeColor="text1"/>
          <w:sz w:val="21"/>
          <w:szCs w:val="21"/>
        </w:rPr>
        <w:t>3</w:t>
      </w:r>
      <w:r w:rsidR="00951C77" w:rsidRPr="00191913">
        <w:rPr>
          <w:rFonts w:ascii="DecimaWE Rg" w:hAnsi="DecimaWE Rg"/>
          <w:color w:val="000000" w:themeColor="text1"/>
          <w:sz w:val="21"/>
          <w:szCs w:val="21"/>
        </w:rPr>
        <w:t xml:space="preserve">. </w:t>
      </w:r>
      <w:r w:rsidR="001114C8" w:rsidRPr="00191913">
        <w:rPr>
          <w:rFonts w:ascii="DecimaWE Rg" w:hAnsi="DecimaWE Rg"/>
          <w:color w:val="000000" w:themeColor="text1"/>
          <w:sz w:val="21"/>
          <w:szCs w:val="21"/>
        </w:rPr>
        <w:t>Le attività stabilite da</w:t>
      </w:r>
      <w:r w:rsidR="00F878C6" w:rsidRPr="00191913">
        <w:rPr>
          <w:rFonts w:ascii="DecimaWE Rg" w:hAnsi="DecimaWE Rg"/>
          <w:color w:val="000000" w:themeColor="text1"/>
          <w:sz w:val="21"/>
          <w:szCs w:val="21"/>
        </w:rPr>
        <w:t>l</w:t>
      </w:r>
      <w:r w:rsidR="001114C8" w:rsidRPr="00191913">
        <w:rPr>
          <w:rFonts w:ascii="DecimaWE Rg" w:hAnsi="DecimaWE Rg"/>
          <w:color w:val="000000" w:themeColor="text1"/>
          <w:sz w:val="21"/>
          <w:szCs w:val="21"/>
        </w:rPr>
        <w:t xml:space="preserve"> progett</w:t>
      </w:r>
      <w:r w:rsidR="00F878C6" w:rsidRPr="00191913">
        <w:rPr>
          <w:rFonts w:ascii="DecimaWE Rg" w:hAnsi="DecimaWE Rg"/>
          <w:color w:val="000000" w:themeColor="text1"/>
          <w:sz w:val="21"/>
          <w:szCs w:val="21"/>
        </w:rPr>
        <w:t>o</w:t>
      </w:r>
      <w:r w:rsidR="001114C8" w:rsidRPr="00191913">
        <w:rPr>
          <w:rFonts w:ascii="DecimaWE Rg" w:hAnsi="DecimaWE Rg"/>
          <w:color w:val="000000" w:themeColor="text1"/>
          <w:sz w:val="21"/>
          <w:szCs w:val="21"/>
        </w:rPr>
        <w:t xml:space="preserve"> </w:t>
      </w:r>
      <w:r w:rsidR="00F878C6" w:rsidRPr="00191913">
        <w:rPr>
          <w:rFonts w:ascii="DecimaWE Rg" w:hAnsi="DecimaWE Rg"/>
          <w:color w:val="000000" w:themeColor="text1"/>
          <w:sz w:val="21"/>
          <w:szCs w:val="21"/>
        </w:rPr>
        <w:t>“</w:t>
      </w:r>
      <w:r w:rsidR="00F878C6" w:rsidRPr="009E4AE3">
        <w:rPr>
          <w:rFonts w:ascii="DecimaWE Rg" w:hAnsi="DecimaWE Rg"/>
          <w:i/>
          <w:color w:val="000000" w:themeColor="text1"/>
          <w:sz w:val="21"/>
          <w:szCs w:val="21"/>
        </w:rPr>
        <w:t>MAIA: Medicina, Attività assistite con gli animali, Integrazione ed Assistenza</w:t>
      </w:r>
      <w:r w:rsidR="00F878C6" w:rsidRPr="00191913">
        <w:rPr>
          <w:rFonts w:ascii="DecimaWE Rg" w:hAnsi="DecimaWE Rg"/>
          <w:color w:val="000000" w:themeColor="text1"/>
          <w:sz w:val="21"/>
          <w:szCs w:val="21"/>
        </w:rPr>
        <w:t>”</w:t>
      </w:r>
      <w:r w:rsidR="001114C8" w:rsidRPr="00191913">
        <w:rPr>
          <w:rFonts w:ascii="DecimaWE Rg" w:hAnsi="DecimaWE Rg"/>
          <w:color w:val="000000" w:themeColor="text1"/>
          <w:sz w:val="21"/>
          <w:szCs w:val="21"/>
        </w:rPr>
        <w:t xml:space="preserve"> dovranno rispettare il cronoprogramma definito nell’allegato progetto d</w:t>
      </w:r>
      <w:r w:rsidR="00C57AF7" w:rsidRPr="00191913">
        <w:rPr>
          <w:rFonts w:ascii="DecimaWE Rg" w:hAnsi="DecimaWE Rg"/>
          <w:color w:val="000000" w:themeColor="text1"/>
          <w:sz w:val="21"/>
          <w:szCs w:val="21"/>
        </w:rPr>
        <w:t>efinitivo.</w:t>
      </w:r>
    </w:p>
    <w:p w14:paraId="3F325BED" w14:textId="592CFB94" w:rsidR="00633F0B" w:rsidRPr="00191913" w:rsidRDefault="00954CFA" w:rsidP="005037E4">
      <w:pPr>
        <w:spacing w:after="0" w:line="276" w:lineRule="auto"/>
        <w:contextualSpacing/>
        <w:jc w:val="both"/>
        <w:rPr>
          <w:rFonts w:ascii="DecimaWE Rg" w:hAnsi="DecimaWE Rg"/>
          <w:color w:val="000000" w:themeColor="text1"/>
          <w:sz w:val="21"/>
          <w:szCs w:val="21"/>
        </w:rPr>
      </w:pPr>
      <w:r>
        <w:rPr>
          <w:rFonts w:ascii="DecimaWE Rg" w:hAnsi="DecimaWE Rg"/>
          <w:color w:val="000000" w:themeColor="text1"/>
          <w:sz w:val="21"/>
          <w:szCs w:val="21"/>
        </w:rPr>
        <w:t>4</w:t>
      </w:r>
      <w:r w:rsidR="00951C77" w:rsidRPr="00191913">
        <w:rPr>
          <w:rFonts w:ascii="DecimaWE Rg" w:hAnsi="DecimaWE Rg"/>
          <w:color w:val="000000" w:themeColor="text1"/>
          <w:sz w:val="21"/>
          <w:szCs w:val="21"/>
        </w:rPr>
        <w:t xml:space="preserve">. </w:t>
      </w:r>
      <w:r w:rsidR="00E8358F" w:rsidRPr="00191913">
        <w:rPr>
          <w:rFonts w:ascii="DecimaWE Rg" w:hAnsi="DecimaWE Rg"/>
          <w:color w:val="000000" w:themeColor="text1"/>
          <w:sz w:val="21"/>
          <w:szCs w:val="21"/>
        </w:rPr>
        <w:t>L’ATS</w:t>
      </w:r>
      <w:r w:rsidR="00D67BA1" w:rsidRPr="00191913">
        <w:rPr>
          <w:rFonts w:ascii="DecimaWE Rg" w:hAnsi="DecimaWE Rg"/>
          <w:color w:val="000000" w:themeColor="text1"/>
          <w:sz w:val="21"/>
          <w:szCs w:val="21"/>
        </w:rPr>
        <w:t xml:space="preserve"> si impegna ad assicurare l’applicazione dei contenuti della presente Convenzione, ed in particolare assicura il rispetto degli indirizzi dati dalla Regione anche per quanto concerne la comunicazione, la pubblicità e la tutela dell’immagine della Regione stessa.</w:t>
      </w:r>
    </w:p>
    <w:p w14:paraId="4CEED3C5" w14:textId="1B5C6674" w:rsidR="009C0A0A" w:rsidRPr="00191913" w:rsidRDefault="002E3F08" w:rsidP="005037E4">
      <w:pPr>
        <w:spacing w:after="0"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lastRenderedPageBreak/>
        <w:t>6</w:t>
      </w:r>
      <w:r w:rsidR="00951C77" w:rsidRPr="00191913">
        <w:rPr>
          <w:rFonts w:ascii="DecimaWE Rg" w:hAnsi="DecimaWE Rg"/>
          <w:color w:val="000000" w:themeColor="text1"/>
          <w:sz w:val="21"/>
          <w:szCs w:val="21"/>
        </w:rPr>
        <w:t xml:space="preserve">. </w:t>
      </w:r>
      <w:r w:rsidR="009C0A0A" w:rsidRPr="00191913">
        <w:rPr>
          <w:rFonts w:ascii="DecimaWE Rg" w:hAnsi="DecimaWE Rg"/>
          <w:color w:val="000000" w:themeColor="text1"/>
          <w:sz w:val="21"/>
          <w:szCs w:val="21"/>
        </w:rPr>
        <w:t xml:space="preserve">L’attività analogica e digitale relativa alla comunicazione, promozione e disseminazione delle attività progettuali dovrà avvenire nel rispetto dei principi di immagine coordinata indicati dall’amministrazione regionale e ricomprendere l’utilizzo del logo </w:t>
      </w:r>
      <w:r w:rsidR="00F965CE">
        <w:rPr>
          <w:rFonts w:ascii="DecimaWE Rg" w:hAnsi="DecimaWE Rg"/>
          <w:color w:val="000000" w:themeColor="text1"/>
          <w:sz w:val="21"/>
          <w:szCs w:val="21"/>
        </w:rPr>
        <w:t>dell’ETS</w:t>
      </w:r>
      <w:r w:rsidR="002B2B29" w:rsidRPr="00191913">
        <w:rPr>
          <w:rFonts w:ascii="DecimaWE Rg" w:hAnsi="DecimaWE Rg"/>
          <w:color w:val="000000" w:themeColor="text1"/>
          <w:sz w:val="21"/>
          <w:szCs w:val="21"/>
        </w:rPr>
        <w:t xml:space="preserve"> e Regione Autonoma Friuli Venezia Giulia.</w:t>
      </w:r>
    </w:p>
    <w:p w14:paraId="5280DE10" w14:textId="77777777" w:rsidR="007A6803" w:rsidRPr="00191913" w:rsidRDefault="007A6803" w:rsidP="005037E4">
      <w:pPr>
        <w:spacing w:after="0" w:line="276" w:lineRule="auto"/>
        <w:contextualSpacing/>
        <w:jc w:val="both"/>
        <w:rPr>
          <w:rFonts w:ascii="DecimaWE Rg" w:hAnsi="DecimaWE Rg"/>
          <w:color w:val="000000" w:themeColor="text1"/>
          <w:sz w:val="21"/>
          <w:szCs w:val="21"/>
        </w:rPr>
      </w:pPr>
    </w:p>
    <w:p w14:paraId="3E6344CE" w14:textId="51F2B91E" w:rsidR="00B5384C" w:rsidRPr="00191913" w:rsidRDefault="00C15B25" w:rsidP="005037E4">
      <w:pPr>
        <w:spacing w:after="0"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ART.</w:t>
      </w:r>
      <w:r w:rsidR="00CD5343" w:rsidRPr="00191913">
        <w:rPr>
          <w:rFonts w:ascii="DecimaWE Rg" w:hAnsi="DecimaWE Rg"/>
          <w:b/>
          <w:bCs/>
          <w:color w:val="000000" w:themeColor="text1"/>
          <w:sz w:val="21"/>
          <w:szCs w:val="21"/>
        </w:rPr>
        <w:t xml:space="preserve"> </w:t>
      </w:r>
      <w:r w:rsidR="006C345D">
        <w:rPr>
          <w:rFonts w:ascii="DecimaWE Rg" w:hAnsi="DecimaWE Rg"/>
          <w:b/>
          <w:bCs/>
          <w:color w:val="000000" w:themeColor="text1"/>
          <w:sz w:val="21"/>
          <w:szCs w:val="21"/>
        </w:rPr>
        <w:t>8</w:t>
      </w:r>
      <w:r w:rsidR="00146312" w:rsidRPr="00191913">
        <w:rPr>
          <w:rFonts w:ascii="DecimaWE Rg" w:hAnsi="DecimaWE Rg"/>
          <w:b/>
          <w:bCs/>
          <w:color w:val="000000" w:themeColor="text1"/>
          <w:sz w:val="21"/>
          <w:szCs w:val="21"/>
        </w:rPr>
        <w:t xml:space="preserve"> </w:t>
      </w:r>
      <w:r w:rsidRPr="00191913">
        <w:rPr>
          <w:rFonts w:ascii="DecimaWE Rg" w:hAnsi="DecimaWE Rg"/>
          <w:b/>
          <w:bCs/>
          <w:color w:val="000000" w:themeColor="text1"/>
          <w:sz w:val="21"/>
          <w:szCs w:val="21"/>
        </w:rPr>
        <w:t xml:space="preserve">– </w:t>
      </w:r>
      <w:r w:rsidR="006127B8" w:rsidRPr="00191913">
        <w:rPr>
          <w:rFonts w:ascii="DecimaWE Rg" w:hAnsi="DecimaWE Rg"/>
          <w:b/>
          <w:bCs/>
          <w:color w:val="000000" w:themeColor="text1"/>
          <w:sz w:val="21"/>
          <w:szCs w:val="21"/>
        </w:rPr>
        <w:t xml:space="preserve">CONTRATTI E </w:t>
      </w:r>
      <w:r w:rsidRPr="00191913">
        <w:rPr>
          <w:rFonts w:ascii="DecimaWE Rg" w:hAnsi="DecimaWE Rg"/>
          <w:b/>
          <w:bCs/>
          <w:color w:val="000000" w:themeColor="text1"/>
          <w:sz w:val="21"/>
          <w:szCs w:val="21"/>
        </w:rPr>
        <w:t>SICUREZZA SUI LUOGHI DI LAVORO</w:t>
      </w:r>
    </w:p>
    <w:p w14:paraId="0BC66B36" w14:textId="597FBD29" w:rsidR="00051829" w:rsidRPr="00191913" w:rsidRDefault="00951C77" w:rsidP="005037E4">
      <w:pPr>
        <w:spacing w:after="0"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C15B25" w:rsidRPr="00191913">
        <w:rPr>
          <w:rFonts w:ascii="DecimaWE Rg" w:hAnsi="DecimaWE Rg"/>
          <w:color w:val="000000" w:themeColor="text1"/>
          <w:sz w:val="21"/>
          <w:szCs w:val="21"/>
        </w:rPr>
        <w:t>L’</w:t>
      </w:r>
      <w:r w:rsidR="00E8358F" w:rsidRPr="00191913">
        <w:rPr>
          <w:rFonts w:ascii="DecimaWE Rg" w:hAnsi="DecimaWE Rg"/>
          <w:color w:val="000000" w:themeColor="text1"/>
          <w:sz w:val="21"/>
          <w:szCs w:val="21"/>
        </w:rPr>
        <w:t>ATS</w:t>
      </w:r>
      <w:r w:rsidR="00C15B25" w:rsidRPr="00191913">
        <w:rPr>
          <w:rFonts w:ascii="DecimaWE Rg" w:hAnsi="DecimaWE Rg"/>
          <w:color w:val="000000" w:themeColor="text1"/>
          <w:sz w:val="21"/>
          <w:szCs w:val="21"/>
        </w:rPr>
        <w:t xml:space="preserve"> si impegna</w:t>
      </w:r>
      <w:r w:rsidR="00051829" w:rsidRPr="00191913">
        <w:rPr>
          <w:rFonts w:ascii="DecimaWE Rg" w:hAnsi="DecimaWE Rg"/>
          <w:color w:val="000000" w:themeColor="text1"/>
          <w:sz w:val="21"/>
          <w:szCs w:val="21"/>
        </w:rPr>
        <w:t>:</w:t>
      </w:r>
    </w:p>
    <w:p w14:paraId="377F90E4" w14:textId="77777777" w:rsidR="00951C77" w:rsidRPr="00191913" w:rsidRDefault="00C15B25" w:rsidP="00AF6C8D">
      <w:pPr>
        <w:pStyle w:val="Paragrafoelenco"/>
        <w:numPr>
          <w:ilvl w:val="0"/>
          <w:numId w:val="2"/>
        </w:numPr>
        <w:spacing w:after="0" w:line="276" w:lineRule="auto"/>
        <w:jc w:val="both"/>
        <w:rPr>
          <w:rFonts w:ascii="DecimaWE Rg" w:hAnsi="DecimaWE Rg"/>
          <w:color w:val="000000" w:themeColor="text1"/>
          <w:sz w:val="21"/>
          <w:szCs w:val="21"/>
        </w:rPr>
      </w:pPr>
      <w:r w:rsidRPr="00191913">
        <w:rPr>
          <w:rFonts w:ascii="DecimaWE Rg" w:hAnsi="DecimaWE Rg"/>
          <w:color w:val="000000" w:themeColor="text1"/>
          <w:sz w:val="21"/>
          <w:szCs w:val="21"/>
        </w:rPr>
        <w:t>ad assicurare l’osservanza delle norme vigenti in materia di sicurezza e salute dei lavoratori durante l’esecuzione delle prestazioni</w:t>
      </w:r>
      <w:r w:rsidR="00051829" w:rsidRPr="00191913">
        <w:rPr>
          <w:rFonts w:ascii="DecimaWE Rg" w:hAnsi="DecimaWE Rg"/>
          <w:color w:val="000000" w:themeColor="text1"/>
          <w:sz w:val="21"/>
          <w:szCs w:val="21"/>
        </w:rPr>
        <w:t>;</w:t>
      </w:r>
    </w:p>
    <w:p w14:paraId="3D4F3D6C" w14:textId="77777777" w:rsidR="00951C77" w:rsidRPr="00191913" w:rsidRDefault="006127B8" w:rsidP="00AF6C8D">
      <w:pPr>
        <w:pStyle w:val="Paragrafoelenco"/>
        <w:numPr>
          <w:ilvl w:val="0"/>
          <w:numId w:val="2"/>
        </w:numPr>
        <w:spacing w:after="0" w:line="276" w:lineRule="auto"/>
        <w:jc w:val="both"/>
        <w:rPr>
          <w:rFonts w:ascii="DecimaWE Rg" w:hAnsi="DecimaWE Rg"/>
          <w:color w:val="000000" w:themeColor="text1"/>
          <w:sz w:val="21"/>
          <w:szCs w:val="21"/>
        </w:rPr>
      </w:pPr>
      <w:r w:rsidRPr="00191913">
        <w:rPr>
          <w:rFonts w:ascii="DecimaWE Rg" w:hAnsi="DecimaWE Rg"/>
          <w:color w:val="000000" w:themeColor="text1"/>
          <w:sz w:val="21"/>
          <w:szCs w:val="21"/>
        </w:rPr>
        <w:t>ad assolvere agli obblighi contributivi nei confronti dei propri lavoratori in conformità alla pertinente normativa in materia previdenziale, assistenziale ed assicurativa</w:t>
      </w:r>
      <w:r w:rsidR="00051829" w:rsidRPr="00191913">
        <w:rPr>
          <w:rFonts w:ascii="DecimaWE Rg" w:hAnsi="DecimaWE Rg"/>
          <w:color w:val="000000" w:themeColor="text1"/>
          <w:sz w:val="21"/>
          <w:szCs w:val="21"/>
        </w:rPr>
        <w:t>;</w:t>
      </w:r>
    </w:p>
    <w:p w14:paraId="226EF145" w14:textId="77777777" w:rsidR="007A6803" w:rsidRPr="00191913" w:rsidRDefault="007A6803" w:rsidP="005037E4">
      <w:pPr>
        <w:pStyle w:val="Paragrafoelenco"/>
        <w:spacing w:after="0" w:line="276" w:lineRule="auto"/>
        <w:ind w:left="705"/>
        <w:jc w:val="both"/>
        <w:rPr>
          <w:rFonts w:ascii="DecimaWE Rg" w:hAnsi="DecimaWE Rg"/>
          <w:color w:val="000000" w:themeColor="text1"/>
          <w:sz w:val="21"/>
          <w:szCs w:val="21"/>
        </w:rPr>
      </w:pPr>
    </w:p>
    <w:p w14:paraId="18D4C43C" w14:textId="176BBDC7" w:rsidR="0002544B" w:rsidRPr="00191913" w:rsidRDefault="0002544B" w:rsidP="005037E4">
      <w:pPr>
        <w:spacing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ART.</w:t>
      </w:r>
      <w:r w:rsidR="00CD5343" w:rsidRPr="00191913">
        <w:rPr>
          <w:rFonts w:ascii="DecimaWE Rg" w:hAnsi="DecimaWE Rg"/>
          <w:b/>
          <w:bCs/>
          <w:color w:val="000000" w:themeColor="text1"/>
          <w:sz w:val="21"/>
          <w:szCs w:val="21"/>
        </w:rPr>
        <w:t xml:space="preserve"> </w:t>
      </w:r>
      <w:r w:rsidR="006C345D">
        <w:rPr>
          <w:rFonts w:ascii="DecimaWE Rg" w:hAnsi="DecimaWE Rg"/>
          <w:b/>
          <w:bCs/>
          <w:color w:val="000000" w:themeColor="text1"/>
          <w:sz w:val="21"/>
          <w:szCs w:val="21"/>
        </w:rPr>
        <w:t>9</w:t>
      </w:r>
      <w:r w:rsidR="00146312" w:rsidRPr="00191913">
        <w:rPr>
          <w:rFonts w:ascii="DecimaWE Rg" w:hAnsi="DecimaWE Rg"/>
          <w:b/>
          <w:bCs/>
          <w:color w:val="000000" w:themeColor="text1"/>
          <w:sz w:val="21"/>
          <w:szCs w:val="21"/>
        </w:rPr>
        <w:t xml:space="preserve"> </w:t>
      </w:r>
      <w:r w:rsidRPr="00191913">
        <w:rPr>
          <w:rFonts w:ascii="DecimaWE Rg" w:hAnsi="DecimaWE Rg"/>
          <w:b/>
          <w:bCs/>
          <w:color w:val="000000" w:themeColor="text1"/>
          <w:sz w:val="21"/>
          <w:szCs w:val="21"/>
        </w:rPr>
        <w:t>– VOLONTARI</w:t>
      </w:r>
    </w:p>
    <w:p w14:paraId="231021BC" w14:textId="3282B6B6" w:rsidR="00D26AD0" w:rsidRPr="00191913" w:rsidRDefault="00267034" w:rsidP="006C50B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02544B" w:rsidRPr="00191913">
        <w:rPr>
          <w:rFonts w:ascii="DecimaWE Rg" w:hAnsi="DecimaWE Rg"/>
          <w:color w:val="000000" w:themeColor="text1"/>
          <w:sz w:val="21"/>
          <w:szCs w:val="21"/>
        </w:rPr>
        <w:t>L’impiego di volontari, da parte dell’</w:t>
      </w:r>
      <w:r w:rsidR="00124E18" w:rsidRPr="00191913">
        <w:rPr>
          <w:rFonts w:ascii="DecimaWE Rg" w:hAnsi="DecimaWE Rg"/>
          <w:color w:val="000000" w:themeColor="text1"/>
          <w:sz w:val="21"/>
          <w:szCs w:val="21"/>
        </w:rPr>
        <w:t>ATS</w:t>
      </w:r>
      <w:r w:rsidR="0002544B" w:rsidRPr="00191913">
        <w:rPr>
          <w:rFonts w:ascii="DecimaWE Rg" w:hAnsi="DecimaWE Rg"/>
          <w:color w:val="000000" w:themeColor="text1"/>
          <w:sz w:val="21"/>
          <w:szCs w:val="21"/>
        </w:rPr>
        <w:t xml:space="preserve">, per lo svolgimento degli interventi e delle attività comporta l’osservanza ed il rispetto della normativa vigente – articoli 17 </w:t>
      </w:r>
      <w:r w:rsidR="0041140E" w:rsidRPr="00191913">
        <w:rPr>
          <w:rFonts w:ascii="DecimaWE Rg" w:hAnsi="DecimaWE Rg"/>
          <w:color w:val="000000" w:themeColor="text1"/>
          <w:sz w:val="21"/>
          <w:szCs w:val="21"/>
        </w:rPr>
        <w:t>e</w:t>
      </w:r>
      <w:r w:rsidR="0002544B" w:rsidRPr="00191913">
        <w:rPr>
          <w:rFonts w:ascii="DecimaWE Rg" w:hAnsi="DecimaWE Rg"/>
          <w:color w:val="000000" w:themeColor="text1"/>
          <w:sz w:val="21"/>
          <w:szCs w:val="21"/>
        </w:rPr>
        <w:t xml:space="preserve"> 18 del </w:t>
      </w:r>
      <w:r w:rsidR="00243182" w:rsidRPr="00191913">
        <w:rPr>
          <w:rFonts w:ascii="DecimaWE Rg" w:hAnsi="DecimaWE Rg"/>
          <w:color w:val="000000" w:themeColor="text1"/>
          <w:sz w:val="21"/>
          <w:szCs w:val="21"/>
        </w:rPr>
        <w:t>d</w:t>
      </w:r>
      <w:r w:rsidR="0002544B" w:rsidRPr="00191913">
        <w:rPr>
          <w:rFonts w:ascii="DecimaWE Rg" w:hAnsi="DecimaWE Rg"/>
          <w:color w:val="000000" w:themeColor="text1"/>
          <w:sz w:val="21"/>
          <w:szCs w:val="21"/>
        </w:rPr>
        <w:t>.</w:t>
      </w:r>
      <w:r w:rsidR="00243182" w:rsidRPr="00191913">
        <w:rPr>
          <w:rFonts w:ascii="DecimaWE Rg" w:hAnsi="DecimaWE Rg"/>
          <w:color w:val="000000" w:themeColor="text1"/>
          <w:sz w:val="21"/>
          <w:szCs w:val="21"/>
        </w:rPr>
        <w:t>l</w:t>
      </w:r>
      <w:r w:rsidR="0002544B" w:rsidRPr="00191913">
        <w:rPr>
          <w:rFonts w:ascii="DecimaWE Rg" w:hAnsi="DecimaWE Rg"/>
          <w:color w:val="000000" w:themeColor="text1"/>
          <w:sz w:val="21"/>
          <w:szCs w:val="21"/>
        </w:rPr>
        <w:t>gs. 117/2017 - specialmente in materia di rimborso delle spese da essi effettivamente sostenute e di necessa</w:t>
      </w:r>
      <w:r w:rsidR="00335169" w:rsidRPr="00191913">
        <w:rPr>
          <w:rFonts w:ascii="DecimaWE Rg" w:hAnsi="DecimaWE Rg"/>
          <w:color w:val="000000" w:themeColor="text1"/>
          <w:sz w:val="21"/>
          <w:szCs w:val="21"/>
        </w:rPr>
        <w:t>rie loro coperture assicurative, nonché delle altre normative di settore applicabili.</w:t>
      </w:r>
    </w:p>
    <w:p w14:paraId="63A50C83" w14:textId="37722E80" w:rsidR="00FA5511" w:rsidRPr="00191913" w:rsidRDefault="00FA5511" w:rsidP="00FA5511">
      <w:pPr>
        <w:tabs>
          <w:tab w:val="left" w:pos="2032"/>
          <w:tab w:val="center" w:pos="4819"/>
        </w:tabs>
        <w:spacing w:line="276" w:lineRule="auto"/>
        <w:contextualSpacing/>
        <w:rPr>
          <w:rFonts w:ascii="DecimaWE Rg" w:hAnsi="DecimaWE Rg"/>
          <w:b/>
          <w:bCs/>
          <w:color w:val="000000" w:themeColor="text1"/>
          <w:sz w:val="21"/>
          <w:szCs w:val="21"/>
        </w:rPr>
      </w:pPr>
    </w:p>
    <w:p w14:paraId="38A0D5BA" w14:textId="3EF319C4" w:rsidR="0041140E" w:rsidRPr="00191913" w:rsidRDefault="00FA5511" w:rsidP="00FA5511">
      <w:pPr>
        <w:tabs>
          <w:tab w:val="left" w:pos="2032"/>
          <w:tab w:val="center" w:pos="4819"/>
        </w:tabs>
        <w:spacing w:line="276" w:lineRule="auto"/>
        <w:contextualSpacing/>
        <w:rPr>
          <w:rFonts w:ascii="DecimaWE Rg" w:hAnsi="DecimaWE Rg"/>
          <w:b/>
          <w:bCs/>
          <w:color w:val="000000" w:themeColor="text1"/>
          <w:sz w:val="21"/>
          <w:szCs w:val="21"/>
        </w:rPr>
      </w:pPr>
      <w:r w:rsidRPr="00191913">
        <w:rPr>
          <w:rFonts w:ascii="DecimaWE Rg" w:hAnsi="DecimaWE Rg"/>
          <w:b/>
          <w:bCs/>
          <w:color w:val="000000" w:themeColor="text1"/>
          <w:sz w:val="21"/>
          <w:szCs w:val="21"/>
        </w:rPr>
        <w:tab/>
      </w:r>
      <w:r w:rsidR="0041140E" w:rsidRPr="00191913">
        <w:rPr>
          <w:rFonts w:ascii="DecimaWE Rg" w:hAnsi="DecimaWE Rg"/>
          <w:b/>
          <w:bCs/>
          <w:color w:val="000000" w:themeColor="text1"/>
          <w:sz w:val="21"/>
          <w:szCs w:val="21"/>
        </w:rPr>
        <w:t>ART.</w:t>
      </w:r>
      <w:r w:rsidR="003E2333" w:rsidRPr="00191913">
        <w:rPr>
          <w:rFonts w:ascii="DecimaWE Rg" w:hAnsi="DecimaWE Rg"/>
          <w:b/>
          <w:bCs/>
          <w:color w:val="000000" w:themeColor="text1"/>
          <w:sz w:val="21"/>
          <w:szCs w:val="21"/>
        </w:rPr>
        <w:t xml:space="preserve"> </w:t>
      </w:r>
      <w:r w:rsidR="00CD5343" w:rsidRPr="00191913">
        <w:rPr>
          <w:rFonts w:ascii="DecimaWE Rg" w:hAnsi="DecimaWE Rg"/>
          <w:b/>
          <w:bCs/>
          <w:color w:val="000000" w:themeColor="text1"/>
          <w:sz w:val="21"/>
          <w:szCs w:val="21"/>
        </w:rPr>
        <w:t>1</w:t>
      </w:r>
      <w:r w:rsidR="006C345D">
        <w:rPr>
          <w:rFonts w:ascii="DecimaWE Rg" w:hAnsi="DecimaWE Rg"/>
          <w:b/>
          <w:bCs/>
          <w:color w:val="000000" w:themeColor="text1"/>
          <w:sz w:val="21"/>
          <w:szCs w:val="21"/>
        </w:rPr>
        <w:t>0</w:t>
      </w:r>
      <w:r w:rsidR="00146312" w:rsidRPr="00191913">
        <w:rPr>
          <w:rFonts w:ascii="DecimaWE Rg" w:hAnsi="DecimaWE Rg"/>
          <w:b/>
          <w:bCs/>
          <w:color w:val="000000" w:themeColor="text1"/>
          <w:sz w:val="21"/>
          <w:szCs w:val="21"/>
        </w:rPr>
        <w:t xml:space="preserve"> -</w:t>
      </w:r>
      <w:r w:rsidR="0041140E" w:rsidRPr="00191913">
        <w:rPr>
          <w:rFonts w:ascii="DecimaWE Rg" w:hAnsi="DecimaWE Rg"/>
          <w:b/>
          <w:bCs/>
          <w:color w:val="000000" w:themeColor="text1"/>
          <w:sz w:val="21"/>
          <w:szCs w:val="21"/>
        </w:rPr>
        <w:t xml:space="preserve"> RISORSE MATERIALI, STRUTTURE E ATTREZZATURE</w:t>
      </w:r>
    </w:p>
    <w:p w14:paraId="3929060F" w14:textId="3F79E9E0" w:rsidR="005037E4" w:rsidRPr="00CA346C" w:rsidRDefault="0041140E" w:rsidP="00AF6C8D">
      <w:pPr>
        <w:pStyle w:val="Paragrafoelenco"/>
        <w:numPr>
          <w:ilvl w:val="0"/>
          <w:numId w:val="17"/>
        </w:numPr>
        <w:spacing w:line="276" w:lineRule="auto"/>
        <w:jc w:val="both"/>
        <w:rPr>
          <w:rFonts w:ascii="DecimaWE Rg" w:hAnsi="DecimaWE Rg"/>
          <w:color w:val="000000" w:themeColor="text1"/>
          <w:sz w:val="21"/>
          <w:szCs w:val="21"/>
        </w:rPr>
      </w:pPr>
      <w:r w:rsidRPr="00CA346C">
        <w:rPr>
          <w:rFonts w:ascii="DecimaWE Rg" w:hAnsi="DecimaWE Rg"/>
          <w:color w:val="000000" w:themeColor="text1"/>
          <w:sz w:val="21"/>
          <w:szCs w:val="21"/>
        </w:rPr>
        <w:t xml:space="preserve">Nell’espletamento delle attività </w:t>
      </w:r>
      <w:r w:rsidR="00051829" w:rsidRPr="00CA346C">
        <w:rPr>
          <w:rFonts w:ascii="DecimaWE Rg" w:hAnsi="DecimaWE Rg"/>
          <w:color w:val="000000" w:themeColor="text1"/>
          <w:sz w:val="21"/>
          <w:szCs w:val="21"/>
        </w:rPr>
        <w:t>convenute nel progetto definitivo</w:t>
      </w:r>
      <w:r w:rsidR="00CA346C" w:rsidRPr="00CA346C">
        <w:rPr>
          <w:rFonts w:ascii="DecimaWE Rg" w:hAnsi="DecimaWE Rg"/>
          <w:color w:val="000000" w:themeColor="text1"/>
          <w:sz w:val="21"/>
          <w:szCs w:val="21"/>
        </w:rPr>
        <w:t xml:space="preserve"> la Regione e</w:t>
      </w:r>
      <w:r w:rsidRPr="00CA346C">
        <w:rPr>
          <w:rFonts w:ascii="DecimaWE Rg" w:hAnsi="DecimaWE Rg"/>
          <w:color w:val="000000" w:themeColor="text1"/>
          <w:sz w:val="21"/>
          <w:szCs w:val="21"/>
        </w:rPr>
        <w:t xml:space="preserve"> l’</w:t>
      </w:r>
      <w:r w:rsidR="00E8358F" w:rsidRPr="00CA346C">
        <w:rPr>
          <w:rFonts w:ascii="DecimaWE Rg" w:hAnsi="DecimaWE Rg"/>
          <w:color w:val="000000" w:themeColor="text1"/>
          <w:sz w:val="21"/>
          <w:szCs w:val="21"/>
        </w:rPr>
        <w:t>ATS</w:t>
      </w:r>
      <w:r w:rsidR="00CA346C" w:rsidRPr="00CA346C">
        <w:rPr>
          <w:rFonts w:ascii="DecimaWE Rg" w:hAnsi="DecimaWE Rg"/>
          <w:color w:val="000000" w:themeColor="text1"/>
          <w:sz w:val="21"/>
          <w:szCs w:val="21"/>
        </w:rPr>
        <w:t xml:space="preserve"> faranno</w:t>
      </w:r>
      <w:r w:rsidRPr="00CA346C">
        <w:rPr>
          <w:rFonts w:ascii="DecimaWE Rg" w:hAnsi="DecimaWE Rg"/>
          <w:color w:val="000000" w:themeColor="text1"/>
          <w:sz w:val="21"/>
          <w:szCs w:val="21"/>
        </w:rPr>
        <w:t xml:space="preserve"> uso dei beni</w:t>
      </w:r>
      <w:r w:rsidR="00CA346C" w:rsidRPr="00CA346C">
        <w:rPr>
          <w:rFonts w:ascii="DecimaWE Rg" w:hAnsi="DecimaWE Rg"/>
          <w:color w:val="000000" w:themeColor="text1"/>
          <w:sz w:val="21"/>
          <w:szCs w:val="21"/>
        </w:rPr>
        <w:t>,</w:t>
      </w:r>
      <w:r w:rsidRPr="00CA346C">
        <w:rPr>
          <w:rFonts w:ascii="DecimaWE Rg" w:hAnsi="DecimaWE Rg"/>
          <w:color w:val="000000" w:themeColor="text1"/>
          <w:sz w:val="21"/>
          <w:szCs w:val="21"/>
        </w:rPr>
        <w:t xml:space="preserve"> delle strutture</w:t>
      </w:r>
      <w:r w:rsidR="00CA346C">
        <w:rPr>
          <w:rFonts w:ascii="DecimaWE Rg" w:hAnsi="DecimaWE Rg"/>
          <w:color w:val="000000" w:themeColor="text1"/>
          <w:sz w:val="21"/>
          <w:szCs w:val="21"/>
        </w:rPr>
        <w:t xml:space="preserve"> e delle risorse umane, compatibilmente con la disponibilità e senza che ciò comporti alcun flusso finanziario per le parti come in precedenza già definito.</w:t>
      </w:r>
      <w:r w:rsidRPr="00CA346C">
        <w:rPr>
          <w:rFonts w:ascii="DecimaWE Rg" w:hAnsi="DecimaWE Rg"/>
          <w:color w:val="000000" w:themeColor="text1"/>
          <w:sz w:val="21"/>
          <w:szCs w:val="21"/>
        </w:rPr>
        <w:t xml:space="preserve"> </w:t>
      </w:r>
    </w:p>
    <w:p w14:paraId="49D93189" w14:textId="3C3ED516" w:rsidR="00421187" w:rsidRPr="00191913" w:rsidRDefault="00421187" w:rsidP="005037E4">
      <w:pPr>
        <w:spacing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ART.</w:t>
      </w:r>
      <w:r w:rsidR="00CD5343" w:rsidRPr="00191913">
        <w:rPr>
          <w:rFonts w:ascii="DecimaWE Rg" w:hAnsi="DecimaWE Rg"/>
          <w:b/>
          <w:bCs/>
          <w:color w:val="000000" w:themeColor="text1"/>
          <w:sz w:val="21"/>
          <w:szCs w:val="21"/>
        </w:rPr>
        <w:t xml:space="preserve"> 1</w:t>
      </w:r>
      <w:r w:rsidR="00954CFA">
        <w:rPr>
          <w:rFonts w:ascii="DecimaWE Rg" w:hAnsi="DecimaWE Rg"/>
          <w:b/>
          <w:bCs/>
          <w:color w:val="000000" w:themeColor="text1"/>
          <w:sz w:val="21"/>
          <w:szCs w:val="21"/>
        </w:rPr>
        <w:t>1</w:t>
      </w:r>
      <w:r w:rsidR="00146312" w:rsidRPr="00191913">
        <w:rPr>
          <w:rFonts w:ascii="DecimaWE Rg" w:hAnsi="DecimaWE Rg"/>
          <w:b/>
          <w:bCs/>
          <w:color w:val="000000" w:themeColor="text1"/>
          <w:sz w:val="21"/>
          <w:szCs w:val="21"/>
        </w:rPr>
        <w:t xml:space="preserve"> -</w:t>
      </w:r>
      <w:r w:rsidRPr="00191913">
        <w:rPr>
          <w:rFonts w:ascii="DecimaWE Rg" w:hAnsi="DecimaWE Rg"/>
          <w:b/>
          <w:bCs/>
          <w:color w:val="000000" w:themeColor="text1"/>
          <w:sz w:val="21"/>
          <w:szCs w:val="21"/>
        </w:rPr>
        <w:t xml:space="preserve"> COLLABORAZIONE TRA I VARI SOGGETTI ATTUATORI</w:t>
      </w:r>
    </w:p>
    <w:p w14:paraId="5187C461" w14:textId="1EDCF40E" w:rsidR="00B5384C" w:rsidRPr="00191913" w:rsidRDefault="00267034"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641FEB" w:rsidRPr="00191913">
        <w:rPr>
          <w:rFonts w:ascii="DecimaWE Rg" w:hAnsi="DecimaWE Rg"/>
          <w:color w:val="000000" w:themeColor="text1"/>
          <w:sz w:val="21"/>
          <w:szCs w:val="21"/>
        </w:rPr>
        <w:t>L’ATS</w:t>
      </w:r>
      <w:r w:rsidR="00421187" w:rsidRPr="00191913">
        <w:rPr>
          <w:rFonts w:ascii="DecimaWE Rg" w:hAnsi="DecimaWE Rg"/>
          <w:color w:val="000000" w:themeColor="text1"/>
          <w:sz w:val="21"/>
          <w:szCs w:val="21"/>
        </w:rPr>
        <w:t xml:space="preserve">, al fine di una adeguata ed omogenea esecuzione del progetto </w:t>
      </w:r>
      <w:r w:rsidR="00421187" w:rsidRPr="00191913">
        <w:rPr>
          <w:rFonts w:ascii="DecimaWE Rg" w:hAnsi="DecimaWE Rg"/>
          <w:i/>
          <w:iCs/>
          <w:color w:val="000000" w:themeColor="text1"/>
          <w:sz w:val="21"/>
          <w:szCs w:val="21"/>
        </w:rPr>
        <w:t>de quo</w:t>
      </w:r>
      <w:r w:rsidR="00421187" w:rsidRPr="00191913">
        <w:rPr>
          <w:rFonts w:ascii="DecimaWE Rg" w:hAnsi="DecimaWE Rg"/>
          <w:color w:val="000000" w:themeColor="text1"/>
          <w:sz w:val="21"/>
          <w:szCs w:val="21"/>
        </w:rPr>
        <w:t xml:space="preserve"> (sia sotto il profilo qualitativo sia sotto l’aspetto territoriale), si impegna a collaborare con l</w:t>
      </w:r>
      <w:r w:rsidR="00132E53" w:rsidRPr="00191913">
        <w:rPr>
          <w:rFonts w:ascii="DecimaWE Rg" w:hAnsi="DecimaWE Rg"/>
          <w:color w:val="000000" w:themeColor="text1"/>
          <w:sz w:val="21"/>
          <w:szCs w:val="21"/>
        </w:rPr>
        <w:t>’</w:t>
      </w:r>
      <w:r w:rsidR="00421187" w:rsidRPr="00191913">
        <w:rPr>
          <w:rFonts w:ascii="DecimaWE Rg" w:hAnsi="DecimaWE Rg"/>
          <w:color w:val="000000" w:themeColor="text1"/>
          <w:sz w:val="21"/>
          <w:szCs w:val="21"/>
        </w:rPr>
        <w:t>altr</w:t>
      </w:r>
      <w:r w:rsidR="00132E53" w:rsidRPr="00191913">
        <w:rPr>
          <w:rFonts w:ascii="DecimaWE Rg" w:hAnsi="DecimaWE Rg"/>
          <w:color w:val="000000" w:themeColor="text1"/>
          <w:sz w:val="21"/>
          <w:szCs w:val="21"/>
        </w:rPr>
        <w:t>a</w:t>
      </w:r>
      <w:r w:rsidR="00421187" w:rsidRPr="00191913">
        <w:rPr>
          <w:rFonts w:ascii="DecimaWE Rg" w:hAnsi="DecimaWE Rg"/>
          <w:color w:val="000000" w:themeColor="text1"/>
          <w:sz w:val="21"/>
          <w:szCs w:val="21"/>
        </w:rPr>
        <w:t xml:space="preserve"> </w:t>
      </w:r>
      <w:r w:rsidR="00132E53" w:rsidRPr="00191913">
        <w:rPr>
          <w:rFonts w:ascii="DecimaWE Rg" w:hAnsi="DecimaWE Rg"/>
          <w:color w:val="000000" w:themeColor="text1"/>
          <w:sz w:val="21"/>
          <w:szCs w:val="21"/>
        </w:rPr>
        <w:t xml:space="preserve">Associazione temporanea di scopo </w:t>
      </w:r>
      <w:r w:rsidR="00421187" w:rsidRPr="00191913">
        <w:rPr>
          <w:rFonts w:ascii="DecimaWE Rg" w:hAnsi="DecimaWE Rg"/>
          <w:color w:val="000000" w:themeColor="text1"/>
          <w:sz w:val="21"/>
          <w:szCs w:val="21"/>
        </w:rPr>
        <w:t>ammess</w:t>
      </w:r>
      <w:r w:rsidR="00132E53" w:rsidRPr="00191913">
        <w:rPr>
          <w:rFonts w:ascii="DecimaWE Rg" w:hAnsi="DecimaWE Rg"/>
          <w:color w:val="000000" w:themeColor="text1"/>
          <w:sz w:val="21"/>
          <w:szCs w:val="21"/>
        </w:rPr>
        <w:t>a</w:t>
      </w:r>
      <w:r w:rsidR="00421187" w:rsidRPr="00191913">
        <w:rPr>
          <w:rFonts w:ascii="DecimaWE Rg" w:hAnsi="DecimaWE Rg"/>
          <w:color w:val="000000" w:themeColor="text1"/>
          <w:sz w:val="21"/>
          <w:szCs w:val="21"/>
        </w:rPr>
        <w:t xml:space="preserve"> alla co-progettazione e conformemente alla metodologia di lavoro definita tra le parti. </w:t>
      </w:r>
    </w:p>
    <w:p w14:paraId="48570AEB" w14:textId="77777777" w:rsidR="007A6803" w:rsidRPr="00191913" w:rsidRDefault="007A6803" w:rsidP="005037E4">
      <w:pPr>
        <w:spacing w:line="276" w:lineRule="auto"/>
        <w:contextualSpacing/>
        <w:jc w:val="both"/>
        <w:rPr>
          <w:rFonts w:ascii="DecimaWE Rg" w:hAnsi="DecimaWE Rg"/>
          <w:b/>
          <w:bCs/>
          <w:color w:val="000000" w:themeColor="text1"/>
          <w:sz w:val="21"/>
          <w:szCs w:val="21"/>
        </w:rPr>
      </w:pPr>
    </w:p>
    <w:p w14:paraId="613439A1" w14:textId="18670AFE" w:rsidR="00E178CC" w:rsidRPr="00191913" w:rsidRDefault="00421187" w:rsidP="005037E4">
      <w:pPr>
        <w:spacing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 xml:space="preserve">ART. </w:t>
      </w:r>
      <w:r w:rsidR="00CD5343" w:rsidRPr="00191913">
        <w:rPr>
          <w:rFonts w:ascii="DecimaWE Rg" w:hAnsi="DecimaWE Rg"/>
          <w:b/>
          <w:bCs/>
          <w:color w:val="000000" w:themeColor="text1"/>
          <w:sz w:val="21"/>
          <w:szCs w:val="21"/>
        </w:rPr>
        <w:t>1</w:t>
      </w:r>
      <w:r w:rsidR="00954CFA">
        <w:rPr>
          <w:rFonts w:ascii="DecimaWE Rg" w:hAnsi="DecimaWE Rg"/>
          <w:b/>
          <w:bCs/>
          <w:color w:val="000000" w:themeColor="text1"/>
          <w:sz w:val="21"/>
          <w:szCs w:val="21"/>
        </w:rPr>
        <w:t>2</w:t>
      </w:r>
      <w:r w:rsidR="00146312" w:rsidRPr="00191913">
        <w:rPr>
          <w:rFonts w:ascii="DecimaWE Rg" w:hAnsi="DecimaWE Rg"/>
          <w:b/>
          <w:bCs/>
          <w:color w:val="000000" w:themeColor="text1"/>
          <w:sz w:val="21"/>
          <w:szCs w:val="21"/>
        </w:rPr>
        <w:t xml:space="preserve"> </w:t>
      </w:r>
      <w:r w:rsidRPr="00191913">
        <w:rPr>
          <w:rFonts w:ascii="DecimaWE Rg" w:hAnsi="DecimaWE Rg"/>
          <w:b/>
          <w:bCs/>
          <w:color w:val="000000" w:themeColor="text1"/>
          <w:sz w:val="21"/>
          <w:szCs w:val="21"/>
        </w:rPr>
        <w:t>- VARIAZIONI DEL PROGETTO</w:t>
      </w:r>
    </w:p>
    <w:p w14:paraId="1B2C7CF5" w14:textId="6C5EE040" w:rsidR="00E178CC" w:rsidRPr="00191913" w:rsidRDefault="00267034"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641FEB" w:rsidRPr="00191913">
        <w:rPr>
          <w:rFonts w:ascii="DecimaWE Rg" w:hAnsi="DecimaWE Rg"/>
          <w:color w:val="000000" w:themeColor="text1"/>
          <w:sz w:val="21"/>
          <w:szCs w:val="21"/>
        </w:rPr>
        <w:t>L’ATS</w:t>
      </w:r>
      <w:r w:rsidR="00421187" w:rsidRPr="00191913">
        <w:rPr>
          <w:rFonts w:ascii="DecimaWE Rg" w:hAnsi="DecimaWE Rg"/>
          <w:color w:val="000000" w:themeColor="text1"/>
          <w:sz w:val="21"/>
          <w:szCs w:val="21"/>
        </w:rPr>
        <w:t xml:space="preserve"> si impegna a comunicare preventivamente ogni variazione all’assetto strutturale ed operativo che risulti utile e opportuna per la migliore gestione del progetto.</w:t>
      </w:r>
    </w:p>
    <w:p w14:paraId="41B371E2" w14:textId="25755F88" w:rsidR="00E178CC" w:rsidRPr="00191913" w:rsidRDefault="007C15C5" w:rsidP="005037E4">
      <w:pPr>
        <w:spacing w:line="276" w:lineRule="auto"/>
        <w:contextualSpacing/>
        <w:jc w:val="both"/>
        <w:rPr>
          <w:rFonts w:ascii="DecimaWE Rg" w:hAnsi="DecimaWE Rg"/>
          <w:color w:val="000000" w:themeColor="text1"/>
          <w:sz w:val="21"/>
          <w:szCs w:val="21"/>
        </w:rPr>
      </w:pPr>
      <w:r w:rsidRPr="00954CFA">
        <w:rPr>
          <w:rFonts w:ascii="DecimaWE Rg" w:hAnsi="DecimaWE Rg"/>
          <w:color w:val="000000" w:themeColor="text1"/>
          <w:sz w:val="21"/>
          <w:szCs w:val="21"/>
        </w:rPr>
        <w:t>2</w:t>
      </w:r>
      <w:r w:rsidR="00267034" w:rsidRPr="00954CFA">
        <w:rPr>
          <w:rFonts w:ascii="DecimaWE Rg" w:hAnsi="DecimaWE Rg"/>
          <w:color w:val="000000" w:themeColor="text1"/>
          <w:sz w:val="21"/>
          <w:szCs w:val="21"/>
        </w:rPr>
        <w:t>.</w:t>
      </w:r>
      <w:r w:rsidR="00267034" w:rsidRPr="00191913">
        <w:rPr>
          <w:rFonts w:ascii="DecimaWE Rg" w:hAnsi="DecimaWE Rg"/>
          <w:color w:val="000000" w:themeColor="text1"/>
          <w:sz w:val="21"/>
          <w:szCs w:val="21"/>
        </w:rPr>
        <w:t xml:space="preserve"> </w:t>
      </w:r>
      <w:r w:rsidR="00421187" w:rsidRPr="00191913">
        <w:rPr>
          <w:rFonts w:ascii="DecimaWE Rg" w:hAnsi="DecimaWE Rg"/>
          <w:color w:val="000000" w:themeColor="text1"/>
          <w:sz w:val="21"/>
          <w:szCs w:val="21"/>
        </w:rPr>
        <w:t>La Regione potrà a propria volta richiedere all’</w:t>
      </w:r>
      <w:r w:rsidR="00641FEB" w:rsidRPr="00191913">
        <w:rPr>
          <w:rFonts w:ascii="DecimaWE Rg" w:hAnsi="DecimaWE Rg"/>
          <w:color w:val="000000" w:themeColor="text1"/>
          <w:sz w:val="21"/>
          <w:szCs w:val="21"/>
        </w:rPr>
        <w:t>ATS</w:t>
      </w:r>
      <w:r w:rsidR="00421187" w:rsidRPr="00191913">
        <w:rPr>
          <w:rFonts w:ascii="DecimaWE Rg" w:hAnsi="DecimaWE Rg"/>
          <w:color w:val="000000" w:themeColor="text1"/>
          <w:sz w:val="21"/>
          <w:szCs w:val="21"/>
        </w:rPr>
        <w:t xml:space="preserve"> modifiche o variazioni all'assetto strutturale ed operativo, qualora risultino utili e opportune per migliorare la realizzazione del progetto.</w:t>
      </w:r>
    </w:p>
    <w:p w14:paraId="2203A4AE" w14:textId="77777777" w:rsidR="007A6803" w:rsidRPr="00191913" w:rsidRDefault="007A6803" w:rsidP="005037E4">
      <w:pPr>
        <w:spacing w:line="276" w:lineRule="auto"/>
        <w:contextualSpacing/>
        <w:jc w:val="both"/>
        <w:rPr>
          <w:rFonts w:ascii="DecimaWE Rg" w:hAnsi="DecimaWE Rg"/>
          <w:b/>
          <w:bCs/>
          <w:color w:val="000000" w:themeColor="text1"/>
          <w:sz w:val="21"/>
          <w:szCs w:val="21"/>
        </w:rPr>
      </w:pPr>
    </w:p>
    <w:p w14:paraId="47317F6A" w14:textId="3554E1A6" w:rsidR="00E178CC" w:rsidRPr="00191913" w:rsidRDefault="00421187" w:rsidP="005037E4">
      <w:pPr>
        <w:spacing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 xml:space="preserve">ART. </w:t>
      </w:r>
      <w:r w:rsidR="00CD5343" w:rsidRPr="00191913">
        <w:rPr>
          <w:rFonts w:ascii="DecimaWE Rg" w:hAnsi="DecimaWE Rg"/>
          <w:b/>
          <w:bCs/>
          <w:color w:val="000000" w:themeColor="text1"/>
          <w:sz w:val="21"/>
          <w:szCs w:val="21"/>
        </w:rPr>
        <w:t>1</w:t>
      </w:r>
      <w:r w:rsidR="006C345D">
        <w:rPr>
          <w:rFonts w:ascii="DecimaWE Rg" w:hAnsi="DecimaWE Rg"/>
          <w:b/>
          <w:bCs/>
          <w:color w:val="000000" w:themeColor="text1"/>
          <w:sz w:val="21"/>
          <w:szCs w:val="21"/>
        </w:rPr>
        <w:t>4</w:t>
      </w:r>
      <w:r w:rsidR="00146312" w:rsidRPr="00191913">
        <w:rPr>
          <w:rFonts w:ascii="DecimaWE Rg" w:hAnsi="DecimaWE Rg"/>
          <w:b/>
          <w:bCs/>
          <w:color w:val="000000" w:themeColor="text1"/>
          <w:sz w:val="21"/>
          <w:szCs w:val="21"/>
        </w:rPr>
        <w:t xml:space="preserve"> </w:t>
      </w:r>
      <w:r w:rsidRPr="00191913">
        <w:rPr>
          <w:rFonts w:ascii="DecimaWE Rg" w:hAnsi="DecimaWE Rg"/>
          <w:b/>
          <w:bCs/>
          <w:color w:val="000000" w:themeColor="text1"/>
          <w:sz w:val="21"/>
          <w:szCs w:val="21"/>
        </w:rPr>
        <w:t>- CONTROLLO, VERIFICHE E REVOCA</w:t>
      </w:r>
    </w:p>
    <w:p w14:paraId="2D1C9263" w14:textId="21338D36" w:rsidR="00421187" w:rsidRPr="00954CFA" w:rsidRDefault="00267034" w:rsidP="005037E4">
      <w:pPr>
        <w:spacing w:line="276" w:lineRule="auto"/>
        <w:contextualSpacing/>
        <w:jc w:val="both"/>
        <w:rPr>
          <w:rFonts w:ascii="DecimaWE Rg" w:hAnsi="DecimaWE Rg"/>
          <w:sz w:val="21"/>
          <w:szCs w:val="21"/>
        </w:rPr>
      </w:pPr>
      <w:r w:rsidRPr="00191913">
        <w:rPr>
          <w:rFonts w:ascii="DecimaWE Rg" w:hAnsi="DecimaWE Rg"/>
          <w:color w:val="000000" w:themeColor="text1"/>
          <w:sz w:val="21"/>
          <w:szCs w:val="21"/>
        </w:rPr>
        <w:t xml:space="preserve">1. </w:t>
      </w:r>
      <w:r w:rsidR="00421187" w:rsidRPr="00191913">
        <w:rPr>
          <w:rFonts w:ascii="DecimaWE Rg" w:hAnsi="DecimaWE Rg"/>
          <w:color w:val="000000" w:themeColor="text1"/>
          <w:sz w:val="21"/>
          <w:szCs w:val="21"/>
        </w:rPr>
        <w:t>La Regione si riserva il diritto di effettuare verifiche e controlli sulla corretta realizzazione degli interventi e delle attività e sulla tempistica di realizzazione degli stessi</w:t>
      </w:r>
      <w:r w:rsidR="009E4AE3">
        <w:rPr>
          <w:rFonts w:ascii="DecimaWE Rg" w:hAnsi="DecimaWE Rg"/>
          <w:color w:val="000000" w:themeColor="text1"/>
          <w:sz w:val="21"/>
          <w:szCs w:val="21"/>
        </w:rPr>
        <w:t xml:space="preserve"> </w:t>
      </w:r>
      <w:r w:rsidR="00622BA5">
        <w:rPr>
          <w:rFonts w:ascii="DecimaWE Rg" w:hAnsi="DecimaWE Rg"/>
          <w:color w:val="000000" w:themeColor="text1"/>
          <w:sz w:val="21"/>
          <w:szCs w:val="21"/>
        </w:rPr>
        <w:t>q</w:t>
      </w:r>
      <w:r w:rsidR="00421187" w:rsidRPr="00191913">
        <w:rPr>
          <w:rFonts w:ascii="DecimaWE Rg" w:hAnsi="DecimaWE Rg"/>
          <w:color w:val="000000" w:themeColor="text1"/>
          <w:sz w:val="21"/>
          <w:szCs w:val="21"/>
        </w:rPr>
        <w:t>ualora</w:t>
      </w:r>
      <w:r w:rsidR="009E4AE3">
        <w:rPr>
          <w:rFonts w:ascii="DecimaWE Rg" w:hAnsi="DecimaWE Rg"/>
          <w:color w:val="000000" w:themeColor="text1"/>
          <w:sz w:val="21"/>
          <w:szCs w:val="21"/>
        </w:rPr>
        <w:t xml:space="preserve"> da parte dell’ATS</w:t>
      </w:r>
      <w:r w:rsidR="00421187" w:rsidRPr="00191913">
        <w:rPr>
          <w:rFonts w:ascii="DecimaWE Rg" w:hAnsi="DecimaWE Rg"/>
          <w:color w:val="000000" w:themeColor="text1"/>
          <w:sz w:val="21"/>
          <w:szCs w:val="21"/>
        </w:rPr>
        <w:t xml:space="preserve"> </w:t>
      </w:r>
      <w:r w:rsidR="00421187" w:rsidRPr="00954CFA">
        <w:rPr>
          <w:rFonts w:ascii="DecimaWE Rg" w:hAnsi="DecimaWE Rg"/>
          <w:color w:val="000000" w:themeColor="text1"/>
          <w:sz w:val="21"/>
          <w:szCs w:val="21"/>
        </w:rPr>
        <w:t>l’andamento della Convenzione non offra sufficienti garanzie di realizzazione dei/delle medesimi/e, ovvero</w:t>
      </w:r>
      <w:r w:rsidR="00421187" w:rsidRPr="00191913">
        <w:rPr>
          <w:rFonts w:ascii="DecimaWE Rg" w:hAnsi="DecimaWE Rg"/>
          <w:color w:val="000000" w:themeColor="text1"/>
          <w:sz w:val="21"/>
          <w:szCs w:val="21"/>
        </w:rPr>
        <w:t xml:space="preserve"> si verifichino gravi inadempienze oppure la Regione venga a conoscenza di gravi irregolarità o comportamenti elusivi delle norme vigenti</w:t>
      </w:r>
      <w:r w:rsidR="00954CFA">
        <w:rPr>
          <w:rFonts w:ascii="DecimaWE Rg" w:hAnsi="DecimaWE Rg"/>
          <w:color w:val="000000" w:themeColor="text1"/>
          <w:sz w:val="21"/>
          <w:szCs w:val="21"/>
        </w:rPr>
        <w:t>,</w:t>
      </w:r>
      <w:r w:rsidR="009E4AE3">
        <w:rPr>
          <w:rFonts w:ascii="DecimaWE Rg" w:hAnsi="DecimaWE Rg"/>
          <w:color w:val="000000" w:themeColor="text1"/>
          <w:sz w:val="21"/>
          <w:szCs w:val="21"/>
        </w:rPr>
        <w:t xml:space="preserve"> </w:t>
      </w:r>
      <w:r w:rsidR="009E4AE3" w:rsidRPr="00954CFA">
        <w:rPr>
          <w:rFonts w:ascii="DecimaWE Rg" w:hAnsi="DecimaWE Rg"/>
          <w:sz w:val="21"/>
          <w:szCs w:val="21"/>
        </w:rPr>
        <w:t>la convenzione può essere soggetta a risoluzione anticipata</w:t>
      </w:r>
      <w:r w:rsidR="00421187" w:rsidRPr="00954CFA">
        <w:rPr>
          <w:rFonts w:ascii="DecimaWE Rg" w:hAnsi="DecimaWE Rg"/>
          <w:sz w:val="21"/>
          <w:szCs w:val="21"/>
        </w:rPr>
        <w:t>.</w:t>
      </w:r>
    </w:p>
    <w:p w14:paraId="006A3127" w14:textId="0321B21E" w:rsidR="00421187" w:rsidRPr="00191913" w:rsidRDefault="00954CFA" w:rsidP="005037E4">
      <w:pPr>
        <w:spacing w:line="276" w:lineRule="auto"/>
        <w:contextualSpacing/>
        <w:jc w:val="both"/>
        <w:rPr>
          <w:rFonts w:ascii="DecimaWE Rg" w:hAnsi="DecimaWE Rg"/>
          <w:color w:val="000000" w:themeColor="text1"/>
          <w:sz w:val="21"/>
          <w:szCs w:val="21"/>
        </w:rPr>
      </w:pPr>
      <w:r>
        <w:rPr>
          <w:rFonts w:ascii="DecimaWE Rg" w:hAnsi="DecimaWE Rg"/>
          <w:color w:val="000000" w:themeColor="text1"/>
          <w:sz w:val="21"/>
          <w:szCs w:val="21"/>
        </w:rPr>
        <w:t>2</w:t>
      </w:r>
      <w:r w:rsidR="00267034" w:rsidRPr="00191913">
        <w:rPr>
          <w:rFonts w:ascii="DecimaWE Rg" w:hAnsi="DecimaWE Rg"/>
          <w:color w:val="000000" w:themeColor="text1"/>
          <w:sz w:val="21"/>
          <w:szCs w:val="21"/>
        </w:rPr>
        <w:t xml:space="preserve">. </w:t>
      </w:r>
      <w:r w:rsidR="00421187" w:rsidRPr="00191913">
        <w:rPr>
          <w:rFonts w:ascii="DecimaWE Rg" w:hAnsi="DecimaWE Rg"/>
          <w:color w:val="000000" w:themeColor="text1"/>
          <w:sz w:val="21"/>
          <w:szCs w:val="21"/>
        </w:rPr>
        <w:t>La Regione non risponde di eventuali danni cagionati a qualsiasi titolo dal</w:t>
      </w:r>
      <w:r w:rsidR="00AC0B75" w:rsidRPr="00191913">
        <w:rPr>
          <w:rFonts w:ascii="DecimaWE Rg" w:hAnsi="DecimaWE Rg"/>
          <w:color w:val="000000" w:themeColor="text1"/>
          <w:sz w:val="21"/>
          <w:szCs w:val="21"/>
        </w:rPr>
        <w:t>l’ATS</w:t>
      </w:r>
      <w:r w:rsidR="00421187" w:rsidRPr="00191913">
        <w:rPr>
          <w:rFonts w:ascii="DecimaWE Rg" w:hAnsi="DecimaWE Rg"/>
          <w:color w:val="000000" w:themeColor="text1"/>
          <w:sz w:val="21"/>
          <w:szCs w:val="21"/>
        </w:rPr>
        <w:t xml:space="preserve"> durante la realizzazione delle attività previste in Convenzione.</w:t>
      </w:r>
    </w:p>
    <w:p w14:paraId="04EC4B76" w14:textId="41BF0C02" w:rsidR="00421187" w:rsidRPr="00954CFA" w:rsidRDefault="00954CFA" w:rsidP="005037E4">
      <w:pPr>
        <w:spacing w:line="276" w:lineRule="auto"/>
        <w:contextualSpacing/>
        <w:jc w:val="both"/>
        <w:rPr>
          <w:rFonts w:ascii="DecimaWE Rg" w:hAnsi="DecimaWE Rg"/>
          <w:color w:val="000000" w:themeColor="text1"/>
          <w:sz w:val="21"/>
          <w:szCs w:val="21"/>
        </w:rPr>
      </w:pPr>
      <w:r>
        <w:rPr>
          <w:rFonts w:ascii="DecimaWE Rg" w:hAnsi="DecimaWE Rg"/>
          <w:color w:val="000000" w:themeColor="text1"/>
          <w:sz w:val="21"/>
          <w:szCs w:val="21"/>
        </w:rPr>
        <w:t>3</w:t>
      </w:r>
      <w:r w:rsidR="00267034" w:rsidRPr="00954CFA">
        <w:rPr>
          <w:rFonts w:ascii="DecimaWE Rg" w:hAnsi="DecimaWE Rg"/>
          <w:color w:val="000000" w:themeColor="text1"/>
          <w:sz w:val="21"/>
          <w:szCs w:val="21"/>
        </w:rPr>
        <w:t xml:space="preserve">. </w:t>
      </w:r>
      <w:r w:rsidR="00641FEB" w:rsidRPr="00954CFA">
        <w:rPr>
          <w:rFonts w:ascii="DecimaWE Rg" w:hAnsi="DecimaWE Rg"/>
          <w:color w:val="000000" w:themeColor="text1"/>
          <w:sz w:val="21"/>
          <w:szCs w:val="21"/>
        </w:rPr>
        <w:t>L’ATS</w:t>
      </w:r>
      <w:r w:rsidR="00421187" w:rsidRPr="00954CFA">
        <w:rPr>
          <w:rFonts w:ascii="DecimaWE Rg" w:hAnsi="DecimaWE Rg"/>
          <w:color w:val="000000" w:themeColor="text1"/>
          <w:sz w:val="21"/>
          <w:szCs w:val="21"/>
        </w:rPr>
        <w:t xml:space="preserve"> prende atto che la Regione non assumerà</w:t>
      </w:r>
      <w:r w:rsidRPr="00954CFA">
        <w:rPr>
          <w:rFonts w:ascii="DecimaWE Rg" w:hAnsi="DecimaWE Rg"/>
          <w:color w:val="000000" w:themeColor="text1"/>
          <w:sz w:val="21"/>
          <w:szCs w:val="21"/>
        </w:rPr>
        <w:t xml:space="preserve"> in alcun caso oneri finanziari.</w:t>
      </w:r>
    </w:p>
    <w:p w14:paraId="78179A5F" w14:textId="3095718D" w:rsidR="00421187" w:rsidRPr="00191913" w:rsidRDefault="00954CFA" w:rsidP="005037E4">
      <w:pPr>
        <w:spacing w:line="276" w:lineRule="auto"/>
        <w:contextualSpacing/>
        <w:jc w:val="both"/>
        <w:rPr>
          <w:rFonts w:ascii="DecimaWE Rg" w:hAnsi="DecimaWE Rg"/>
          <w:color w:val="000000" w:themeColor="text1"/>
          <w:sz w:val="21"/>
          <w:szCs w:val="21"/>
        </w:rPr>
      </w:pPr>
      <w:r>
        <w:rPr>
          <w:rFonts w:ascii="DecimaWE Rg" w:hAnsi="DecimaWE Rg"/>
          <w:color w:val="000000" w:themeColor="text1"/>
          <w:sz w:val="21"/>
          <w:szCs w:val="21"/>
        </w:rPr>
        <w:t>4</w:t>
      </w:r>
      <w:r w:rsidR="00267034" w:rsidRPr="00191913">
        <w:rPr>
          <w:rFonts w:ascii="DecimaWE Rg" w:hAnsi="DecimaWE Rg"/>
          <w:color w:val="000000" w:themeColor="text1"/>
          <w:sz w:val="21"/>
          <w:szCs w:val="21"/>
        </w:rPr>
        <w:t xml:space="preserve">. </w:t>
      </w:r>
      <w:r w:rsidR="00421187" w:rsidRPr="00191913">
        <w:rPr>
          <w:rFonts w:ascii="DecimaWE Rg" w:hAnsi="DecimaWE Rg"/>
          <w:color w:val="000000" w:themeColor="text1"/>
          <w:sz w:val="21"/>
          <w:szCs w:val="21"/>
        </w:rPr>
        <w:t>Qualsiasi impegno e profilo</w:t>
      </w:r>
      <w:r w:rsidR="00AC0B75" w:rsidRPr="00191913">
        <w:rPr>
          <w:rFonts w:ascii="DecimaWE Rg" w:hAnsi="DecimaWE Rg"/>
          <w:color w:val="000000" w:themeColor="text1"/>
          <w:sz w:val="21"/>
          <w:szCs w:val="21"/>
        </w:rPr>
        <w:t xml:space="preserve"> di responsabilità assunto dall’ATS</w:t>
      </w:r>
      <w:r w:rsidR="00421187" w:rsidRPr="00191913">
        <w:rPr>
          <w:rFonts w:ascii="DecimaWE Rg" w:hAnsi="DecimaWE Rg"/>
          <w:color w:val="000000" w:themeColor="text1"/>
          <w:sz w:val="21"/>
          <w:szCs w:val="21"/>
        </w:rPr>
        <w:t xml:space="preserve"> nei confronti di terzi farà carico solo ed esclusivamente ad esso.</w:t>
      </w:r>
    </w:p>
    <w:p w14:paraId="3C8A362A" w14:textId="3FEF5465" w:rsidR="00421187" w:rsidRPr="002A5A50" w:rsidRDefault="00954CFA" w:rsidP="005037E4">
      <w:pPr>
        <w:spacing w:line="276" w:lineRule="auto"/>
        <w:contextualSpacing/>
        <w:jc w:val="both"/>
        <w:rPr>
          <w:rFonts w:ascii="DecimaWE Rg" w:hAnsi="DecimaWE Rg"/>
          <w:color w:val="000000" w:themeColor="text1"/>
          <w:sz w:val="21"/>
          <w:szCs w:val="21"/>
        </w:rPr>
      </w:pPr>
      <w:r>
        <w:rPr>
          <w:rFonts w:ascii="DecimaWE Rg" w:hAnsi="DecimaWE Rg"/>
          <w:color w:val="000000" w:themeColor="text1"/>
          <w:sz w:val="21"/>
          <w:szCs w:val="21"/>
        </w:rPr>
        <w:t>5</w:t>
      </w:r>
      <w:r w:rsidR="00267034" w:rsidRPr="00191913">
        <w:rPr>
          <w:rFonts w:ascii="DecimaWE Rg" w:hAnsi="DecimaWE Rg"/>
          <w:color w:val="000000" w:themeColor="text1"/>
          <w:sz w:val="21"/>
          <w:szCs w:val="21"/>
        </w:rPr>
        <w:t xml:space="preserve">. </w:t>
      </w:r>
      <w:r w:rsidR="00421187" w:rsidRPr="00191913">
        <w:rPr>
          <w:rFonts w:ascii="DecimaWE Rg" w:hAnsi="DecimaWE Rg"/>
          <w:color w:val="000000" w:themeColor="text1"/>
          <w:sz w:val="21"/>
          <w:szCs w:val="21"/>
        </w:rPr>
        <w:t xml:space="preserve">In ogni caso, </w:t>
      </w:r>
      <w:r w:rsidR="007B3B07" w:rsidRPr="00191913">
        <w:rPr>
          <w:rFonts w:ascii="DecimaWE Rg" w:hAnsi="DecimaWE Rg"/>
          <w:color w:val="000000" w:themeColor="text1"/>
          <w:sz w:val="21"/>
          <w:szCs w:val="21"/>
        </w:rPr>
        <w:t>l’ATS</w:t>
      </w:r>
      <w:r w:rsidR="00421187" w:rsidRPr="00191913">
        <w:rPr>
          <w:rFonts w:ascii="DecimaWE Rg" w:hAnsi="DecimaWE Rg"/>
          <w:color w:val="000000" w:themeColor="text1"/>
          <w:sz w:val="21"/>
          <w:szCs w:val="21"/>
        </w:rPr>
        <w:t xml:space="preserve"> deve essere assicurato per la responsabilità civile nei confronti dei terzi, </w:t>
      </w:r>
      <w:r w:rsidR="00421187" w:rsidRPr="002A5A50">
        <w:rPr>
          <w:rFonts w:ascii="DecimaWE Rg" w:hAnsi="DecimaWE Rg"/>
          <w:color w:val="000000" w:themeColor="text1"/>
          <w:sz w:val="21"/>
          <w:szCs w:val="21"/>
        </w:rPr>
        <w:t>dando comunicazione alla Regione degli estremi della relativa polizza assicurativa.</w:t>
      </w:r>
    </w:p>
    <w:p w14:paraId="74B33ABA" w14:textId="77777777" w:rsidR="00BE2DB6" w:rsidRPr="00191913" w:rsidRDefault="00BE2DB6" w:rsidP="005037E4">
      <w:pPr>
        <w:spacing w:line="276" w:lineRule="auto"/>
        <w:contextualSpacing/>
        <w:jc w:val="center"/>
        <w:rPr>
          <w:rFonts w:ascii="DecimaWE Rg" w:hAnsi="DecimaWE Rg"/>
          <w:b/>
          <w:bCs/>
          <w:color w:val="000000" w:themeColor="text1"/>
          <w:sz w:val="21"/>
          <w:szCs w:val="21"/>
        </w:rPr>
      </w:pPr>
    </w:p>
    <w:p w14:paraId="083802CF" w14:textId="77777777" w:rsidR="00205BCA" w:rsidRPr="00191913" w:rsidRDefault="00205BCA" w:rsidP="005037E4">
      <w:pPr>
        <w:spacing w:line="276" w:lineRule="auto"/>
        <w:contextualSpacing/>
        <w:jc w:val="center"/>
        <w:rPr>
          <w:rFonts w:ascii="DecimaWE Rg" w:hAnsi="DecimaWE Rg"/>
          <w:b/>
          <w:bCs/>
          <w:color w:val="000000" w:themeColor="text1"/>
          <w:sz w:val="21"/>
          <w:szCs w:val="21"/>
        </w:rPr>
      </w:pPr>
    </w:p>
    <w:p w14:paraId="25D6DCE4" w14:textId="625CDBB9" w:rsidR="00421187" w:rsidRPr="002F6908" w:rsidRDefault="00421187" w:rsidP="005037E4">
      <w:pPr>
        <w:spacing w:line="276" w:lineRule="auto"/>
        <w:contextualSpacing/>
        <w:jc w:val="center"/>
        <w:rPr>
          <w:rFonts w:ascii="DecimaWE Rg" w:hAnsi="DecimaWE Rg"/>
          <w:b/>
          <w:bCs/>
          <w:color w:val="000000" w:themeColor="text1"/>
          <w:sz w:val="21"/>
          <w:szCs w:val="21"/>
        </w:rPr>
      </w:pPr>
      <w:r w:rsidRPr="002F6908">
        <w:rPr>
          <w:rFonts w:ascii="DecimaWE Rg" w:hAnsi="DecimaWE Rg"/>
          <w:b/>
          <w:bCs/>
          <w:color w:val="000000" w:themeColor="text1"/>
          <w:sz w:val="21"/>
          <w:szCs w:val="21"/>
        </w:rPr>
        <w:t xml:space="preserve">ART. </w:t>
      </w:r>
      <w:r w:rsidR="00CD5343" w:rsidRPr="002F6908">
        <w:rPr>
          <w:rFonts w:ascii="DecimaWE Rg" w:hAnsi="DecimaWE Rg"/>
          <w:b/>
          <w:bCs/>
          <w:color w:val="000000" w:themeColor="text1"/>
          <w:sz w:val="21"/>
          <w:szCs w:val="21"/>
        </w:rPr>
        <w:t>1</w:t>
      </w:r>
      <w:r w:rsidR="006C345D" w:rsidRPr="002F6908">
        <w:rPr>
          <w:rFonts w:ascii="DecimaWE Rg" w:hAnsi="DecimaWE Rg"/>
          <w:b/>
          <w:bCs/>
          <w:color w:val="000000" w:themeColor="text1"/>
          <w:sz w:val="21"/>
          <w:szCs w:val="21"/>
        </w:rPr>
        <w:t>5</w:t>
      </w:r>
      <w:r w:rsidR="00146312" w:rsidRPr="002F6908">
        <w:rPr>
          <w:rFonts w:ascii="DecimaWE Rg" w:hAnsi="DecimaWE Rg"/>
          <w:b/>
          <w:bCs/>
          <w:color w:val="000000" w:themeColor="text1"/>
          <w:sz w:val="21"/>
          <w:szCs w:val="21"/>
        </w:rPr>
        <w:t xml:space="preserve"> </w:t>
      </w:r>
      <w:r w:rsidR="0068573D" w:rsidRPr="002F6908">
        <w:rPr>
          <w:rFonts w:ascii="DecimaWE Rg" w:hAnsi="DecimaWE Rg"/>
          <w:b/>
          <w:bCs/>
          <w:color w:val="000000" w:themeColor="text1"/>
          <w:sz w:val="21"/>
          <w:szCs w:val="21"/>
        </w:rPr>
        <w:t>–</w:t>
      </w:r>
      <w:r w:rsidRPr="002F6908">
        <w:rPr>
          <w:rFonts w:ascii="DecimaWE Rg" w:hAnsi="DecimaWE Rg"/>
          <w:b/>
          <w:bCs/>
          <w:color w:val="000000" w:themeColor="text1"/>
          <w:sz w:val="21"/>
          <w:szCs w:val="21"/>
        </w:rPr>
        <w:t xml:space="preserve"> </w:t>
      </w:r>
      <w:r w:rsidR="0068573D" w:rsidRPr="002F6908">
        <w:rPr>
          <w:rFonts w:ascii="DecimaWE Rg" w:hAnsi="DecimaWE Rg"/>
          <w:b/>
          <w:bCs/>
          <w:color w:val="000000" w:themeColor="text1"/>
          <w:sz w:val="21"/>
          <w:szCs w:val="21"/>
        </w:rPr>
        <w:t>CAUSA DI CESSAZIONE DELLE ATTIVITA’</w:t>
      </w:r>
    </w:p>
    <w:p w14:paraId="3EE4EF52" w14:textId="7386BE1C" w:rsidR="00421187" w:rsidRPr="002F6908" w:rsidRDefault="00267034" w:rsidP="005037E4">
      <w:pPr>
        <w:spacing w:line="276" w:lineRule="auto"/>
        <w:contextualSpacing/>
        <w:jc w:val="both"/>
        <w:rPr>
          <w:rFonts w:ascii="DecimaWE Rg" w:hAnsi="DecimaWE Rg"/>
          <w:color w:val="000000" w:themeColor="text1"/>
          <w:sz w:val="21"/>
          <w:szCs w:val="21"/>
        </w:rPr>
      </w:pPr>
      <w:r w:rsidRPr="002F6908">
        <w:rPr>
          <w:rFonts w:ascii="DecimaWE Rg" w:hAnsi="DecimaWE Rg"/>
          <w:color w:val="000000" w:themeColor="text1"/>
          <w:sz w:val="21"/>
          <w:szCs w:val="21"/>
        </w:rPr>
        <w:t xml:space="preserve">1. </w:t>
      </w:r>
      <w:r w:rsidR="0068573D" w:rsidRPr="002F6908">
        <w:rPr>
          <w:rFonts w:ascii="DecimaWE Rg" w:hAnsi="DecimaWE Rg"/>
          <w:color w:val="000000" w:themeColor="text1"/>
          <w:sz w:val="21"/>
          <w:szCs w:val="21"/>
        </w:rPr>
        <w:t>Costituisce causa di cessazione delle attività</w:t>
      </w:r>
      <w:r w:rsidR="00421187" w:rsidRPr="002F6908">
        <w:rPr>
          <w:rFonts w:ascii="DecimaWE Rg" w:hAnsi="DecimaWE Rg"/>
          <w:color w:val="000000" w:themeColor="text1"/>
          <w:sz w:val="21"/>
          <w:szCs w:val="21"/>
        </w:rPr>
        <w:t xml:space="preserve"> della presente Convenzione la perdita dei requisiti soggettivi, formali e sostanziali di accreditamento, adeguatezza e iscrizione nel Registro Unico del Terzo Settore (RUNTS), secondo quanto previsto dal </w:t>
      </w:r>
      <w:proofErr w:type="spellStart"/>
      <w:r w:rsidR="00421187" w:rsidRPr="002F6908">
        <w:rPr>
          <w:rFonts w:ascii="DecimaWE Rg" w:hAnsi="DecimaWE Rg"/>
          <w:color w:val="000000" w:themeColor="text1"/>
          <w:sz w:val="21"/>
          <w:szCs w:val="21"/>
        </w:rPr>
        <w:t>D.Lgs.</w:t>
      </w:r>
      <w:proofErr w:type="spellEnd"/>
      <w:r w:rsidR="00421187" w:rsidRPr="002F6908">
        <w:rPr>
          <w:rFonts w:ascii="DecimaWE Rg" w:hAnsi="DecimaWE Rg"/>
          <w:color w:val="000000" w:themeColor="text1"/>
          <w:sz w:val="21"/>
          <w:szCs w:val="21"/>
        </w:rPr>
        <w:t xml:space="preserve"> n. 117/2017</w:t>
      </w:r>
      <w:r w:rsidR="00835A62" w:rsidRPr="002F6908">
        <w:rPr>
          <w:rFonts w:ascii="DecimaWE Rg" w:hAnsi="DecimaWE Rg"/>
          <w:color w:val="000000" w:themeColor="text1"/>
          <w:sz w:val="21"/>
          <w:szCs w:val="21"/>
        </w:rPr>
        <w:t>.</w:t>
      </w:r>
      <w:r w:rsidR="006C6841" w:rsidRPr="002F6908">
        <w:rPr>
          <w:rFonts w:ascii="DecimaWE Rg" w:hAnsi="DecimaWE Rg"/>
          <w:color w:val="000000" w:themeColor="text1"/>
          <w:sz w:val="21"/>
          <w:szCs w:val="21"/>
        </w:rPr>
        <w:t xml:space="preserve"> </w:t>
      </w:r>
    </w:p>
    <w:p w14:paraId="2B644086" w14:textId="6F27D5DD" w:rsidR="007A6803" w:rsidRPr="002F6908" w:rsidRDefault="00267034" w:rsidP="005037E4">
      <w:pPr>
        <w:spacing w:line="276" w:lineRule="auto"/>
        <w:contextualSpacing/>
        <w:jc w:val="both"/>
        <w:rPr>
          <w:rFonts w:ascii="DecimaWE Rg" w:hAnsi="DecimaWE Rg"/>
          <w:color w:val="000000" w:themeColor="text1"/>
          <w:sz w:val="21"/>
          <w:szCs w:val="21"/>
        </w:rPr>
      </w:pPr>
      <w:r w:rsidRPr="002F6908">
        <w:rPr>
          <w:rFonts w:ascii="DecimaWE Rg" w:hAnsi="DecimaWE Rg"/>
          <w:color w:val="000000" w:themeColor="text1"/>
          <w:sz w:val="21"/>
          <w:szCs w:val="21"/>
        </w:rPr>
        <w:t xml:space="preserve">2. </w:t>
      </w:r>
      <w:r w:rsidR="00421187" w:rsidRPr="002F6908">
        <w:rPr>
          <w:rFonts w:ascii="DecimaWE Rg" w:hAnsi="DecimaWE Rg"/>
          <w:color w:val="000000" w:themeColor="text1"/>
          <w:sz w:val="21"/>
          <w:szCs w:val="21"/>
        </w:rPr>
        <w:t>Costituisce</w:t>
      </w:r>
      <w:r w:rsidR="00064177" w:rsidRPr="002F6908">
        <w:rPr>
          <w:rFonts w:ascii="DecimaWE Rg" w:hAnsi="DecimaWE Rg"/>
          <w:color w:val="000000" w:themeColor="text1"/>
          <w:sz w:val="21"/>
          <w:szCs w:val="21"/>
        </w:rPr>
        <w:t>,</w:t>
      </w:r>
      <w:r w:rsidR="00421187" w:rsidRPr="002F6908">
        <w:rPr>
          <w:rFonts w:ascii="DecimaWE Rg" w:hAnsi="DecimaWE Rg"/>
          <w:color w:val="000000" w:themeColor="text1"/>
          <w:sz w:val="21"/>
          <w:szCs w:val="21"/>
        </w:rPr>
        <w:t xml:space="preserve"> altresì</w:t>
      </w:r>
      <w:r w:rsidR="00064177" w:rsidRPr="002F6908">
        <w:rPr>
          <w:rFonts w:ascii="DecimaWE Rg" w:hAnsi="DecimaWE Rg"/>
          <w:color w:val="000000" w:themeColor="text1"/>
          <w:sz w:val="21"/>
          <w:szCs w:val="21"/>
        </w:rPr>
        <w:t>,</w:t>
      </w:r>
      <w:r w:rsidR="00421187" w:rsidRPr="002F6908">
        <w:rPr>
          <w:rFonts w:ascii="DecimaWE Rg" w:hAnsi="DecimaWE Rg"/>
          <w:color w:val="000000" w:themeColor="text1"/>
          <w:sz w:val="21"/>
          <w:szCs w:val="21"/>
        </w:rPr>
        <w:t xml:space="preserve"> causa di </w:t>
      </w:r>
      <w:r w:rsidR="0068573D" w:rsidRPr="002F6908">
        <w:rPr>
          <w:rFonts w:ascii="DecimaWE Rg" w:hAnsi="DecimaWE Rg"/>
          <w:color w:val="000000" w:themeColor="text1"/>
          <w:sz w:val="21"/>
          <w:szCs w:val="21"/>
        </w:rPr>
        <w:t xml:space="preserve">cessazione delle </w:t>
      </w:r>
      <w:r w:rsidR="00D26AD0" w:rsidRPr="002F6908">
        <w:rPr>
          <w:rFonts w:ascii="DecimaWE Rg" w:hAnsi="DecimaWE Rg"/>
          <w:color w:val="000000" w:themeColor="text1"/>
          <w:sz w:val="21"/>
          <w:szCs w:val="21"/>
        </w:rPr>
        <w:t>attività della</w:t>
      </w:r>
      <w:r w:rsidR="00421187" w:rsidRPr="002F6908">
        <w:rPr>
          <w:rFonts w:ascii="DecimaWE Rg" w:hAnsi="DecimaWE Rg"/>
          <w:color w:val="000000" w:themeColor="text1"/>
          <w:sz w:val="21"/>
          <w:szCs w:val="21"/>
        </w:rPr>
        <w:t xml:space="preserve"> presente Convenzione la cessione totale o parziale </w:t>
      </w:r>
      <w:r w:rsidR="0068573D" w:rsidRPr="002F6908">
        <w:rPr>
          <w:rFonts w:ascii="DecimaWE Rg" w:hAnsi="DecimaWE Rg"/>
          <w:color w:val="000000" w:themeColor="text1"/>
          <w:sz w:val="21"/>
          <w:szCs w:val="21"/>
        </w:rPr>
        <w:t xml:space="preserve">delle attività </w:t>
      </w:r>
      <w:r w:rsidR="00421187" w:rsidRPr="002F6908">
        <w:rPr>
          <w:rFonts w:ascii="DecimaWE Rg" w:hAnsi="DecimaWE Rg"/>
          <w:color w:val="000000" w:themeColor="text1"/>
          <w:sz w:val="21"/>
          <w:szCs w:val="21"/>
        </w:rPr>
        <w:t xml:space="preserve">e/o l’affidamento a terzi di </w:t>
      </w:r>
      <w:r w:rsidR="0068573D" w:rsidRPr="002F6908">
        <w:rPr>
          <w:rFonts w:ascii="DecimaWE Rg" w:hAnsi="DecimaWE Rg"/>
          <w:color w:val="000000" w:themeColor="text1"/>
          <w:sz w:val="21"/>
          <w:szCs w:val="21"/>
        </w:rPr>
        <w:t xml:space="preserve">attività progettuali </w:t>
      </w:r>
      <w:r w:rsidR="00421187" w:rsidRPr="002F6908">
        <w:rPr>
          <w:rFonts w:ascii="DecimaWE Rg" w:hAnsi="DecimaWE Rg"/>
          <w:color w:val="000000" w:themeColor="text1"/>
          <w:sz w:val="21"/>
          <w:szCs w:val="21"/>
        </w:rPr>
        <w:t>senza la preventiva autorizzazione della Regione.</w:t>
      </w:r>
    </w:p>
    <w:p w14:paraId="73E7B5CE" w14:textId="4B31C2FB" w:rsidR="0068573D" w:rsidRPr="002F6908" w:rsidRDefault="002F6908" w:rsidP="0068573D">
      <w:pPr>
        <w:contextualSpacing/>
        <w:jc w:val="both"/>
        <w:rPr>
          <w:rFonts w:ascii="DecimaWE Rg" w:hAnsi="DecimaWE Rg" w:cs="DecimaWE Rg"/>
          <w:color w:val="000000" w:themeColor="text1"/>
          <w:sz w:val="21"/>
          <w:szCs w:val="21"/>
        </w:rPr>
      </w:pPr>
      <w:r>
        <w:rPr>
          <w:rFonts w:ascii="DecimaWE Rg" w:hAnsi="DecimaWE Rg" w:cs="DecimaWE Rg"/>
          <w:color w:val="000000" w:themeColor="text1"/>
          <w:sz w:val="21"/>
          <w:szCs w:val="21"/>
        </w:rPr>
        <w:t>3</w:t>
      </w:r>
      <w:r w:rsidR="0068573D" w:rsidRPr="002F6908">
        <w:rPr>
          <w:rFonts w:ascii="DecimaWE Rg" w:hAnsi="DecimaWE Rg" w:cs="DecimaWE Rg"/>
          <w:color w:val="000000" w:themeColor="text1"/>
          <w:sz w:val="21"/>
          <w:szCs w:val="21"/>
        </w:rPr>
        <w:t>. In caso di mancata realizzazione delle attività progettate</w:t>
      </w:r>
      <w:r w:rsidR="006C345D" w:rsidRPr="002F6908">
        <w:rPr>
          <w:rFonts w:ascii="DecimaWE Rg" w:hAnsi="DecimaWE Rg" w:cs="DecimaWE Rg"/>
          <w:color w:val="000000" w:themeColor="text1"/>
          <w:sz w:val="21"/>
          <w:szCs w:val="21"/>
        </w:rPr>
        <w:t xml:space="preserve"> </w:t>
      </w:r>
      <w:r w:rsidR="0068573D" w:rsidRPr="002F6908">
        <w:rPr>
          <w:rFonts w:ascii="DecimaWE Rg" w:hAnsi="DecimaWE Rg" w:cs="DecimaWE Rg"/>
          <w:color w:val="000000" w:themeColor="text1"/>
          <w:sz w:val="21"/>
          <w:szCs w:val="21"/>
        </w:rPr>
        <w:t>la convenzione si intende risolta di diritto.</w:t>
      </w:r>
    </w:p>
    <w:p w14:paraId="28D702DC" w14:textId="77777777" w:rsidR="00203B84" w:rsidRPr="00191913" w:rsidRDefault="00203B84" w:rsidP="00BE2DB6">
      <w:pPr>
        <w:spacing w:line="276" w:lineRule="auto"/>
        <w:contextualSpacing/>
        <w:rPr>
          <w:rFonts w:ascii="DecimaWE Rg" w:hAnsi="DecimaWE Rg"/>
          <w:b/>
          <w:bCs/>
          <w:color w:val="000000" w:themeColor="text1"/>
          <w:sz w:val="21"/>
          <w:szCs w:val="21"/>
        </w:rPr>
      </w:pPr>
    </w:p>
    <w:p w14:paraId="680F6575" w14:textId="6820DC36" w:rsidR="00823228" w:rsidRPr="00191913" w:rsidRDefault="00421187" w:rsidP="005037E4">
      <w:pPr>
        <w:spacing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 xml:space="preserve">ART. </w:t>
      </w:r>
      <w:r w:rsidR="006C345D">
        <w:rPr>
          <w:rFonts w:ascii="DecimaWE Rg" w:hAnsi="DecimaWE Rg"/>
          <w:b/>
          <w:bCs/>
          <w:color w:val="000000" w:themeColor="text1"/>
          <w:sz w:val="21"/>
          <w:szCs w:val="21"/>
        </w:rPr>
        <w:t>16</w:t>
      </w:r>
      <w:r w:rsidR="00146312" w:rsidRPr="00191913">
        <w:rPr>
          <w:rFonts w:ascii="DecimaWE Rg" w:hAnsi="DecimaWE Rg"/>
          <w:b/>
          <w:bCs/>
          <w:color w:val="000000" w:themeColor="text1"/>
          <w:sz w:val="21"/>
          <w:szCs w:val="21"/>
        </w:rPr>
        <w:t xml:space="preserve"> </w:t>
      </w:r>
      <w:r w:rsidRPr="00191913">
        <w:rPr>
          <w:rFonts w:ascii="DecimaWE Rg" w:hAnsi="DecimaWE Rg"/>
          <w:b/>
          <w:bCs/>
          <w:color w:val="000000" w:themeColor="text1"/>
          <w:sz w:val="21"/>
          <w:szCs w:val="21"/>
        </w:rPr>
        <w:t>- PUBBLICITÀ E COMUNICAZIONE</w:t>
      </w:r>
    </w:p>
    <w:p w14:paraId="123EE35E" w14:textId="0C0E4F42" w:rsidR="00421187" w:rsidRPr="00191913" w:rsidRDefault="00267034"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421187" w:rsidRPr="00191913">
        <w:rPr>
          <w:rFonts w:ascii="DecimaWE Rg" w:hAnsi="DecimaWE Rg"/>
          <w:color w:val="000000" w:themeColor="text1"/>
          <w:sz w:val="21"/>
          <w:szCs w:val="21"/>
        </w:rPr>
        <w:t>La documentazione finalizzata alla divulgazione delle attività svolte ed alla comunicazione esterna dovrà essere previamente concordata con la Regione e dovrà seguire gli indirizzi forniti dalla stessa, anche per quanto attiene all’immagine coordinata.</w:t>
      </w:r>
    </w:p>
    <w:p w14:paraId="11A55289" w14:textId="368E2E20" w:rsidR="00421187" w:rsidRPr="00191913" w:rsidRDefault="00267034"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2. </w:t>
      </w:r>
      <w:r w:rsidR="00421187" w:rsidRPr="00191913">
        <w:rPr>
          <w:rFonts w:ascii="DecimaWE Rg" w:hAnsi="DecimaWE Rg"/>
          <w:color w:val="000000" w:themeColor="text1"/>
          <w:sz w:val="21"/>
          <w:szCs w:val="21"/>
        </w:rPr>
        <w:t xml:space="preserve">Nella pubblicizzazione e gestione degli interventi e delle attività </w:t>
      </w:r>
      <w:r w:rsidR="006F58E6" w:rsidRPr="00191913">
        <w:rPr>
          <w:rFonts w:ascii="DecimaWE Rg" w:hAnsi="DecimaWE Rg"/>
          <w:color w:val="000000" w:themeColor="text1"/>
          <w:sz w:val="21"/>
          <w:szCs w:val="21"/>
        </w:rPr>
        <w:t>l’ATS</w:t>
      </w:r>
      <w:r w:rsidR="00421187" w:rsidRPr="00191913">
        <w:rPr>
          <w:rFonts w:ascii="DecimaWE Rg" w:hAnsi="DecimaWE Rg"/>
          <w:color w:val="000000" w:themeColor="text1"/>
          <w:sz w:val="21"/>
          <w:szCs w:val="21"/>
        </w:rPr>
        <w:t xml:space="preserve"> si impegna a dare visibilità e a mettere in evidenza il ruolo della Regione</w:t>
      </w:r>
      <w:r w:rsidR="002B2B29" w:rsidRPr="00191913">
        <w:rPr>
          <w:rFonts w:ascii="DecimaWE Rg" w:hAnsi="DecimaWE Rg"/>
          <w:color w:val="000000" w:themeColor="text1"/>
          <w:sz w:val="21"/>
          <w:szCs w:val="21"/>
        </w:rPr>
        <w:t xml:space="preserve"> e </w:t>
      </w:r>
      <w:r w:rsidR="00070D72" w:rsidRPr="00191913">
        <w:rPr>
          <w:rFonts w:ascii="DecimaWE Rg" w:hAnsi="DecimaWE Rg"/>
          <w:color w:val="000000" w:themeColor="text1"/>
          <w:sz w:val="21"/>
          <w:szCs w:val="21"/>
        </w:rPr>
        <w:t>dell’ATS</w:t>
      </w:r>
      <w:r w:rsidR="00421187" w:rsidRPr="00191913">
        <w:rPr>
          <w:rFonts w:ascii="DecimaWE Rg" w:hAnsi="DecimaWE Rg"/>
          <w:color w:val="000000" w:themeColor="text1"/>
          <w:sz w:val="21"/>
          <w:szCs w:val="21"/>
        </w:rPr>
        <w:t>, anche mediante l</w:t>
      </w:r>
      <w:r w:rsidR="002B2B29" w:rsidRPr="00191913">
        <w:rPr>
          <w:rFonts w:ascii="DecimaWE Rg" w:hAnsi="DecimaWE Rg"/>
          <w:color w:val="000000" w:themeColor="text1"/>
          <w:sz w:val="21"/>
          <w:szCs w:val="21"/>
        </w:rPr>
        <w:t>’apposizione dei relativi loghi.</w:t>
      </w:r>
    </w:p>
    <w:p w14:paraId="1F5A5239" w14:textId="203FF1E2" w:rsidR="00B5384C" w:rsidRPr="00191913" w:rsidRDefault="00267034"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3. </w:t>
      </w:r>
      <w:r w:rsidR="006F58E6" w:rsidRPr="00191913">
        <w:rPr>
          <w:rFonts w:ascii="DecimaWE Rg" w:hAnsi="DecimaWE Rg"/>
          <w:color w:val="000000" w:themeColor="text1"/>
          <w:sz w:val="21"/>
          <w:szCs w:val="21"/>
        </w:rPr>
        <w:t>L’ATS</w:t>
      </w:r>
      <w:r w:rsidR="00421187" w:rsidRPr="00191913">
        <w:rPr>
          <w:rFonts w:ascii="DecimaWE Rg" w:hAnsi="DecimaWE Rg"/>
          <w:color w:val="000000" w:themeColor="text1"/>
          <w:sz w:val="21"/>
          <w:szCs w:val="21"/>
        </w:rPr>
        <w:t xml:space="preserve"> si impegna a tutelare l’immagine della Regione e a non porre in essere comportamenti che possano ledere il buon andamento, l’imparzialità e la trasparenza della pubblica amministrazione regionale e la relativa immagine.</w:t>
      </w:r>
    </w:p>
    <w:p w14:paraId="2DA8F929" w14:textId="2DD91D72" w:rsidR="00182110" w:rsidRPr="00624E4D" w:rsidRDefault="002F6908" w:rsidP="00AA0B98">
      <w:pPr>
        <w:spacing w:line="276" w:lineRule="auto"/>
        <w:contextualSpacing/>
        <w:jc w:val="both"/>
        <w:rPr>
          <w:rFonts w:ascii="DecimaWE Rg" w:hAnsi="DecimaWE Rg"/>
          <w:bCs/>
          <w:strike/>
          <w:color w:val="000000" w:themeColor="text1"/>
          <w:sz w:val="21"/>
          <w:szCs w:val="21"/>
        </w:rPr>
      </w:pPr>
      <w:r>
        <w:rPr>
          <w:rFonts w:ascii="DecimaWE Rg" w:hAnsi="DecimaWE Rg"/>
          <w:bCs/>
          <w:color w:val="000000" w:themeColor="text1"/>
          <w:sz w:val="21"/>
          <w:szCs w:val="21"/>
        </w:rPr>
        <w:t xml:space="preserve">4. </w:t>
      </w:r>
      <w:r w:rsidR="009E4AE3">
        <w:rPr>
          <w:rFonts w:ascii="DecimaWE Rg" w:hAnsi="DecimaWE Rg"/>
          <w:bCs/>
          <w:color w:val="000000" w:themeColor="text1"/>
          <w:sz w:val="21"/>
          <w:szCs w:val="21"/>
        </w:rPr>
        <w:t>Tu</w:t>
      </w:r>
      <w:r w:rsidR="00A0257C" w:rsidRPr="009E4AE3">
        <w:rPr>
          <w:rFonts w:ascii="DecimaWE Rg" w:hAnsi="DecimaWE Rg"/>
          <w:bCs/>
          <w:color w:val="000000" w:themeColor="text1"/>
          <w:sz w:val="21"/>
          <w:szCs w:val="21"/>
        </w:rPr>
        <w:t>tti gli atti, i documenti e le comunicazioni istituzionali afferenti alle attività di progetto dovranno recare il logo dell</w:t>
      </w:r>
      <w:r w:rsidR="00070D72" w:rsidRPr="009E4AE3">
        <w:rPr>
          <w:rFonts w:ascii="DecimaWE Rg" w:hAnsi="DecimaWE Rg"/>
          <w:bCs/>
          <w:color w:val="000000" w:themeColor="text1"/>
          <w:sz w:val="21"/>
          <w:szCs w:val="21"/>
        </w:rPr>
        <w:t xml:space="preserve">’ATS </w:t>
      </w:r>
      <w:r w:rsidR="00A0257C" w:rsidRPr="009E4AE3">
        <w:rPr>
          <w:rFonts w:ascii="DecimaWE Rg" w:hAnsi="DecimaWE Rg"/>
          <w:bCs/>
          <w:color w:val="000000" w:themeColor="text1"/>
          <w:sz w:val="21"/>
          <w:szCs w:val="21"/>
        </w:rPr>
        <w:t>e della Regione Autonoma Friuli Venezia Giulia</w:t>
      </w:r>
      <w:r w:rsidR="00070D72" w:rsidRPr="009E4AE3">
        <w:rPr>
          <w:rFonts w:ascii="DecimaWE Rg" w:hAnsi="DecimaWE Rg"/>
          <w:bCs/>
          <w:color w:val="000000" w:themeColor="text1"/>
          <w:sz w:val="21"/>
          <w:szCs w:val="21"/>
        </w:rPr>
        <w:t xml:space="preserve"> e </w:t>
      </w:r>
      <w:r w:rsidR="00A0257C" w:rsidRPr="009E4AE3">
        <w:rPr>
          <w:rFonts w:ascii="DecimaWE Rg" w:hAnsi="DecimaWE Rg"/>
          <w:bCs/>
          <w:color w:val="000000" w:themeColor="text1"/>
          <w:sz w:val="21"/>
          <w:szCs w:val="21"/>
        </w:rPr>
        <w:t>il nome del progetto</w:t>
      </w:r>
      <w:r>
        <w:rPr>
          <w:rFonts w:ascii="DecimaWE Rg" w:hAnsi="DecimaWE Rg"/>
          <w:bCs/>
          <w:color w:val="000000" w:themeColor="text1"/>
          <w:sz w:val="21"/>
          <w:szCs w:val="21"/>
        </w:rPr>
        <w:t>.</w:t>
      </w:r>
    </w:p>
    <w:p w14:paraId="0D1BE1AD" w14:textId="77777777" w:rsidR="00182110" w:rsidRPr="00191913" w:rsidRDefault="00182110" w:rsidP="005037E4">
      <w:pPr>
        <w:spacing w:line="276" w:lineRule="auto"/>
        <w:contextualSpacing/>
        <w:jc w:val="center"/>
        <w:rPr>
          <w:rFonts w:ascii="DecimaWE Rg" w:hAnsi="DecimaWE Rg"/>
          <w:b/>
          <w:bCs/>
          <w:color w:val="000000" w:themeColor="text1"/>
          <w:sz w:val="21"/>
          <w:szCs w:val="21"/>
        </w:rPr>
      </w:pPr>
    </w:p>
    <w:p w14:paraId="21035F30" w14:textId="36547072" w:rsidR="00421187" w:rsidRPr="00624E4D" w:rsidRDefault="00421187" w:rsidP="005037E4">
      <w:pPr>
        <w:spacing w:line="276" w:lineRule="auto"/>
        <w:contextualSpacing/>
        <w:jc w:val="center"/>
        <w:rPr>
          <w:rFonts w:ascii="DecimaWE Rg" w:hAnsi="DecimaWE Rg"/>
          <w:b/>
          <w:bCs/>
          <w:color w:val="000000" w:themeColor="text1"/>
          <w:sz w:val="21"/>
          <w:szCs w:val="21"/>
        </w:rPr>
      </w:pPr>
      <w:r w:rsidRPr="00624E4D">
        <w:rPr>
          <w:rFonts w:ascii="DecimaWE Rg" w:hAnsi="DecimaWE Rg"/>
          <w:b/>
          <w:bCs/>
          <w:color w:val="000000" w:themeColor="text1"/>
          <w:sz w:val="21"/>
          <w:szCs w:val="21"/>
        </w:rPr>
        <w:t>ART.</w:t>
      </w:r>
      <w:r w:rsidR="00CD5343" w:rsidRPr="00624E4D">
        <w:rPr>
          <w:rFonts w:ascii="DecimaWE Rg" w:hAnsi="DecimaWE Rg"/>
          <w:b/>
          <w:bCs/>
          <w:color w:val="000000" w:themeColor="text1"/>
          <w:sz w:val="21"/>
          <w:szCs w:val="21"/>
        </w:rPr>
        <w:t xml:space="preserve"> </w:t>
      </w:r>
      <w:r w:rsidR="006C345D" w:rsidRPr="00624E4D">
        <w:rPr>
          <w:rFonts w:ascii="DecimaWE Rg" w:hAnsi="DecimaWE Rg"/>
          <w:b/>
          <w:bCs/>
          <w:color w:val="000000" w:themeColor="text1"/>
          <w:sz w:val="21"/>
          <w:szCs w:val="21"/>
        </w:rPr>
        <w:t>17</w:t>
      </w:r>
      <w:r w:rsidRPr="00624E4D">
        <w:rPr>
          <w:rFonts w:ascii="DecimaWE Rg" w:hAnsi="DecimaWE Rg"/>
          <w:b/>
          <w:bCs/>
          <w:color w:val="000000" w:themeColor="text1"/>
          <w:sz w:val="21"/>
          <w:szCs w:val="21"/>
        </w:rPr>
        <w:t xml:space="preserve"> - TRASFERIMENTO DEL </w:t>
      </w:r>
      <w:r w:rsidRPr="00624E4D">
        <w:rPr>
          <w:rFonts w:ascii="DecimaWE Rg" w:hAnsi="DecimaWE Rg"/>
          <w:b/>
          <w:bCs/>
          <w:i/>
          <w:iCs/>
          <w:color w:val="000000" w:themeColor="text1"/>
          <w:sz w:val="21"/>
          <w:szCs w:val="21"/>
        </w:rPr>
        <w:t>KNOW-HOW</w:t>
      </w:r>
    </w:p>
    <w:p w14:paraId="19678297" w14:textId="16B98B16" w:rsidR="00421187" w:rsidRPr="00624E4D" w:rsidRDefault="00267034" w:rsidP="005037E4">
      <w:pPr>
        <w:spacing w:line="276" w:lineRule="auto"/>
        <w:contextualSpacing/>
        <w:jc w:val="both"/>
        <w:rPr>
          <w:rFonts w:ascii="DecimaWE Rg" w:hAnsi="DecimaWE Rg"/>
          <w:color w:val="000000" w:themeColor="text1"/>
          <w:sz w:val="21"/>
          <w:szCs w:val="21"/>
        </w:rPr>
      </w:pPr>
      <w:r w:rsidRPr="00624E4D">
        <w:rPr>
          <w:rFonts w:ascii="DecimaWE Rg" w:hAnsi="DecimaWE Rg"/>
          <w:color w:val="000000" w:themeColor="text1"/>
          <w:sz w:val="21"/>
          <w:szCs w:val="21"/>
        </w:rPr>
        <w:t>1. T</w:t>
      </w:r>
      <w:r w:rsidR="00421187" w:rsidRPr="00624E4D">
        <w:rPr>
          <w:rFonts w:ascii="DecimaWE Rg" w:hAnsi="DecimaWE Rg"/>
          <w:color w:val="000000" w:themeColor="text1"/>
          <w:sz w:val="21"/>
          <w:szCs w:val="21"/>
        </w:rPr>
        <w:t xml:space="preserve">utti i materiali prodotti, ogni tipo di documentazione elaborata e comunque qualsiasi brevetto o marchio che dovessero realizzarsi in relazione alla presente Convenzione, resteranno di proprietà della Regione. </w:t>
      </w:r>
      <w:r w:rsidR="006F58E6" w:rsidRPr="00624E4D">
        <w:rPr>
          <w:rFonts w:ascii="DecimaWE Rg" w:hAnsi="DecimaWE Rg"/>
          <w:color w:val="000000" w:themeColor="text1"/>
          <w:sz w:val="21"/>
          <w:szCs w:val="21"/>
        </w:rPr>
        <w:t>L’ATS</w:t>
      </w:r>
      <w:r w:rsidR="00421187" w:rsidRPr="00624E4D">
        <w:rPr>
          <w:rFonts w:ascii="DecimaWE Rg" w:hAnsi="DecimaWE Rg"/>
          <w:color w:val="000000" w:themeColor="text1"/>
          <w:sz w:val="21"/>
          <w:szCs w:val="21"/>
        </w:rPr>
        <w:t xml:space="preserve"> ne potrà disporre previo consenso della Regione medesima ed entro i limiti dalla stessa stabiliti.</w:t>
      </w:r>
    </w:p>
    <w:p w14:paraId="19101444" w14:textId="77777777" w:rsidR="00823228" w:rsidRPr="00624E4D" w:rsidRDefault="00823228" w:rsidP="005037E4">
      <w:pPr>
        <w:spacing w:line="276" w:lineRule="auto"/>
        <w:contextualSpacing/>
        <w:jc w:val="both"/>
        <w:rPr>
          <w:rFonts w:ascii="DecimaWE Rg" w:hAnsi="DecimaWE Rg"/>
          <w:color w:val="000000" w:themeColor="text1"/>
          <w:sz w:val="21"/>
          <w:szCs w:val="21"/>
        </w:rPr>
      </w:pPr>
    </w:p>
    <w:p w14:paraId="53C7FA0B" w14:textId="7111D761" w:rsidR="00823228" w:rsidRPr="00191913" w:rsidRDefault="00421187" w:rsidP="005037E4">
      <w:pPr>
        <w:spacing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 xml:space="preserve">ART. </w:t>
      </w:r>
      <w:r w:rsidR="00CD5343" w:rsidRPr="00191913">
        <w:rPr>
          <w:rFonts w:ascii="DecimaWE Rg" w:hAnsi="DecimaWE Rg"/>
          <w:b/>
          <w:bCs/>
          <w:color w:val="000000" w:themeColor="text1"/>
          <w:sz w:val="21"/>
          <w:szCs w:val="21"/>
        </w:rPr>
        <w:t xml:space="preserve"> </w:t>
      </w:r>
      <w:r w:rsidR="006C345D">
        <w:rPr>
          <w:rFonts w:ascii="DecimaWE Rg" w:hAnsi="DecimaWE Rg"/>
          <w:b/>
          <w:bCs/>
          <w:color w:val="000000" w:themeColor="text1"/>
          <w:sz w:val="21"/>
          <w:szCs w:val="21"/>
        </w:rPr>
        <w:t>18</w:t>
      </w:r>
      <w:r w:rsidR="00146312" w:rsidRPr="00191913">
        <w:rPr>
          <w:rFonts w:ascii="DecimaWE Rg" w:hAnsi="DecimaWE Rg"/>
          <w:b/>
          <w:bCs/>
          <w:color w:val="000000" w:themeColor="text1"/>
          <w:sz w:val="21"/>
          <w:szCs w:val="21"/>
        </w:rPr>
        <w:t xml:space="preserve"> </w:t>
      </w:r>
      <w:r w:rsidRPr="00191913">
        <w:rPr>
          <w:rFonts w:ascii="DecimaWE Rg" w:hAnsi="DecimaWE Rg"/>
          <w:b/>
          <w:bCs/>
          <w:color w:val="000000" w:themeColor="text1"/>
          <w:sz w:val="21"/>
          <w:szCs w:val="21"/>
        </w:rPr>
        <w:t xml:space="preserve">- </w:t>
      </w:r>
      <w:r w:rsidR="00A806DE" w:rsidRPr="00191913">
        <w:rPr>
          <w:rFonts w:ascii="DecimaWE Rg" w:hAnsi="DecimaWE Rg"/>
          <w:b/>
          <w:bCs/>
          <w:color w:val="000000" w:themeColor="text1"/>
          <w:sz w:val="21"/>
          <w:szCs w:val="21"/>
        </w:rPr>
        <w:t xml:space="preserve">TRATTAMENTO DI DATI PERSONALI </w:t>
      </w:r>
    </w:p>
    <w:p w14:paraId="0B5F9157" w14:textId="77777777" w:rsidR="0011256D"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1. Nell'attuazione delle attività di cui alla presente convenzione, la Regione e la Capofila con gli ETS che partecipano all’ATS si impegnano a trattare dati personali e categorie particolari di dati personali in conformità alla vigente normativa europea e nazionale in materia, nel rispetto di quanto previsto dal Regolamento (UE) 2016/679 (“</w:t>
      </w:r>
      <w:r w:rsidRPr="00191913">
        <w:rPr>
          <w:rFonts w:ascii="DecimaWE Rg" w:hAnsi="DecimaWE Rg"/>
          <w:i/>
          <w:iCs/>
          <w:color w:val="000000" w:themeColor="text1"/>
          <w:sz w:val="21"/>
          <w:szCs w:val="21"/>
        </w:rPr>
        <w:t>Regolamento generale sulla protezione dei dati</w:t>
      </w:r>
      <w:r w:rsidRPr="00191913">
        <w:rPr>
          <w:rFonts w:ascii="DecimaWE Rg" w:hAnsi="DecimaWE Rg"/>
          <w:color w:val="000000" w:themeColor="text1"/>
          <w:sz w:val="21"/>
          <w:szCs w:val="21"/>
        </w:rPr>
        <w:t xml:space="preserve">” (di seguito anche “GDPR”) e dal decreto legislativo n. 196/2003 e </w:t>
      </w:r>
      <w:proofErr w:type="spellStart"/>
      <w:r w:rsidRPr="00191913">
        <w:rPr>
          <w:rFonts w:ascii="DecimaWE Rg" w:hAnsi="DecimaWE Rg"/>
          <w:color w:val="000000" w:themeColor="text1"/>
          <w:sz w:val="21"/>
          <w:szCs w:val="21"/>
        </w:rPr>
        <w:t>s.m.i.</w:t>
      </w:r>
      <w:proofErr w:type="spellEnd"/>
      <w:r w:rsidRPr="00191913">
        <w:rPr>
          <w:rFonts w:ascii="DecimaWE Rg" w:hAnsi="DecimaWE Rg"/>
          <w:color w:val="000000" w:themeColor="text1"/>
          <w:sz w:val="21"/>
          <w:szCs w:val="21"/>
        </w:rPr>
        <w:t xml:space="preserve"> </w:t>
      </w:r>
    </w:p>
    <w:p w14:paraId="6C575E3D" w14:textId="77777777" w:rsidR="0011256D"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2. La Regione e la Capofila con gli ETS che partecipano all’ATS intervengono nel presente trattamento come autonomi Titolari in considerazione della diversa natura dei dati trattati, delle differenti finalità per le quali i dati personali sono trattati nonché per i differenti mezzi impiegati. </w:t>
      </w:r>
    </w:p>
    <w:p w14:paraId="6EC74DBB" w14:textId="77777777" w:rsidR="0011256D"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3. Per la Regione, il Titolare del trattamento dei dati personali è l’Amministrazione regionale nel suo complesso, rappresentata dal Presidente in qualità di legale rappresentante dell’Ente, il Responsabile della protezione dei dati (RPD) è incardinato presso la Direzione generale ed è raggiungibile al seguente indirizzo: Piazza dell'Unità d'Italia 1, 34121 Trieste, e–mail: privacy@regione.fvg.it, PEC: privacy@certregione.fvg.it e il Delegato al trattamento dei dati personali è il Direttore del Servizio in forza del “</w:t>
      </w:r>
      <w:r w:rsidRPr="00191913">
        <w:rPr>
          <w:rFonts w:ascii="DecimaWE Rg" w:hAnsi="DecimaWE Rg"/>
          <w:i/>
          <w:color w:val="000000" w:themeColor="text1"/>
          <w:sz w:val="21"/>
          <w:szCs w:val="21"/>
        </w:rPr>
        <w:t>Modello organizzativo dell’Amministrazione regionale FVG in attuazione del Regolamento (UE) 2016/679 in materia di protezione dei dati personali</w:t>
      </w:r>
      <w:r w:rsidRPr="00191913">
        <w:rPr>
          <w:rFonts w:ascii="DecimaWE Rg" w:hAnsi="DecimaWE Rg"/>
          <w:color w:val="000000" w:themeColor="text1"/>
          <w:sz w:val="21"/>
          <w:szCs w:val="21"/>
        </w:rPr>
        <w:t xml:space="preserve">” adottato con DGR n. 1064 </w:t>
      </w:r>
      <w:proofErr w:type="spellStart"/>
      <w:r w:rsidRPr="00191913">
        <w:rPr>
          <w:rFonts w:ascii="DecimaWE Rg" w:hAnsi="DecimaWE Rg"/>
          <w:color w:val="000000" w:themeColor="text1"/>
          <w:sz w:val="21"/>
          <w:szCs w:val="21"/>
        </w:rPr>
        <w:t>dd</w:t>
      </w:r>
      <w:proofErr w:type="spellEnd"/>
      <w:r w:rsidRPr="00191913">
        <w:rPr>
          <w:rFonts w:ascii="DecimaWE Rg" w:hAnsi="DecimaWE Rg"/>
          <w:color w:val="000000" w:themeColor="text1"/>
          <w:sz w:val="21"/>
          <w:szCs w:val="21"/>
        </w:rPr>
        <w:t>. 14.07.2023.</w:t>
      </w:r>
    </w:p>
    <w:p w14:paraId="6EFDFDA3" w14:textId="0AE44592" w:rsidR="0011256D"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4. Il trattamento svolto dalla Regione, in attuazione della presente convenzione e della normativa e degli atti individuati nelle premesse della stessa, è necessario per l'esecuzione di un compito di interesse pubblico o connesso all'esercizio di pubblici poteri di cui è investito il Titolare del trattamento per consentire il controllo delle attività progettuali, così come definite nel progetto definitivo di cui all’art. 24 del presente atto, in attuazione di quanto previsto dal titolo VII, in particolare dall’art. 55, del Decreto Legislativo n. 117 del 2017, dedicato a disciplinare i rapporti tra Enti del Terzo Settore e Pubbliche Amministrazioni, attuato dal citato decreto ministeriale n. 72/2021.</w:t>
      </w:r>
    </w:p>
    <w:p w14:paraId="6D3E507C" w14:textId="77777777" w:rsidR="0011256D"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5. La Capofila e gli ETS che partecipano all’ATS si impegnano, altresì, a compiere tutte le operazioni di trattamento di dati personali necessarie nel rispetto dei principi fissati dall’art. 5 del GDPR, al fine di tutelare il diritto alla riservatezza, </w:t>
      </w:r>
      <w:r w:rsidRPr="00191913">
        <w:rPr>
          <w:rFonts w:ascii="DecimaWE Rg" w:hAnsi="DecimaWE Rg"/>
          <w:color w:val="000000" w:themeColor="text1"/>
          <w:sz w:val="21"/>
          <w:szCs w:val="21"/>
        </w:rPr>
        <w:lastRenderedPageBreak/>
        <w:t>nonché le libertà e i diritti fondamentali degli interessati beneficiari delle attività progettuali, secondo i principi di liceità, correttezza e trasparenza.</w:t>
      </w:r>
    </w:p>
    <w:p w14:paraId="0AA294FE" w14:textId="77777777" w:rsidR="0011256D"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6. La Regione svolge, in attuazione della normativa e degli atti individuati nelle premesse della presente Convenzione, il trattamento di dati personali “comuni” (anagrafici, bancari e di contatto) del personale impiegato dalla Capofila e dagli ETS che partecipano all’ATS per il monitoraggio e il controllo delle attività progettuali svolte da questi ultimi. Il trattamento di tali dati è necessario per svolgere le verifiche relative alla correttezza e continenza delle spese sostenute e rendicontate dall’ATS sulla base della presente convenzione, nonché per la valutazione della loro rispondenza ai parametri progettuali e del presente atto.</w:t>
      </w:r>
    </w:p>
    <w:p w14:paraId="1A3A9623" w14:textId="392215A3" w:rsidR="0011256D"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7. Al fine di monitorare lo stato di avanzamento del progetto, il raggiungimento degli obiettivi e l’effettiva erogazione dei servizi, la Regione tratta i dati relativi ai soggetti beneficia</w:t>
      </w:r>
      <w:r w:rsidR="00457CF6">
        <w:rPr>
          <w:rFonts w:ascii="DecimaWE Rg" w:hAnsi="DecimaWE Rg"/>
          <w:color w:val="000000" w:themeColor="text1"/>
          <w:sz w:val="21"/>
          <w:szCs w:val="21"/>
        </w:rPr>
        <w:t>ri</w:t>
      </w:r>
      <w:r w:rsidRPr="00191913">
        <w:rPr>
          <w:rFonts w:ascii="DecimaWE Rg" w:hAnsi="DecimaWE Rg"/>
          <w:color w:val="000000" w:themeColor="text1"/>
          <w:sz w:val="21"/>
          <w:szCs w:val="21"/>
        </w:rPr>
        <w:t xml:space="preserve"> esclusivamente in forma aggregata e anonimizzata che non consenta in alcun modo l’identificazione degli interessati.</w:t>
      </w:r>
    </w:p>
    <w:p w14:paraId="25E3ACAF" w14:textId="48BB3417" w:rsidR="005C6666"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8. La Capofila e gli ETS che partecipano all’ATS si impegnano a non trasmettere alla Regione nessun dato personale o relativo a categorie particolari di dati personali</w:t>
      </w:r>
      <w:r w:rsidR="00457CF6">
        <w:rPr>
          <w:rFonts w:ascii="DecimaWE Rg" w:hAnsi="DecimaWE Rg"/>
          <w:color w:val="000000" w:themeColor="text1"/>
          <w:sz w:val="21"/>
          <w:szCs w:val="21"/>
        </w:rPr>
        <w:t>.</w:t>
      </w:r>
    </w:p>
    <w:p w14:paraId="61114DA1" w14:textId="2FFA06CD" w:rsidR="0011256D"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9. Il trattamento dei dati personali è svolto dalla Regione con modalità informatiche e telematiche che consentono la memorizzazione, la gestione e la trasmissione degli stessi, comunque nel rispetto della normativa vigente in materia di sicurezza, riservatezza e protezione dei dati personali.</w:t>
      </w:r>
    </w:p>
    <w:p w14:paraId="6FDC0947" w14:textId="504C10C3" w:rsidR="0011256D"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10. I dati personali sono conservati per il periodo di tempo necessario per il conseguimento delle finalità per le quali sono raccolti e trattati, ossia fino al termine delle attività progettuali e amministrative previste nel progetto definitivo allegato alla presente convenzione, nel rispetto della normativa vigente in materia. Il conferimento di tali dati è obbligatorio, pena l'impossibilità di dare corso alle attività di monitoraggio</w:t>
      </w:r>
      <w:r w:rsidR="00457CF6">
        <w:rPr>
          <w:rFonts w:ascii="DecimaWE Rg" w:hAnsi="DecimaWE Rg"/>
          <w:color w:val="000000" w:themeColor="text1"/>
          <w:sz w:val="21"/>
          <w:szCs w:val="21"/>
        </w:rPr>
        <w:t xml:space="preserve"> e</w:t>
      </w:r>
      <w:r w:rsidRPr="00191913">
        <w:rPr>
          <w:rFonts w:ascii="DecimaWE Rg" w:hAnsi="DecimaWE Rg"/>
          <w:color w:val="000000" w:themeColor="text1"/>
          <w:sz w:val="21"/>
          <w:szCs w:val="21"/>
        </w:rPr>
        <w:t xml:space="preserve"> controllo</w:t>
      </w:r>
      <w:r w:rsidR="00457CF6">
        <w:rPr>
          <w:rFonts w:ascii="DecimaWE Rg" w:hAnsi="DecimaWE Rg"/>
          <w:color w:val="000000" w:themeColor="text1"/>
          <w:sz w:val="21"/>
          <w:szCs w:val="21"/>
        </w:rPr>
        <w:t xml:space="preserve"> delle attività.</w:t>
      </w:r>
    </w:p>
    <w:p w14:paraId="675CE94B" w14:textId="77777777" w:rsidR="0011256D" w:rsidRPr="00191913" w:rsidRDefault="0011256D" w:rsidP="005C6666">
      <w:pPr>
        <w:spacing w:line="276" w:lineRule="auto"/>
        <w:contextualSpacing/>
        <w:jc w:val="both"/>
        <w:rPr>
          <w:rFonts w:ascii="DecimaWE Rg" w:hAnsi="DecimaWE Rg"/>
          <w:color w:val="000000" w:themeColor="text1"/>
          <w:sz w:val="21"/>
          <w:szCs w:val="21"/>
          <w:lang w:bidi="it-IT"/>
        </w:rPr>
      </w:pPr>
      <w:r w:rsidRPr="00191913">
        <w:rPr>
          <w:rFonts w:ascii="DecimaWE Rg" w:hAnsi="DecimaWE Rg"/>
          <w:color w:val="000000" w:themeColor="text1"/>
          <w:sz w:val="21"/>
          <w:szCs w:val="21"/>
        </w:rPr>
        <w:t xml:space="preserve">11. </w:t>
      </w:r>
      <w:r w:rsidRPr="00191913">
        <w:rPr>
          <w:rFonts w:ascii="DecimaWE Rg" w:hAnsi="DecimaWE Rg"/>
          <w:color w:val="000000" w:themeColor="text1"/>
          <w:sz w:val="21"/>
          <w:szCs w:val="21"/>
          <w:lang w:bidi="it-IT"/>
        </w:rPr>
        <w:t>Gli interessati al trattamento dei dati personali possono esercitare, nei limiti previsti dal Capo III, i diritti previsti dagli artt. 15-21 del GDPR. L'apposita istanza all'Amministrazione regionale è presentata contattando il Responsabile della protezione dei dati presso l’Ente. Gli interessati che ritengono che il trattamento dei dati personali a loro riferiti avvenga in violazione di quanto previsto dalla normativa in materia di protezione dei dati personali hanno il diritto di proporre reclamo al Garante per la protezione dei dati personali, come previsto dall'art. 77 del GDPR, o di adire le opportune sedi giudiziarie (art. 79 del GDPR).</w:t>
      </w:r>
    </w:p>
    <w:p w14:paraId="726ECFDD" w14:textId="77777777" w:rsidR="0011256D"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12. La Capofila e gli ETS che partecipano all’ATS, in qualità di autonomi Titolari del trattamento, assumono tutti gli obblighi e le responsabilità previste dalle vigenti disposizioni di cui al GDPR e al d.lgs. n. 196/2003 e </w:t>
      </w:r>
      <w:proofErr w:type="spellStart"/>
      <w:r w:rsidRPr="00191913">
        <w:rPr>
          <w:rFonts w:ascii="DecimaWE Rg" w:hAnsi="DecimaWE Rg"/>
          <w:color w:val="000000" w:themeColor="text1"/>
          <w:sz w:val="21"/>
          <w:szCs w:val="21"/>
        </w:rPr>
        <w:t>s.m.i.</w:t>
      </w:r>
      <w:proofErr w:type="spellEnd"/>
      <w:r w:rsidRPr="00191913">
        <w:rPr>
          <w:rFonts w:ascii="DecimaWE Rg" w:hAnsi="DecimaWE Rg"/>
          <w:color w:val="000000" w:themeColor="text1"/>
          <w:sz w:val="21"/>
          <w:szCs w:val="21"/>
        </w:rPr>
        <w:t xml:space="preserve"> </w:t>
      </w:r>
    </w:p>
    <w:p w14:paraId="20294786" w14:textId="77777777" w:rsidR="0011256D" w:rsidRPr="00191913"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13. Con la sottoscrizione della presente convenzione, la Capofila dichiara la capacità dell’ATS di assicurare l’adempimento di tutte le prescrizioni di cui alla normativa europea e nazionale in materia di protezione dei dati personali (a titolo meramente esemplificativo: nomina dei responsabili e degli autorizzati al trattamento, adozione e aggiornamento di un registro dei trattamenti, redazione di DPIA, produzione e pubblicazione di idonea informativa sul trattamento, registrazione e gestione del consenso informato, garantire l’esercizio dei diritti riconosciuti agli interessati).</w:t>
      </w:r>
    </w:p>
    <w:p w14:paraId="75D8EE30" w14:textId="5AE5CE0E" w:rsidR="00F7568C" w:rsidRDefault="0011256D" w:rsidP="005C666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14. La Regione e la Capofila con gli ETS che partecipano all’ATS si obbligano a mantenere riservati i dati e le informazioni di cui vengano in possesso o a conoscenza nell’attuazione della presente convenzione, impegnandosi a non divulgarli in alcun modo e in qualsiasi forma e a non farne oggetto di trattamento per finalità diverse da quella di realizzare le attività progettuali e di necessaria esecuzione del presente atto.</w:t>
      </w:r>
    </w:p>
    <w:p w14:paraId="3D1ECA6D" w14:textId="1247F282" w:rsidR="007C7942" w:rsidRDefault="007C7942" w:rsidP="005C6666">
      <w:pPr>
        <w:spacing w:line="276" w:lineRule="auto"/>
        <w:contextualSpacing/>
        <w:jc w:val="both"/>
        <w:rPr>
          <w:rFonts w:ascii="DecimaWE Rg" w:hAnsi="DecimaWE Rg"/>
          <w:color w:val="000000" w:themeColor="text1"/>
          <w:sz w:val="21"/>
          <w:szCs w:val="21"/>
        </w:rPr>
      </w:pPr>
    </w:p>
    <w:p w14:paraId="6D2F1FBE" w14:textId="77777777" w:rsidR="007C7942" w:rsidRPr="00191913" w:rsidRDefault="007C7942" w:rsidP="005C6666">
      <w:pPr>
        <w:spacing w:line="276" w:lineRule="auto"/>
        <w:contextualSpacing/>
        <w:jc w:val="both"/>
        <w:rPr>
          <w:rFonts w:ascii="DecimaWE Rg" w:hAnsi="DecimaWE Rg"/>
          <w:b/>
          <w:color w:val="000000" w:themeColor="text1"/>
          <w:sz w:val="21"/>
          <w:szCs w:val="21"/>
        </w:rPr>
      </w:pPr>
    </w:p>
    <w:p w14:paraId="752BD6FB" w14:textId="77777777" w:rsidR="009E7D08" w:rsidRPr="00191913" w:rsidRDefault="009E7D08" w:rsidP="005037E4">
      <w:pPr>
        <w:spacing w:line="276" w:lineRule="auto"/>
        <w:contextualSpacing/>
        <w:jc w:val="both"/>
        <w:rPr>
          <w:rFonts w:ascii="DecimaWE Rg" w:hAnsi="DecimaWE Rg"/>
          <w:color w:val="000000" w:themeColor="text1"/>
          <w:sz w:val="21"/>
          <w:szCs w:val="21"/>
        </w:rPr>
      </w:pPr>
    </w:p>
    <w:p w14:paraId="6574604C" w14:textId="29A4CCA5" w:rsidR="00823228" w:rsidRPr="00191913" w:rsidRDefault="00421187" w:rsidP="005037E4">
      <w:pPr>
        <w:spacing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 xml:space="preserve">ART. </w:t>
      </w:r>
      <w:r w:rsidR="006C345D">
        <w:rPr>
          <w:rFonts w:ascii="DecimaWE Rg" w:hAnsi="DecimaWE Rg"/>
          <w:b/>
          <w:bCs/>
          <w:color w:val="000000" w:themeColor="text1"/>
          <w:sz w:val="21"/>
          <w:szCs w:val="21"/>
        </w:rPr>
        <w:t>19</w:t>
      </w:r>
      <w:r w:rsidR="00146312" w:rsidRPr="00191913">
        <w:rPr>
          <w:rFonts w:ascii="DecimaWE Rg" w:hAnsi="DecimaWE Rg"/>
          <w:b/>
          <w:bCs/>
          <w:color w:val="000000" w:themeColor="text1"/>
          <w:sz w:val="21"/>
          <w:szCs w:val="21"/>
        </w:rPr>
        <w:t xml:space="preserve"> </w:t>
      </w:r>
      <w:r w:rsidRPr="00191913">
        <w:rPr>
          <w:rFonts w:ascii="DecimaWE Rg" w:hAnsi="DecimaWE Rg"/>
          <w:b/>
          <w:bCs/>
          <w:color w:val="000000" w:themeColor="text1"/>
          <w:sz w:val="21"/>
          <w:szCs w:val="21"/>
        </w:rPr>
        <w:t>- MODIFICHE ED INTEGRAZIONI</w:t>
      </w:r>
    </w:p>
    <w:p w14:paraId="0BA80B55" w14:textId="74680250" w:rsidR="00421187" w:rsidRPr="00191913" w:rsidRDefault="00267034"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421187" w:rsidRPr="00191913">
        <w:rPr>
          <w:rFonts w:ascii="DecimaWE Rg" w:hAnsi="DecimaWE Rg"/>
          <w:color w:val="000000" w:themeColor="text1"/>
          <w:sz w:val="21"/>
          <w:szCs w:val="21"/>
        </w:rPr>
        <w:t>Questa Convenzione potrà essere modificata ovvero integrata previo accordo sottoscritto da entrambe le parti, salvo il consenso espresso de</w:t>
      </w:r>
      <w:r w:rsidR="00B0356F" w:rsidRPr="00191913">
        <w:rPr>
          <w:rFonts w:ascii="DecimaWE Rg" w:hAnsi="DecimaWE Rg"/>
          <w:color w:val="000000" w:themeColor="text1"/>
          <w:sz w:val="21"/>
          <w:szCs w:val="21"/>
        </w:rPr>
        <w:t xml:space="preserve">ll’altro </w:t>
      </w:r>
      <w:r w:rsidR="006F58E6" w:rsidRPr="00191913">
        <w:rPr>
          <w:rFonts w:ascii="DecimaWE Rg" w:hAnsi="DecimaWE Rg"/>
          <w:color w:val="000000" w:themeColor="text1"/>
          <w:sz w:val="21"/>
          <w:szCs w:val="21"/>
        </w:rPr>
        <w:t>ATS</w:t>
      </w:r>
      <w:r w:rsidR="00421187" w:rsidRPr="00191913">
        <w:rPr>
          <w:rFonts w:ascii="DecimaWE Rg" w:hAnsi="DecimaWE Rg"/>
          <w:color w:val="000000" w:themeColor="text1"/>
          <w:sz w:val="21"/>
          <w:szCs w:val="21"/>
        </w:rPr>
        <w:t xml:space="preserve"> ammess</w:t>
      </w:r>
      <w:r w:rsidR="00B0356F" w:rsidRPr="00191913">
        <w:rPr>
          <w:rFonts w:ascii="DecimaWE Rg" w:hAnsi="DecimaWE Rg"/>
          <w:color w:val="000000" w:themeColor="text1"/>
          <w:sz w:val="21"/>
          <w:szCs w:val="21"/>
        </w:rPr>
        <w:t>o</w:t>
      </w:r>
      <w:r w:rsidR="00421187" w:rsidRPr="00191913">
        <w:rPr>
          <w:rFonts w:ascii="DecimaWE Rg" w:hAnsi="DecimaWE Rg"/>
          <w:color w:val="000000" w:themeColor="text1"/>
          <w:sz w:val="21"/>
          <w:szCs w:val="21"/>
        </w:rPr>
        <w:t xml:space="preserve"> alla presente co-progettazione qualora la modificazione o l’integrazione incida direttamente oppure indirettamente sui contenuti dei loro rispettivi rapporti convenzionali.</w:t>
      </w:r>
    </w:p>
    <w:p w14:paraId="70BFD928" w14:textId="610626FE" w:rsidR="006F58E6" w:rsidRPr="00191913" w:rsidRDefault="00267034" w:rsidP="00BE2DB6">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2. </w:t>
      </w:r>
      <w:r w:rsidR="00421187" w:rsidRPr="00191913">
        <w:rPr>
          <w:rFonts w:ascii="DecimaWE Rg" w:hAnsi="DecimaWE Rg"/>
          <w:color w:val="000000" w:themeColor="text1"/>
          <w:sz w:val="21"/>
          <w:szCs w:val="21"/>
        </w:rPr>
        <w:t>È fatto espresso divieto al</w:t>
      </w:r>
      <w:r w:rsidR="006F58E6" w:rsidRPr="00191913">
        <w:rPr>
          <w:rFonts w:ascii="DecimaWE Rg" w:hAnsi="DecimaWE Rg"/>
          <w:color w:val="000000" w:themeColor="text1"/>
          <w:sz w:val="21"/>
          <w:szCs w:val="21"/>
        </w:rPr>
        <w:t>l’ATS</w:t>
      </w:r>
      <w:r w:rsidR="00421187" w:rsidRPr="00191913">
        <w:rPr>
          <w:rFonts w:ascii="DecimaWE Rg" w:hAnsi="DecimaWE Rg"/>
          <w:color w:val="000000" w:themeColor="text1"/>
          <w:sz w:val="21"/>
          <w:szCs w:val="21"/>
        </w:rPr>
        <w:t xml:space="preserve"> di cedere in tutto o in parte la presente Convenzione, nonché di affidarne l'esecuzione totale o parziale a soggetti esterni o anche ad organismi collegati o controllati, senza preventiva autorizzazione della Regione.</w:t>
      </w:r>
    </w:p>
    <w:p w14:paraId="20E85746" w14:textId="77777777" w:rsidR="00BE2DB6" w:rsidRPr="00191913" w:rsidRDefault="00BE2DB6" w:rsidP="00BE2DB6">
      <w:pPr>
        <w:spacing w:line="276" w:lineRule="auto"/>
        <w:contextualSpacing/>
        <w:jc w:val="both"/>
        <w:rPr>
          <w:rFonts w:ascii="DecimaWE Rg" w:hAnsi="DecimaWE Rg"/>
          <w:color w:val="000000" w:themeColor="text1"/>
          <w:sz w:val="21"/>
          <w:szCs w:val="21"/>
        </w:rPr>
      </w:pPr>
    </w:p>
    <w:p w14:paraId="446C7A92" w14:textId="7F65E2CE" w:rsidR="00823228" w:rsidRPr="00191913" w:rsidRDefault="00421187" w:rsidP="005037E4">
      <w:pPr>
        <w:spacing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ART.</w:t>
      </w:r>
      <w:r w:rsidR="00CD5343" w:rsidRPr="00191913">
        <w:rPr>
          <w:rFonts w:ascii="DecimaWE Rg" w:hAnsi="DecimaWE Rg"/>
          <w:b/>
          <w:bCs/>
          <w:color w:val="000000" w:themeColor="text1"/>
          <w:sz w:val="21"/>
          <w:szCs w:val="21"/>
        </w:rPr>
        <w:t xml:space="preserve"> </w:t>
      </w:r>
      <w:r w:rsidR="006C345D">
        <w:rPr>
          <w:rFonts w:ascii="DecimaWE Rg" w:hAnsi="DecimaWE Rg"/>
          <w:b/>
          <w:bCs/>
          <w:color w:val="000000" w:themeColor="text1"/>
          <w:sz w:val="21"/>
          <w:szCs w:val="21"/>
        </w:rPr>
        <w:t>20</w:t>
      </w:r>
      <w:r w:rsidR="00C825A7" w:rsidRPr="00191913">
        <w:rPr>
          <w:rFonts w:ascii="DecimaWE Rg" w:hAnsi="DecimaWE Rg"/>
          <w:b/>
          <w:bCs/>
          <w:color w:val="000000" w:themeColor="text1"/>
          <w:sz w:val="21"/>
          <w:szCs w:val="21"/>
        </w:rPr>
        <w:t xml:space="preserve"> </w:t>
      </w:r>
      <w:r w:rsidR="000632AF" w:rsidRPr="00191913">
        <w:rPr>
          <w:rFonts w:ascii="DecimaWE Rg" w:hAnsi="DecimaWE Rg"/>
          <w:b/>
          <w:bCs/>
          <w:color w:val="000000" w:themeColor="text1"/>
          <w:sz w:val="21"/>
          <w:szCs w:val="21"/>
        </w:rPr>
        <w:t>– PROGETTO DEFINITO</w:t>
      </w:r>
    </w:p>
    <w:p w14:paraId="2EB97B76" w14:textId="1F2D8610" w:rsidR="009B5C09" w:rsidRPr="00191913" w:rsidRDefault="00267034"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421187" w:rsidRPr="00191913">
        <w:rPr>
          <w:rFonts w:ascii="DecimaWE Rg" w:hAnsi="DecimaWE Rg"/>
          <w:color w:val="000000" w:themeColor="text1"/>
          <w:sz w:val="21"/>
          <w:szCs w:val="21"/>
        </w:rPr>
        <w:t>Costituisce allegato alla presente Convenzione, facendone parte integrante e sostanziale, il progetto definitivo denominato in sintesi “</w:t>
      </w:r>
      <w:r w:rsidR="004D1F8C" w:rsidRPr="00191913">
        <w:rPr>
          <w:rFonts w:ascii="DecimaWE Rg" w:hAnsi="DecimaWE Rg"/>
          <w:i/>
          <w:color w:val="000000" w:themeColor="text1"/>
          <w:sz w:val="21"/>
          <w:szCs w:val="21"/>
        </w:rPr>
        <w:t>MAIA: Medicina, Attività assistite con gli animali, Integrazione ed Assistenza</w:t>
      </w:r>
      <w:r w:rsidR="00B77FF2" w:rsidRPr="00191913">
        <w:rPr>
          <w:rFonts w:ascii="DecimaWE Rg" w:hAnsi="DecimaWE Rg"/>
          <w:i/>
          <w:color w:val="000000" w:themeColor="text1"/>
          <w:sz w:val="21"/>
          <w:szCs w:val="21"/>
        </w:rPr>
        <w:t>”</w:t>
      </w:r>
      <w:r w:rsidR="00B77FF2" w:rsidRPr="00191913">
        <w:rPr>
          <w:rFonts w:ascii="DecimaWE Rg" w:hAnsi="DecimaWE Rg"/>
          <w:color w:val="000000" w:themeColor="text1"/>
          <w:sz w:val="21"/>
          <w:szCs w:val="21"/>
        </w:rPr>
        <w:t>,</w:t>
      </w:r>
      <w:r w:rsidR="00421187" w:rsidRPr="00191913">
        <w:rPr>
          <w:rFonts w:ascii="DecimaWE Rg" w:hAnsi="DecimaWE Rg"/>
          <w:color w:val="000000" w:themeColor="text1"/>
          <w:sz w:val="21"/>
          <w:szCs w:val="21"/>
        </w:rPr>
        <w:t xml:space="preserve"> approvato dalla Regione con proprio apposito provvedimento</w:t>
      </w:r>
      <w:r w:rsidR="00FA5511" w:rsidRPr="00191913">
        <w:rPr>
          <w:rFonts w:ascii="DecimaWE Rg" w:hAnsi="DecimaWE Rg"/>
          <w:color w:val="000000" w:themeColor="text1"/>
          <w:sz w:val="21"/>
          <w:szCs w:val="21"/>
        </w:rPr>
        <w:t>.</w:t>
      </w:r>
    </w:p>
    <w:p w14:paraId="204BDA3F" w14:textId="77777777" w:rsidR="00E768BC" w:rsidRPr="00191913" w:rsidRDefault="00E768BC" w:rsidP="005037E4">
      <w:pPr>
        <w:spacing w:line="276" w:lineRule="auto"/>
        <w:contextualSpacing/>
        <w:jc w:val="both"/>
        <w:rPr>
          <w:rFonts w:ascii="DecimaWE Rg" w:hAnsi="DecimaWE Rg"/>
          <w:color w:val="000000" w:themeColor="text1"/>
          <w:sz w:val="21"/>
          <w:szCs w:val="21"/>
        </w:rPr>
      </w:pPr>
    </w:p>
    <w:p w14:paraId="2F7AA82B" w14:textId="5AEADB34" w:rsidR="00823228" w:rsidRPr="00191913" w:rsidRDefault="00421187" w:rsidP="005037E4">
      <w:pPr>
        <w:spacing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 xml:space="preserve">ART. </w:t>
      </w:r>
      <w:r w:rsidR="00CD5343" w:rsidRPr="00191913">
        <w:rPr>
          <w:rFonts w:ascii="DecimaWE Rg" w:hAnsi="DecimaWE Rg"/>
          <w:b/>
          <w:bCs/>
          <w:color w:val="000000" w:themeColor="text1"/>
          <w:sz w:val="21"/>
          <w:szCs w:val="21"/>
        </w:rPr>
        <w:t>2</w:t>
      </w:r>
      <w:r w:rsidR="006C345D">
        <w:rPr>
          <w:rFonts w:ascii="DecimaWE Rg" w:hAnsi="DecimaWE Rg"/>
          <w:b/>
          <w:bCs/>
          <w:color w:val="000000" w:themeColor="text1"/>
          <w:sz w:val="21"/>
          <w:szCs w:val="21"/>
        </w:rPr>
        <w:t>1</w:t>
      </w:r>
      <w:r w:rsidR="00C825A7" w:rsidRPr="00191913">
        <w:rPr>
          <w:rFonts w:ascii="DecimaWE Rg" w:hAnsi="DecimaWE Rg"/>
          <w:b/>
          <w:bCs/>
          <w:color w:val="000000" w:themeColor="text1"/>
          <w:sz w:val="21"/>
          <w:szCs w:val="21"/>
        </w:rPr>
        <w:t xml:space="preserve"> -</w:t>
      </w:r>
      <w:r w:rsidRPr="00191913">
        <w:rPr>
          <w:rFonts w:ascii="DecimaWE Rg" w:hAnsi="DecimaWE Rg"/>
          <w:b/>
          <w:bCs/>
          <w:color w:val="000000" w:themeColor="text1"/>
          <w:sz w:val="21"/>
          <w:szCs w:val="21"/>
        </w:rPr>
        <w:t xml:space="preserve"> RICHIAMO DI NORME</w:t>
      </w:r>
    </w:p>
    <w:p w14:paraId="3D4B886F" w14:textId="488D35AD" w:rsidR="005037E4" w:rsidRPr="00191913" w:rsidRDefault="00267034"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421187" w:rsidRPr="00191913">
        <w:rPr>
          <w:rFonts w:ascii="DecimaWE Rg" w:hAnsi="DecimaWE Rg"/>
          <w:color w:val="000000" w:themeColor="text1"/>
          <w:sz w:val="21"/>
          <w:szCs w:val="21"/>
        </w:rPr>
        <w:t xml:space="preserve">Per quanto non previsto dalla presente Convenzione trovano applicazione le disposizioni statali e regionali in materia, la L.R. n. 7/2000, la L. n. 241/1990 e le norme del </w:t>
      </w:r>
      <w:r w:rsidR="009C0A0A" w:rsidRPr="00191913">
        <w:rPr>
          <w:rFonts w:ascii="DecimaWE Rg" w:hAnsi="DecimaWE Rg"/>
          <w:color w:val="000000" w:themeColor="text1"/>
          <w:sz w:val="21"/>
          <w:szCs w:val="21"/>
        </w:rPr>
        <w:t>Codice civile</w:t>
      </w:r>
      <w:r w:rsidR="00421187" w:rsidRPr="00191913">
        <w:rPr>
          <w:rFonts w:ascii="DecimaWE Rg" w:hAnsi="DecimaWE Rg"/>
          <w:color w:val="000000" w:themeColor="text1"/>
          <w:sz w:val="21"/>
          <w:szCs w:val="21"/>
        </w:rPr>
        <w:t xml:space="preserve"> in quanto applicabili, le normative in tema di pubblicità, trasparenza e tracciabilità dei flussi finanziari, nonché le disposizioni contenute nell’</w:t>
      </w:r>
      <w:r w:rsidR="006C6841" w:rsidRPr="00191913">
        <w:rPr>
          <w:rFonts w:ascii="DecimaWE Rg" w:hAnsi="DecimaWE Rg"/>
          <w:color w:val="000000" w:themeColor="text1"/>
          <w:sz w:val="21"/>
          <w:szCs w:val="21"/>
        </w:rPr>
        <w:t xml:space="preserve">Avviso </w:t>
      </w:r>
      <w:r w:rsidR="00421187" w:rsidRPr="00191913">
        <w:rPr>
          <w:rFonts w:ascii="DecimaWE Rg" w:hAnsi="DecimaWE Rg"/>
          <w:color w:val="000000" w:themeColor="text1"/>
          <w:sz w:val="21"/>
          <w:szCs w:val="21"/>
        </w:rPr>
        <w:t>e nel progetto qui allegato.</w:t>
      </w:r>
    </w:p>
    <w:p w14:paraId="5B0ADFFA" w14:textId="77777777" w:rsidR="006C6841" w:rsidRPr="00191913" w:rsidRDefault="006C6841" w:rsidP="005037E4">
      <w:pPr>
        <w:spacing w:line="276" w:lineRule="auto"/>
        <w:contextualSpacing/>
        <w:jc w:val="center"/>
        <w:rPr>
          <w:rFonts w:ascii="DecimaWE Rg" w:hAnsi="DecimaWE Rg"/>
          <w:b/>
          <w:bCs/>
          <w:color w:val="000000" w:themeColor="text1"/>
          <w:sz w:val="21"/>
          <w:szCs w:val="21"/>
        </w:rPr>
      </w:pPr>
    </w:p>
    <w:p w14:paraId="31C52498" w14:textId="25C72D6D" w:rsidR="00823228" w:rsidRPr="00191913" w:rsidRDefault="00421187" w:rsidP="005037E4">
      <w:pPr>
        <w:spacing w:line="276" w:lineRule="auto"/>
        <w:contextualSpacing/>
        <w:jc w:val="center"/>
        <w:rPr>
          <w:rFonts w:ascii="DecimaWE Rg" w:hAnsi="DecimaWE Rg"/>
          <w:b/>
          <w:bCs/>
          <w:color w:val="000000" w:themeColor="text1"/>
          <w:sz w:val="21"/>
          <w:szCs w:val="21"/>
        </w:rPr>
      </w:pPr>
      <w:r w:rsidRPr="00191913">
        <w:rPr>
          <w:rFonts w:ascii="DecimaWE Rg" w:hAnsi="DecimaWE Rg"/>
          <w:b/>
          <w:bCs/>
          <w:color w:val="000000" w:themeColor="text1"/>
          <w:sz w:val="21"/>
          <w:szCs w:val="21"/>
        </w:rPr>
        <w:t>ART.</w:t>
      </w:r>
      <w:r w:rsidR="007C458D" w:rsidRPr="00191913">
        <w:rPr>
          <w:rFonts w:ascii="DecimaWE Rg" w:hAnsi="DecimaWE Rg"/>
          <w:b/>
          <w:bCs/>
          <w:color w:val="000000" w:themeColor="text1"/>
          <w:sz w:val="21"/>
          <w:szCs w:val="21"/>
        </w:rPr>
        <w:t xml:space="preserve"> 2</w:t>
      </w:r>
      <w:r w:rsidR="006C345D">
        <w:rPr>
          <w:rFonts w:ascii="DecimaWE Rg" w:hAnsi="DecimaWE Rg"/>
          <w:b/>
          <w:bCs/>
          <w:color w:val="000000" w:themeColor="text1"/>
          <w:sz w:val="21"/>
          <w:szCs w:val="21"/>
        </w:rPr>
        <w:t>2</w:t>
      </w:r>
      <w:r w:rsidRPr="00191913">
        <w:rPr>
          <w:rFonts w:ascii="DecimaWE Rg" w:hAnsi="DecimaWE Rg"/>
          <w:b/>
          <w:bCs/>
          <w:color w:val="000000" w:themeColor="text1"/>
          <w:sz w:val="21"/>
          <w:szCs w:val="21"/>
        </w:rPr>
        <w:t xml:space="preserve"> - FORO COMPETENTE</w:t>
      </w:r>
    </w:p>
    <w:p w14:paraId="61527497" w14:textId="61FDDD11" w:rsidR="003E2333" w:rsidRPr="00191913" w:rsidRDefault="00267034"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1. </w:t>
      </w:r>
      <w:r w:rsidR="00421187" w:rsidRPr="00191913">
        <w:rPr>
          <w:rFonts w:ascii="DecimaWE Rg" w:hAnsi="DecimaWE Rg"/>
          <w:color w:val="000000" w:themeColor="text1"/>
          <w:sz w:val="21"/>
          <w:szCs w:val="21"/>
        </w:rPr>
        <w:t>Per qualsivoglia controversia, il Foro di Trieste sarà competente in via esclusiva.</w:t>
      </w:r>
    </w:p>
    <w:p w14:paraId="7D6C62C3" w14:textId="3DB6061E" w:rsidR="00267034" w:rsidRPr="00191913" w:rsidRDefault="00267034" w:rsidP="005037E4">
      <w:pPr>
        <w:spacing w:after="0" w:line="276" w:lineRule="auto"/>
        <w:contextualSpacing/>
        <w:jc w:val="both"/>
        <w:rPr>
          <w:rFonts w:ascii="DecimaWE Rg" w:hAnsi="DecimaWE Rg"/>
          <w:color w:val="000000" w:themeColor="text1"/>
          <w:sz w:val="21"/>
          <w:szCs w:val="21"/>
        </w:rPr>
      </w:pPr>
    </w:p>
    <w:p w14:paraId="3B8C7EA4" w14:textId="77777777" w:rsidR="0085752B" w:rsidRPr="00191913" w:rsidRDefault="0085752B" w:rsidP="005037E4">
      <w:pPr>
        <w:spacing w:after="0" w:line="276" w:lineRule="auto"/>
        <w:contextualSpacing/>
        <w:jc w:val="both"/>
        <w:rPr>
          <w:rFonts w:ascii="DecimaWE Rg" w:hAnsi="DecimaWE Rg"/>
          <w:color w:val="000000" w:themeColor="text1"/>
          <w:sz w:val="21"/>
          <w:szCs w:val="21"/>
        </w:rPr>
      </w:pPr>
    </w:p>
    <w:p w14:paraId="3CD6665A" w14:textId="3B2F9B65" w:rsidR="0068652E" w:rsidRPr="00191913" w:rsidRDefault="00FF7739"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 xml:space="preserve">La presente Convenzione si compone di n. </w:t>
      </w:r>
      <w:r w:rsidR="004D1F8C" w:rsidRPr="00191913">
        <w:rPr>
          <w:rFonts w:ascii="DecimaWE Rg" w:hAnsi="DecimaWE Rg"/>
          <w:color w:val="000000" w:themeColor="text1"/>
          <w:sz w:val="21"/>
          <w:szCs w:val="21"/>
        </w:rPr>
        <w:t>xx</w:t>
      </w:r>
      <w:r w:rsidRPr="00191913">
        <w:rPr>
          <w:rFonts w:ascii="DecimaWE Rg" w:hAnsi="DecimaWE Rg"/>
          <w:color w:val="000000" w:themeColor="text1"/>
          <w:sz w:val="21"/>
          <w:szCs w:val="21"/>
        </w:rPr>
        <w:t xml:space="preserve"> articoli e de</w:t>
      </w:r>
      <w:r w:rsidR="0055727F" w:rsidRPr="00191913">
        <w:rPr>
          <w:rFonts w:ascii="DecimaWE Rg" w:hAnsi="DecimaWE Rg"/>
          <w:color w:val="000000" w:themeColor="text1"/>
          <w:sz w:val="21"/>
          <w:szCs w:val="21"/>
        </w:rPr>
        <w:t>ll’allegato</w:t>
      </w:r>
      <w:r w:rsidRPr="00191913">
        <w:rPr>
          <w:rFonts w:ascii="DecimaWE Rg" w:hAnsi="DecimaWE Rg"/>
          <w:color w:val="000000" w:themeColor="text1"/>
          <w:sz w:val="21"/>
          <w:szCs w:val="21"/>
        </w:rPr>
        <w:t xml:space="preserve"> sub 1).</w:t>
      </w:r>
    </w:p>
    <w:p w14:paraId="020D437D" w14:textId="77777777" w:rsidR="0085752B" w:rsidRPr="00191913" w:rsidRDefault="0085752B" w:rsidP="005037E4">
      <w:pPr>
        <w:spacing w:line="276" w:lineRule="auto"/>
        <w:contextualSpacing/>
        <w:jc w:val="both"/>
        <w:rPr>
          <w:rFonts w:ascii="DecimaWE Rg" w:hAnsi="DecimaWE Rg"/>
          <w:color w:val="000000" w:themeColor="text1"/>
          <w:sz w:val="21"/>
          <w:szCs w:val="21"/>
        </w:rPr>
      </w:pPr>
    </w:p>
    <w:p w14:paraId="2E77F1D0" w14:textId="4BC62C8A" w:rsidR="00FF7739" w:rsidRPr="00191913" w:rsidRDefault="00FF7739" w:rsidP="005037E4">
      <w:pPr>
        <w:spacing w:line="276" w:lineRule="auto"/>
        <w:contextualSpacing/>
        <w:jc w:val="both"/>
        <w:rPr>
          <w:rFonts w:ascii="DecimaWE Rg" w:hAnsi="DecimaWE Rg"/>
          <w:color w:val="000000" w:themeColor="text1"/>
          <w:sz w:val="21"/>
          <w:szCs w:val="21"/>
        </w:rPr>
      </w:pPr>
      <w:r w:rsidRPr="00191913">
        <w:rPr>
          <w:rFonts w:ascii="DecimaWE Rg" w:hAnsi="DecimaWE Rg"/>
          <w:color w:val="000000" w:themeColor="text1"/>
          <w:sz w:val="21"/>
          <w:szCs w:val="21"/>
        </w:rPr>
        <w:t>Letto, approvato e sottoscritto.</w:t>
      </w:r>
    </w:p>
    <w:p w14:paraId="4824FBDE" w14:textId="4DDF3CEE" w:rsidR="00951C77" w:rsidRPr="00191913" w:rsidRDefault="00951C77" w:rsidP="005037E4">
      <w:pPr>
        <w:spacing w:line="276" w:lineRule="auto"/>
        <w:contextualSpacing/>
        <w:jc w:val="both"/>
        <w:rPr>
          <w:rFonts w:ascii="DecimaWE Rg" w:hAnsi="DecimaWE Rg"/>
          <w:color w:val="000000" w:themeColor="text1"/>
          <w:sz w:val="21"/>
          <w:szCs w:val="21"/>
        </w:rPr>
      </w:pPr>
    </w:p>
    <w:p w14:paraId="083142AB" w14:textId="77777777" w:rsidR="00951C77" w:rsidRPr="00191913" w:rsidRDefault="00951C77" w:rsidP="005037E4">
      <w:pPr>
        <w:spacing w:line="276" w:lineRule="auto"/>
        <w:contextualSpacing/>
        <w:jc w:val="both"/>
        <w:rPr>
          <w:rFonts w:ascii="DecimaWE Rg" w:hAnsi="DecimaWE Rg"/>
          <w:color w:val="000000" w:themeColor="text1"/>
          <w:sz w:val="21"/>
          <w:szCs w:val="21"/>
        </w:rPr>
      </w:pPr>
    </w:p>
    <w:p w14:paraId="2C824F64" w14:textId="2A528DEE" w:rsidR="007142D1" w:rsidRPr="00191913" w:rsidRDefault="00B03434" w:rsidP="00433D9D">
      <w:pPr>
        <w:spacing w:line="276" w:lineRule="auto"/>
        <w:contextualSpacing/>
        <w:rPr>
          <w:rFonts w:ascii="DecimaWE Rg" w:hAnsi="DecimaWE Rg"/>
          <w:b/>
          <w:bCs/>
          <w:color w:val="000000" w:themeColor="text1"/>
          <w:sz w:val="21"/>
          <w:szCs w:val="21"/>
        </w:rPr>
      </w:pPr>
      <w:r w:rsidRPr="00191913">
        <w:rPr>
          <w:rFonts w:ascii="DecimaWE Rg" w:hAnsi="DecimaWE Rg"/>
          <w:b/>
          <w:bCs/>
          <w:color w:val="000000" w:themeColor="text1"/>
          <w:sz w:val="21"/>
          <w:szCs w:val="21"/>
        </w:rPr>
        <w:t xml:space="preserve">Per </w:t>
      </w:r>
      <w:r w:rsidR="007142D1" w:rsidRPr="00191913">
        <w:rPr>
          <w:rFonts w:ascii="DecimaWE Rg" w:hAnsi="DecimaWE Rg"/>
          <w:b/>
          <w:bCs/>
          <w:color w:val="000000" w:themeColor="text1"/>
          <w:sz w:val="21"/>
          <w:szCs w:val="21"/>
        </w:rPr>
        <w:t>la Regione Autonoma Friuli Venezia Giulia –</w:t>
      </w:r>
    </w:p>
    <w:p w14:paraId="1D6D6F01" w14:textId="16526F1C" w:rsidR="00B03434" w:rsidRPr="00191913" w:rsidRDefault="00433D9D" w:rsidP="009E4AE3">
      <w:pPr>
        <w:spacing w:line="276" w:lineRule="auto"/>
        <w:contextualSpacing/>
        <w:rPr>
          <w:rFonts w:ascii="DecimaWE Rg" w:hAnsi="DecimaWE Rg"/>
          <w:b/>
          <w:bCs/>
          <w:color w:val="000000" w:themeColor="text1"/>
          <w:sz w:val="21"/>
          <w:szCs w:val="21"/>
        </w:rPr>
      </w:pPr>
      <w:r w:rsidRPr="00191913">
        <w:rPr>
          <w:rFonts w:ascii="DecimaWE Rg" w:hAnsi="DecimaWE Rg"/>
          <w:b/>
          <w:bCs/>
          <w:color w:val="000000" w:themeColor="text1"/>
          <w:sz w:val="21"/>
          <w:szCs w:val="21"/>
        </w:rPr>
        <w:t xml:space="preserve">Servizio </w:t>
      </w:r>
      <w:r w:rsidR="009E4AE3">
        <w:rPr>
          <w:rFonts w:ascii="DecimaWE Rg" w:hAnsi="DecimaWE Rg"/>
          <w:b/>
          <w:bCs/>
          <w:color w:val="000000" w:themeColor="text1"/>
          <w:sz w:val="21"/>
          <w:szCs w:val="21"/>
        </w:rPr>
        <w:t>prevenzione, sicurezza alimentare e sanità pubblica veterinaria</w:t>
      </w:r>
    </w:p>
    <w:p w14:paraId="10D28DF4" w14:textId="6A043486" w:rsidR="00B03434" w:rsidRPr="00191913" w:rsidRDefault="00B03434" w:rsidP="00433D9D">
      <w:pPr>
        <w:widowControl w:val="0"/>
        <w:spacing w:line="276" w:lineRule="auto"/>
        <w:contextualSpacing/>
        <w:rPr>
          <w:rFonts w:ascii="DecimaWE Rg" w:hAnsi="DecimaWE Rg"/>
          <w:color w:val="000000" w:themeColor="text1"/>
          <w:sz w:val="21"/>
          <w:szCs w:val="21"/>
        </w:rPr>
      </w:pPr>
      <w:r w:rsidRPr="00191913">
        <w:rPr>
          <w:rFonts w:ascii="DecimaWE Rg" w:hAnsi="DecimaWE Rg"/>
          <w:color w:val="000000" w:themeColor="text1"/>
          <w:sz w:val="21"/>
          <w:szCs w:val="21"/>
        </w:rPr>
        <w:t xml:space="preserve">Il Direttore </w:t>
      </w:r>
      <w:r w:rsidR="00433D9D" w:rsidRPr="00191913">
        <w:rPr>
          <w:rFonts w:ascii="DecimaWE Rg" w:hAnsi="DecimaWE Rg"/>
          <w:color w:val="000000" w:themeColor="text1"/>
          <w:sz w:val="21"/>
          <w:szCs w:val="21"/>
        </w:rPr>
        <w:t>di</w:t>
      </w:r>
      <w:r w:rsidRPr="00191913">
        <w:rPr>
          <w:rFonts w:ascii="DecimaWE Rg" w:hAnsi="DecimaWE Rg"/>
          <w:color w:val="000000" w:themeColor="text1"/>
          <w:sz w:val="21"/>
          <w:szCs w:val="21"/>
        </w:rPr>
        <w:t xml:space="preserve"> Servizio </w:t>
      </w:r>
    </w:p>
    <w:p w14:paraId="5CE4D97E" w14:textId="4FE042B2" w:rsidR="0096300B" w:rsidRPr="00191913" w:rsidRDefault="00B20BB5" w:rsidP="00845184">
      <w:pPr>
        <w:keepLines/>
        <w:spacing w:line="276" w:lineRule="auto"/>
        <w:contextualSpacing/>
        <w:rPr>
          <w:rFonts w:ascii="DecimaWE Rg" w:hAnsi="DecimaWE Rg"/>
          <w:i/>
          <w:color w:val="000000" w:themeColor="text1"/>
          <w:sz w:val="18"/>
          <w:szCs w:val="18"/>
        </w:rPr>
      </w:pPr>
      <w:r w:rsidRPr="00191913">
        <w:rPr>
          <w:rFonts w:ascii="DecimaWE Rg" w:hAnsi="DecimaWE Rg"/>
          <w:i/>
          <w:color w:val="000000" w:themeColor="text1"/>
          <w:sz w:val="18"/>
          <w:szCs w:val="18"/>
        </w:rPr>
        <w:t>(f.to digitalmente)</w:t>
      </w:r>
      <w:r w:rsidR="001D7C1C" w:rsidRPr="00191913">
        <w:rPr>
          <w:rFonts w:ascii="DecimaWE Rg" w:hAnsi="DecimaWE Rg"/>
          <w:color w:val="000000" w:themeColor="text1"/>
          <w:sz w:val="21"/>
          <w:szCs w:val="21"/>
        </w:rPr>
        <w:tab/>
      </w:r>
    </w:p>
    <w:p w14:paraId="1FCE771C" w14:textId="77777777" w:rsidR="00126B16" w:rsidRPr="00191913" w:rsidRDefault="00126B16" w:rsidP="00126B16">
      <w:pPr>
        <w:spacing w:line="276" w:lineRule="auto"/>
        <w:contextualSpacing/>
        <w:rPr>
          <w:rFonts w:ascii="DecimaWE Rg" w:hAnsi="DecimaWE Rg"/>
          <w:color w:val="000000" w:themeColor="text1"/>
          <w:sz w:val="21"/>
          <w:szCs w:val="21"/>
        </w:rPr>
      </w:pPr>
    </w:p>
    <w:p w14:paraId="4EBC39E6" w14:textId="77777777" w:rsidR="00126B16" w:rsidRPr="00191913" w:rsidRDefault="00126B16" w:rsidP="00126B16">
      <w:pPr>
        <w:keepLines/>
        <w:spacing w:line="276" w:lineRule="auto"/>
        <w:contextualSpacing/>
        <w:rPr>
          <w:rFonts w:ascii="DecimaWE Rg" w:hAnsi="DecimaWE Rg"/>
          <w:color w:val="000000" w:themeColor="text1"/>
          <w:sz w:val="21"/>
          <w:szCs w:val="21"/>
        </w:rPr>
      </w:pPr>
      <w:bookmarkStart w:id="2" w:name="_Hlk151547799"/>
      <w:r w:rsidRPr="00191913">
        <w:rPr>
          <w:rFonts w:ascii="DecimaWE Rg" w:hAnsi="DecimaWE Rg"/>
          <w:b/>
          <w:bCs/>
          <w:color w:val="000000" w:themeColor="text1"/>
          <w:sz w:val="21"/>
          <w:szCs w:val="21"/>
        </w:rPr>
        <w:t>Per l’ATS</w:t>
      </w:r>
      <w:bookmarkEnd w:id="2"/>
    </w:p>
    <w:p w14:paraId="5030225D" w14:textId="303AA255" w:rsidR="00126B16" w:rsidRPr="00191913" w:rsidRDefault="00126B16" w:rsidP="00126B16">
      <w:pPr>
        <w:keepLines/>
        <w:spacing w:line="276" w:lineRule="auto"/>
        <w:contextualSpacing/>
        <w:rPr>
          <w:rFonts w:ascii="DecimaWE Rg" w:hAnsi="DecimaWE Rg"/>
          <w:b/>
          <w:color w:val="000000" w:themeColor="text1"/>
          <w:sz w:val="21"/>
          <w:szCs w:val="21"/>
        </w:rPr>
      </w:pPr>
    </w:p>
    <w:p w14:paraId="6F19C5F5" w14:textId="2D1E737C" w:rsidR="005608D2" w:rsidRPr="00191913" w:rsidRDefault="00126B16" w:rsidP="00126B16">
      <w:pPr>
        <w:keepLines/>
        <w:spacing w:line="276" w:lineRule="auto"/>
        <w:contextualSpacing/>
        <w:rPr>
          <w:rFonts w:ascii="DecimaWE Rg" w:hAnsi="DecimaWE Rg"/>
          <w:i/>
          <w:color w:val="000000" w:themeColor="text1"/>
          <w:sz w:val="18"/>
          <w:szCs w:val="18"/>
        </w:rPr>
      </w:pPr>
      <w:r w:rsidRPr="00191913">
        <w:rPr>
          <w:rFonts w:ascii="DecimaWE Rg" w:hAnsi="DecimaWE Rg"/>
          <w:i/>
          <w:color w:val="000000" w:themeColor="text1"/>
          <w:sz w:val="18"/>
          <w:szCs w:val="18"/>
        </w:rPr>
        <w:t>(f.to digitalmente)</w:t>
      </w:r>
    </w:p>
    <w:p w14:paraId="04412F39" w14:textId="53BD42A5" w:rsidR="00845184" w:rsidRPr="00191913" w:rsidRDefault="00845184" w:rsidP="00126B16">
      <w:pPr>
        <w:keepLines/>
        <w:spacing w:line="276" w:lineRule="auto"/>
        <w:contextualSpacing/>
        <w:rPr>
          <w:rFonts w:ascii="DecimaWE Rg" w:hAnsi="DecimaWE Rg"/>
          <w:i/>
          <w:color w:val="000000" w:themeColor="text1"/>
          <w:sz w:val="18"/>
          <w:szCs w:val="18"/>
        </w:rPr>
      </w:pPr>
    </w:p>
    <w:p w14:paraId="6962CCBC" w14:textId="77777777" w:rsidR="005608D2" w:rsidRPr="00191913" w:rsidRDefault="005608D2" w:rsidP="00126B16">
      <w:pPr>
        <w:keepLines/>
        <w:spacing w:line="276" w:lineRule="auto"/>
        <w:contextualSpacing/>
        <w:rPr>
          <w:rFonts w:ascii="DecimaWE Rg" w:hAnsi="DecimaWE Rg"/>
          <w:color w:val="000000" w:themeColor="text1"/>
          <w:sz w:val="21"/>
          <w:szCs w:val="21"/>
        </w:rPr>
      </w:pPr>
    </w:p>
    <w:p w14:paraId="54A45213" w14:textId="77777777" w:rsidR="005608D2" w:rsidRPr="00191913" w:rsidRDefault="005608D2" w:rsidP="005608D2">
      <w:pPr>
        <w:autoSpaceDE w:val="0"/>
        <w:autoSpaceDN w:val="0"/>
        <w:adjustRightInd w:val="0"/>
        <w:spacing w:after="0" w:line="240" w:lineRule="auto"/>
        <w:rPr>
          <w:rFonts w:ascii="DecimaWE" w:hAnsi="DecimaWE" w:cs="DecimaWE"/>
          <w:color w:val="000000" w:themeColor="text1"/>
          <w:sz w:val="18"/>
          <w:szCs w:val="18"/>
        </w:rPr>
      </w:pPr>
      <w:r w:rsidRPr="00191913">
        <w:rPr>
          <w:rFonts w:ascii="DecimaWE" w:hAnsi="DecimaWE" w:cs="DecimaWE"/>
          <w:i/>
          <w:iCs/>
          <w:color w:val="000000" w:themeColor="text1"/>
          <w:sz w:val="18"/>
          <w:szCs w:val="18"/>
        </w:rPr>
        <w:t xml:space="preserve">Documento sottoscritto con firma digitale ai sensi del D.LGS. 7 marzo 2005 n. 82 e del D.P.C.M. 22 febbraio 2013 e </w:t>
      </w:r>
      <w:proofErr w:type="spellStart"/>
      <w:r w:rsidRPr="00191913">
        <w:rPr>
          <w:rFonts w:ascii="DecimaWE" w:hAnsi="DecimaWE" w:cs="DecimaWE"/>
          <w:i/>
          <w:iCs/>
          <w:color w:val="000000" w:themeColor="text1"/>
          <w:sz w:val="18"/>
          <w:szCs w:val="18"/>
        </w:rPr>
        <w:t>ss.mm.ii</w:t>
      </w:r>
      <w:proofErr w:type="spellEnd"/>
      <w:r w:rsidRPr="00191913">
        <w:rPr>
          <w:rFonts w:ascii="DecimaWE" w:hAnsi="DecimaWE" w:cs="DecimaWE"/>
          <w:i/>
          <w:iCs/>
          <w:color w:val="000000" w:themeColor="text1"/>
          <w:sz w:val="18"/>
          <w:szCs w:val="18"/>
        </w:rPr>
        <w:t xml:space="preserve">. </w:t>
      </w:r>
    </w:p>
    <w:p w14:paraId="7E34C22E" w14:textId="2B17C3C4" w:rsidR="00845184" w:rsidRPr="00191913" w:rsidRDefault="005608D2" w:rsidP="00126B16">
      <w:pPr>
        <w:keepLines/>
        <w:spacing w:line="276" w:lineRule="auto"/>
        <w:contextualSpacing/>
        <w:rPr>
          <w:rFonts w:ascii="DecimaWE" w:hAnsi="DecimaWE" w:cs="DecimaWE"/>
          <w:i/>
          <w:iCs/>
          <w:color w:val="000000" w:themeColor="text1"/>
          <w:sz w:val="18"/>
          <w:szCs w:val="18"/>
        </w:rPr>
      </w:pPr>
      <w:r w:rsidRPr="00191913">
        <w:rPr>
          <w:rFonts w:ascii="DecimaWE" w:hAnsi="DecimaWE" w:cs="DecimaWE"/>
          <w:i/>
          <w:iCs/>
          <w:color w:val="000000" w:themeColor="text1"/>
          <w:sz w:val="18"/>
          <w:szCs w:val="18"/>
        </w:rPr>
        <w:t>La data di stipula coincide con la data di apposizione dell’ultima firma digitale.</w:t>
      </w:r>
    </w:p>
    <w:p w14:paraId="49BE03D4" w14:textId="19A5BCC0" w:rsidR="00845184" w:rsidRPr="00191913" w:rsidRDefault="00845184">
      <w:pPr>
        <w:rPr>
          <w:rFonts w:ascii="DecimaWE" w:hAnsi="DecimaWE" w:cs="DecimaWE"/>
          <w:i/>
          <w:iCs/>
          <w:color w:val="000000" w:themeColor="text1"/>
          <w:sz w:val="18"/>
          <w:szCs w:val="18"/>
        </w:rPr>
      </w:pPr>
      <w:r w:rsidRPr="00191913">
        <w:rPr>
          <w:rFonts w:ascii="DecimaWE" w:hAnsi="DecimaWE" w:cs="DecimaWE"/>
          <w:i/>
          <w:iCs/>
          <w:color w:val="000000" w:themeColor="text1"/>
          <w:sz w:val="18"/>
          <w:szCs w:val="18"/>
        </w:rPr>
        <w:br w:type="page"/>
      </w:r>
    </w:p>
    <w:p w14:paraId="7A4AA007" w14:textId="0AE42030" w:rsidR="007C7942" w:rsidRDefault="007C7942" w:rsidP="00845184">
      <w:pPr>
        <w:rPr>
          <w:rFonts w:ascii="DecimaWE Rg" w:hAnsi="DecimaWE Rg"/>
          <w:noProof/>
          <w:color w:val="000000" w:themeColor="text1"/>
          <w:sz w:val="21"/>
          <w:szCs w:val="21"/>
          <w:lang w:eastAsia="it-IT"/>
        </w:rPr>
      </w:pPr>
    </w:p>
    <w:p w14:paraId="18AFAB13" w14:textId="6CB38283" w:rsidR="00845184" w:rsidRPr="00191913" w:rsidRDefault="007C7942" w:rsidP="00845184">
      <w:pPr>
        <w:rPr>
          <w:rFonts w:ascii="DecimaWE Rg" w:hAnsi="DecimaWE Rg"/>
          <w:color w:val="000000" w:themeColor="text1"/>
          <w:sz w:val="21"/>
          <w:szCs w:val="21"/>
        </w:rPr>
      </w:pPr>
      <w:r w:rsidRPr="00191913">
        <w:rPr>
          <w:rFonts w:ascii="DecimaWE Rg" w:hAnsi="DecimaWE Rg"/>
          <w:noProof/>
          <w:color w:val="000000" w:themeColor="text1"/>
          <w:sz w:val="21"/>
          <w:szCs w:val="21"/>
          <w:lang w:eastAsia="it-IT"/>
        </w:rPr>
        <mc:AlternateContent>
          <mc:Choice Requires="wps">
            <w:drawing>
              <wp:anchor distT="0" distB="0" distL="114300" distR="114300" simplePos="0" relativeHeight="251660288" behindDoc="0" locked="0" layoutInCell="1" allowOverlap="1" wp14:anchorId="577B6ECA" wp14:editId="4C9A3E9F">
                <wp:simplePos x="0" y="0"/>
                <wp:positionH relativeFrom="margin">
                  <wp:align>center</wp:align>
                </wp:positionH>
                <wp:positionV relativeFrom="paragraph">
                  <wp:posOffset>110468</wp:posOffset>
                </wp:positionV>
                <wp:extent cx="6184061" cy="1466490"/>
                <wp:effectExtent l="0" t="0" r="26670" b="19685"/>
                <wp:wrapNone/>
                <wp:docPr id="4" name="Rettangolo 4"/>
                <wp:cNvGraphicFramePr/>
                <a:graphic xmlns:a="http://schemas.openxmlformats.org/drawingml/2006/main">
                  <a:graphicData uri="http://schemas.microsoft.com/office/word/2010/wordprocessingShape">
                    <wps:wsp>
                      <wps:cNvSpPr/>
                      <wps:spPr>
                        <a:xfrm>
                          <a:off x="0" y="0"/>
                          <a:ext cx="6184061" cy="146649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4CDAC" id="Rettangolo 4" o:spid="_x0000_s1026" style="position:absolute;margin-left:0;margin-top:8.7pt;width:486.95pt;height:115.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" filled="f" strokecolor="black [3213]" strokeweight=".25pt">
                <w10:wrap anchorx="margin"/>
              </v:rect>
            </w:pict>
          </mc:Fallback>
        </mc:AlternateContent>
      </w:r>
      <w:r w:rsidR="00845184" w:rsidRPr="00191913">
        <w:rPr>
          <w:rFonts w:ascii="DecimaWE Rg" w:hAnsi="DecimaWE Rg"/>
          <w:color w:val="000000" w:themeColor="text1"/>
          <w:sz w:val="21"/>
          <w:szCs w:val="21"/>
        </w:rPr>
        <w:t xml:space="preserve">                                                                                               </w:t>
      </w:r>
    </w:p>
    <w:p w14:paraId="20047ACB" w14:textId="3A6717B8" w:rsidR="00B53C4F" w:rsidRPr="00191913" w:rsidRDefault="00B53C4F" w:rsidP="00845184">
      <w:pPr>
        <w:spacing w:line="276" w:lineRule="auto"/>
        <w:jc w:val="center"/>
        <w:rPr>
          <w:rFonts w:ascii="DecimaWE Rg" w:hAnsi="DecimaWE Rg"/>
          <w:b/>
          <w:bCs/>
          <w:smallCaps/>
          <w:color w:val="000000" w:themeColor="text1"/>
          <w:sz w:val="21"/>
          <w:szCs w:val="21"/>
        </w:rPr>
      </w:pPr>
      <w:r w:rsidRPr="00191913">
        <w:rPr>
          <w:rFonts w:ascii="DecimaWE Rg" w:hAnsi="DecimaWE Rg"/>
          <w:b/>
          <w:bCs/>
          <w:smallCaps/>
          <w:color w:val="000000" w:themeColor="text1"/>
          <w:sz w:val="21"/>
          <w:szCs w:val="21"/>
        </w:rPr>
        <w:t xml:space="preserve">PROGETTO </w:t>
      </w:r>
      <w:r w:rsidR="00577C28" w:rsidRPr="00191913">
        <w:rPr>
          <w:rFonts w:ascii="DecimaWE Rg" w:hAnsi="DecimaWE Rg"/>
          <w:b/>
          <w:bCs/>
          <w:smallCaps/>
          <w:color w:val="000000" w:themeColor="text1"/>
          <w:sz w:val="21"/>
          <w:szCs w:val="21"/>
        </w:rPr>
        <w:t>“</w:t>
      </w:r>
      <w:bookmarkStart w:id="3" w:name="_Hlk191454825"/>
      <w:bookmarkStart w:id="4" w:name="_Hlk191454955"/>
      <w:r w:rsidR="00577C28" w:rsidRPr="00191913">
        <w:rPr>
          <w:rFonts w:ascii="DecimaWE Rg" w:hAnsi="DecimaWE Rg"/>
          <w:b/>
          <w:bCs/>
          <w:smallCaps/>
          <w:color w:val="000000" w:themeColor="text1"/>
          <w:sz w:val="21"/>
          <w:szCs w:val="21"/>
        </w:rPr>
        <w:t xml:space="preserve">MAIA: Medicina, Attività Assistite Con Gli Animali, Integrazione Ed Assistenza” </w:t>
      </w:r>
      <w:bookmarkEnd w:id="3"/>
      <w:bookmarkEnd w:id="4"/>
    </w:p>
    <w:p w14:paraId="074E674A" w14:textId="3A891E1A" w:rsidR="00B53C4F" w:rsidRPr="00191913" w:rsidRDefault="00B53C4F" w:rsidP="00845184">
      <w:pPr>
        <w:spacing w:line="276" w:lineRule="auto"/>
        <w:jc w:val="center"/>
        <w:rPr>
          <w:rFonts w:ascii="DecimaWE Rg" w:hAnsi="DecimaWE Rg"/>
          <w:b/>
          <w:bCs/>
          <w:smallCaps/>
          <w:color w:val="000000" w:themeColor="text1"/>
          <w:sz w:val="21"/>
          <w:szCs w:val="21"/>
        </w:rPr>
      </w:pPr>
      <w:r w:rsidRPr="00191913">
        <w:rPr>
          <w:rFonts w:ascii="DecimaWE Rg" w:hAnsi="DecimaWE Rg"/>
          <w:b/>
          <w:bCs/>
          <w:smallCaps/>
          <w:color w:val="000000" w:themeColor="text1"/>
          <w:sz w:val="21"/>
          <w:szCs w:val="21"/>
        </w:rPr>
        <w:t>finalizzato a sviluppare e ottimizzare le sinergie tra Sistema Sanitario Regionale ed Enti del Terzo settore della Regione Autonoma Friuli Venezia Giulia nell’ambito degli Interventi Assistiti con gli Animali destinati a fragili e con particolare riferimento alle situazioni di maggior vulnerabilità ed alla formazione di operatori con specifiche competenze professionali che permettano una migliore integrazione tra pubblico ed ETS</w:t>
      </w:r>
    </w:p>
    <w:p w14:paraId="07E93C78" w14:textId="47A3F364" w:rsidR="00845184" w:rsidRPr="00191913" w:rsidRDefault="00845184" w:rsidP="00845184">
      <w:pPr>
        <w:spacing w:line="276" w:lineRule="auto"/>
        <w:jc w:val="center"/>
        <w:rPr>
          <w:rFonts w:ascii="DecimaWE Rg" w:hAnsi="DecimaWE Rg"/>
          <w:color w:val="000000" w:themeColor="text1"/>
          <w:sz w:val="21"/>
          <w:szCs w:val="21"/>
        </w:rPr>
      </w:pPr>
      <w:r w:rsidRPr="00191913">
        <w:rPr>
          <w:rFonts w:ascii="DecimaWE Rg" w:hAnsi="DecimaWE Rg"/>
          <w:b/>
          <w:bCs/>
          <w:color w:val="000000" w:themeColor="text1"/>
          <w:sz w:val="21"/>
          <w:szCs w:val="21"/>
        </w:rPr>
        <w:t>art.</w:t>
      </w:r>
      <w:r w:rsidR="00B53C4F" w:rsidRPr="00191913">
        <w:rPr>
          <w:rFonts w:ascii="DecimaWE Rg" w:hAnsi="DecimaWE Rg"/>
          <w:b/>
          <w:bCs/>
          <w:color w:val="000000" w:themeColor="text1"/>
          <w:sz w:val="21"/>
          <w:szCs w:val="21"/>
        </w:rPr>
        <w:t xml:space="preserve"> </w:t>
      </w:r>
      <w:r w:rsidRPr="00191913">
        <w:rPr>
          <w:rFonts w:ascii="DecimaWE Rg" w:hAnsi="DecimaWE Rg"/>
          <w:b/>
          <w:bCs/>
          <w:color w:val="000000" w:themeColor="text1"/>
          <w:sz w:val="21"/>
          <w:szCs w:val="21"/>
        </w:rPr>
        <w:t>55 D.lgs. 117/2017</w:t>
      </w:r>
    </w:p>
    <w:p w14:paraId="19C17DC5" w14:textId="77777777" w:rsidR="00845184" w:rsidRPr="00191913" w:rsidRDefault="00845184" w:rsidP="00845184">
      <w:pPr>
        <w:tabs>
          <w:tab w:val="left" w:pos="2760"/>
        </w:tabs>
        <w:jc w:val="both"/>
        <w:rPr>
          <w:rFonts w:ascii="DecimaWE Rg" w:hAnsi="DecimaWE Rg"/>
          <w:b/>
          <w:bCs/>
          <w:color w:val="000000" w:themeColor="text1"/>
          <w:sz w:val="21"/>
          <w:szCs w:val="21"/>
        </w:rPr>
      </w:pPr>
    </w:p>
    <w:p w14:paraId="2F02AE8E" w14:textId="77777777" w:rsidR="00845184" w:rsidRPr="00191913" w:rsidRDefault="00845184" w:rsidP="00845184">
      <w:pPr>
        <w:tabs>
          <w:tab w:val="left" w:pos="2760"/>
        </w:tabs>
        <w:jc w:val="both"/>
        <w:rPr>
          <w:rFonts w:ascii="DecimaWE Rg" w:hAnsi="DecimaWE Rg"/>
          <w:b/>
          <w:bCs/>
          <w:color w:val="000000" w:themeColor="text1"/>
          <w:sz w:val="21"/>
          <w:szCs w:val="21"/>
        </w:rPr>
      </w:pPr>
      <w:r w:rsidRPr="00191913">
        <w:rPr>
          <w:rFonts w:ascii="DecimaWE Rg" w:hAnsi="DecimaWE Rg"/>
          <w:b/>
          <w:bCs/>
          <w:color w:val="000000" w:themeColor="text1"/>
          <w:sz w:val="21"/>
          <w:szCs w:val="21"/>
        </w:rPr>
        <w:t xml:space="preserve">PREMESSO </w:t>
      </w:r>
      <w:r w:rsidRPr="00191913">
        <w:rPr>
          <w:rFonts w:ascii="DecimaWE Rg" w:hAnsi="DecimaWE Rg"/>
          <w:color w:val="000000" w:themeColor="text1"/>
          <w:sz w:val="21"/>
          <w:szCs w:val="21"/>
        </w:rPr>
        <w:t>che:</w:t>
      </w:r>
    </w:p>
    <w:p w14:paraId="24A90A65" w14:textId="6ED89C34" w:rsidR="00B53C4F" w:rsidRPr="00191913" w:rsidRDefault="00845184" w:rsidP="00AF6C8D">
      <w:pPr>
        <w:pStyle w:val="data"/>
        <w:numPr>
          <w:ilvl w:val="0"/>
          <w:numId w:val="5"/>
        </w:numPr>
        <w:tabs>
          <w:tab w:val="left" w:pos="282"/>
        </w:tabs>
        <w:spacing w:line="276" w:lineRule="auto"/>
        <w:contextualSpacing/>
        <w:jc w:val="both"/>
        <w:rPr>
          <w:color w:val="000000" w:themeColor="text1"/>
        </w:rPr>
      </w:pPr>
      <w:r w:rsidRPr="00191913">
        <w:rPr>
          <w:color w:val="000000" w:themeColor="text1"/>
        </w:rPr>
        <w:t xml:space="preserve">con </w:t>
      </w:r>
      <w:r w:rsidR="007275D1" w:rsidRPr="00191913">
        <w:rPr>
          <w:color w:val="000000" w:themeColor="text1"/>
        </w:rPr>
        <w:t xml:space="preserve">decreto del Direttore  </w:t>
      </w:r>
      <w:r w:rsidR="00B53C4F" w:rsidRPr="00191913">
        <w:rPr>
          <w:color w:val="000000" w:themeColor="text1"/>
        </w:rPr>
        <w:t xml:space="preserve">del Servizio Prevenzione, Sicurezza Alimentare e Sanità Pubblica Veterinaria della Direzione Centrale Salute, Politiche Sociali e Disabilità </w:t>
      </w:r>
      <w:r w:rsidRPr="00191913">
        <w:rPr>
          <w:color w:val="000000" w:themeColor="text1"/>
        </w:rPr>
        <w:t>è stato approvato l’Avviso di istruttoria pubblica finalizzata all’individuazione di Enti del Terzo Settore disponibili alla co-progettazione di interventi relativi ai progett</w:t>
      </w:r>
      <w:r w:rsidR="00B53C4F" w:rsidRPr="00191913">
        <w:rPr>
          <w:color w:val="000000" w:themeColor="text1"/>
        </w:rPr>
        <w:t>o</w:t>
      </w:r>
      <w:r w:rsidRPr="00191913">
        <w:rPr>
          <w:color w:val="000000" w:themeColor="text1"/>
        </w:rPr>
        <w:t xml:space="preserve"> </w:t>
      </w:r>
      <w:r w:rsidR="007869E4">
        <w:rPr>
          <w:color w:val="000000" w:themeColor="text1"/>
        </w:rPr>
        <w:t>“</w:t>
      </w:r>
      <w:r w:rsidR="00B53C4F" w:rsidRPr="007869E4">
        <w:rPr>
          <w:i/>
          <w:color w:val="000000" w:themeColor="text1"/>
        </w:rPr>
        <w:t>MAIA: Medicina, Attività assistite con gli animali, Integrazione ed Assistenza</w:t>
      </w:r>
      <w:r w:rsidR="00B53C4F" w:rsidRPr="00191913">
        <w:rPr>
          <w:color w:val="000000" w:themeColor="text1"/>
        </w:rPr>
        <w:t>”, finalizzato a sviluppare e ottimizzare le sinergie tra Sistema Sanitario Regionale ed Enti del Terzo settore della Regione Autonoma Friuli Venezia Giulia nell’ambito degli Interventi Assistiti con gli Animali destinati a fragili e con particolare riferimento alle situazioni di maggior vulnerabilità ed alla formazione di operatori con specifiche competenze professionali che permettano una migliore  integrazione tra pubblico ed ETS</w:t>
      </w:r>
    </w:p>
    <w:p w14:paraId="3DABFA40" w14:textId="77777777" w:rsidR="00845184" w:rsidRPr="00191913" w:rsidRDefault="00845184" w:rsidP="00AF6C8D">
      <w:pPr>
        <w:pStyle w:val="data"/>
        <w:numPr>
          <w:ilvl w:val="0"/>
          <w:numId w:val="5"/>
        </w:numPr>
        <w:tabs>
          <w:tab w:val="left" w:pos="282"/>
        </w:tabs>
        <w:spacing w:line="276" w:lineRule="auto"/>
        <w:contextualSpacing/>
        <w:jc w:val="both"/>
        <w:rPr>
          <w:color w:val="000000" w:themeColor="text1"/>
        </w:rPr>
      </w:pPr>
      <w:r w:rsidRPr="00191913">
        <w:rPr>
          <w:color w:val="000000" w:themeColor="text1"/>
        </w:rPr>
        <w:t>ai sensi e per gli effetti del già menzionato Avviso, sono stati invitati a presentare le proprie manifestazioni d’interesse gli Enti del Terzo Settore con iscrizione nel Registro Unico Nazionale del Terzo Settore di riferimento (RUNTS) nel rispetto dei termini di cui all’art. 55 del D.lgs. 117/2017;</w:t>
      </w:r>
    </w:p>
    <w:p w14:paraId="09AC4FAE" w14:textId="64DB5AE0" w:rsidR="00845184" w:rsidRPr="00191913" w:rsidRDefault="00845184" w:rsidP="00AF6C8D">
      <w:pPr>
        <w:pStyle w:val="data"/>
        <w:numPr>
          <w:ilvl w:val="0"/>
          <w:numId w:val="5"/>
        </w:numPr>
        <w:tabs>
          <w:tab w:val="left" w:pos="282"/>
        </w:tabs>
        <w:spacing w:line="276" w:lineRule="auto"/>
        <w:contextualSpacing/>
        <w:jc w:val="both"/>
        <w:rPr>
          <w:color w:val="000000" w:themeColor="text1"/>
        </w:rPr>
      </w:pPr>
      <w:r w:rsidRPr="00191913">
        <w:rPr>
          <w:color w:val="000000" w:themeColor="text1"/>
        </w:rPr>
        <w:t xml:space="preserve">nell’arco della tempistica stabilita dall’Avviso per la presentazione delle istanze, sono regolarmente pervenute </w:t>
      </w:r>
      <w:r w:rsidR="00B53C4F" w:rsidRPr="00191913">
        <w:rPr>
          <w:color w:val="000000" w:themeColor="text1"/>
        </w:rPr>
        <w:t xml:space="preserve">al Servizio Prevenzione, Sicurezza Alimentare e Sanità Pubblica Veterinaria </w:t>
      </w:r>
      <w:r w:rsidRPr="00191913">
        <w:rPr>
          <w:color w:val="000000" w:themeColor="text1"/>
        </w:rPr>
        <w:t xml:space="preserve">n. </w:t>
      </w:r>
      <w:r w:rsidR="00B53C4F" w:rsidRPr="00191913">
        <w:rPr>
          <w:color w:val="000000" w:themeColor="text1"/>
        </w:rPr>
        <w:t>X</w:t>
      </w:r>
      <w:r w:rsidRPr="00191913">
        <w:rPr>
          <w:color w:val="000000" w:themeColor="text1"/>
        </w:rPr>
        <w:t xml:space="preserve"> domande di partecipazione;</w:t>
      </w:r>
    </w:p>
    <w:p w14:paraId="3279854D" w14:textId="2700F2D6" w:rsidR="00845184" w:rsidRPr="00191913" w:rsidRDefault="00845184" w:rsidP="00AF6C8D">
      <w:pPr>
        <w:pStyle w:val="data"/>
        <w:numPr>
          <w:ilvl w:val="0"/>
          <w:numId w:val="5"/>
        </w:numPr>
        <w:tabs>
          <w:tab w:val="left" w:pos="282"/>
        </w:tabs>
        <w:spacing w:line="276" w:lineRule="auto"/>
        <w:contextualSpacing/>
        <w:jc w:val="both"/>
        <w:rPr>
          <w:color w:val="000000" w:themeColor="text1"/>
        </w:rPr>
      </w:pPr>
      <w:r w:rsidRPr="00191913">
        <w:rPr>
          <w:color w:val="000000" w:themeColor="text1"/>
        </w:rPr>
        <w:t xml:space="preserve">tali manifestazioni d’interesse sono state sottoposte a valutazione da apposita Commissione, come stabilito dall’art. </w:t>
      </w:r>
      <w:r w:rsidR="00B53C4F" w:rsidRPr="00191913">
        <w:rPr>
          <w:color w:val="000000" w:themeColor="text1"/>
        </w:rPr>
        <w:t>x</w:t>
      </w:r>
      <w:r w:rsidRPr="00191913">
        <w:rPr>
          <w:color w:val="000000" w:themeColor="text1"/>
        </w:rPr>
        <w:t xml:space="preserve"> dell’Avviso, allo scopo di individuare quali di esse risultavano in possesso degli idonei requisiti per essere ammesse alla fase di co-progettazione;</w:t>
      </w:r>
    </w:p>
    <w:p w14:paraId="7AFBB290" w14:textId="69E47ADD" w:rsidR="00845184" w:rsidRPr="00191913" w:rsidRDefault="00845184" w:rsidP="00AF6C8D">
      <w:pPr>
        <w:pStyle w:val="data"/>
        <w:numPr>
          <w:ilvl w:val="0"/>
          <w:numId w:val="5"/>
        </w:numPr>
        <w:tabs>
          <w:tab w:val="left" w:pos="282"/>
        </w:tabs>
        <w:spacing w:line="276" w:lineRule="auto"/>
        <w:contextualSpacing/>
        <w:jc w:val="both"/>
        <w:rPr>
          <w:color w:val="000000" w:themeColor="text1"/>
        </w:rPr>
      </w:pPr>
      <w:r w:rsidRPr="00191913">
        <w:rPr>
          <w:color w:val="000000" w:themeColor="text1"/>
        </w:rPr>
        <w:t xml:space="preserve">con decreto n. </w:t>
      </w:r>
      <w:proofErr w:type="spellStart"/>
      <w:proofErr w:type="gramStart"/>
      <w:r w:rsidR="00B53C4F" w:rsidRPr="00191913">
        <w:rPr>
          <w:color w:val="000000" w:themeColor="text1"/>
        </w:rPr>
        <w:t>xxxx</w:t>
      </w:r>
      <w:proofErr w:type="spellEnd"/>
      <w:r w:rsidR="00B53C4F" w:rsidRPr="00191913">
        <w:rPr>
          <w:color w:val="000000" w:themeColor="text1"/>
        </w:rPr>
        <w:t xml:space="preserve"> </w:t>
      </w:r>
      <w:r w:rsidRPr="00191913">
        <w:rPr>
          <w:color w:val="000000" w:themeColor="text1"/>
        </w:rPr>
        <w:t xml:space="preserve"> di</w:t>
      </w:r>
      <w:proofErr w:type="gramEnd"/>
      <w:r w:rsidRPr="00191913">
        <w:rPr>
          <w:color w:val="000000" w:themeColor="text1"/>
        </w:rPr>
        <w:t xml:space="preserve"> data </w:t>
      </w:r>
      <w:proofErr w:type="spellStart"/>
      <w:r w:rsidR="00B53C4F" w:rsidRPr="00191913">
        <w:rPr>
          <w:color w:val="000000" w:themeColor="text1"/>
        </w:rPr>
        <w:t>xxxx</w:t>
      </w:r>
      <w:proofErr w:type="spellEnd"/>
      <w:r w:rsidRPr="00191913">
        <w:rPr>
          <w:color w:val="000000" w:themeColor="text1"/>
        </w:rPr>
        <w:t xml:space="preserve"> del </w:t>
      </w:r>
      <w:r w:rsidR="00B53C4F" w:rsidRPr="00191913">
        <w:rPr>
          <w:color w:val="000000" w:themeColor="text1"/>
        </w:rPr>
        <w:t>Direttore del Servizio Prevenzione, Sicurezza Alimentare e Sanità Pubblica Veterinaria</w:t>
      </w:r>
      <w:r w:rsidRPr="00191913">
        <w:rPr>
          <w:color w:val="000000" w:themeColor="text1"/>
        </w:rPr>
        <w:t xml:space="preserve"> sono stati nominati i membri di detta Commissione;</w:t>
      </w:r>
    </w:p>
    <w:p w14:paraId="24FE251E" w14:textId="784F55CF" w:rsidR="00845184" w:rsidRPr="00191913" w:rsidRDefault="00845184" w:rsidP="00AF6C8D">
      <w:pPr>
        <w:pStyle w:val="data"/>
        <w:numPr>
          <w:ilvl w:val="0"/>
          <w:numId w:val="5"/>
        </w:numPr>
        <w:tabs>
          <w:tab w:val="left" w:pos="282"/>
        </w:tabs>
        <w:spacing w:line="276" w:lineRule="auto"/>
        <w:contextualSpacing/>
        <w:jc w:val="both"/>
        <w:rPr>
          <w:color w:val="000000" w:themeColor="text1"/>
        </w:rPr>
      </w:pPr>
      <w:r w:rsidRPr="00191913">
        <w:rPr>
          <w:color w:val="000000" w:themeColor="text1"/>
        </w:rPr>
        <w:t xml:space="preserve">con successivo decreto n. </w:t>
      </w:r>
      <w:r w:rsidR="00B53C4F" w:rsidRPr="00191913">
        <w:rPr>
          <w:color w:val="000000" w:themeColor="text1"/>
        </w:rPr>
        <w:t>xx</w:t>
      </w:r>
      <w:r w:rsidRPr="00191913">
        <w:rPr>
          <w:color w:val="000000" w:themeColor="text1"/>
        </w:rPr>
        <w:t xml:space="preserve">/GRFVG del 04 gennaio 2024 </w:t>
      </w:r>
      <w:r w:rsidR="00B53C4F" w:rsidRPr="00191913">
        <w:rPr>
          <w:color w:val="000000" w:themeColor="text1"/>
        </w:rPr>
        <w:t xml:space="preserve">Direttore del Servizio Prevenzione, Sicurezza Alimentare e Sanità Pubblica Veterinaria sono stati nominati i membri di detta Commissione </w:t>
      </w:r>
      <w:r w:rsidRPr="00191913">
        <w:rPr>
          <w:color w:val="000000" w:themeColor="text1"/>
        </w:rPr>
        <w:t>sono stati ammessi alla co-progettazione i seguenti soggetti giuridici:</w:t>
      </w:r>
    </w:p>
    <w:p w14:paraId="44E2AB77" w14:textId="77777777" w:rsidR="00845184" w:rsidRPr="00191913" w:rsidRDefault="00845184" w:rsidP="00845184">
      <w:pPr>
        <w:pStyle w:val="data"/>
        <w:tabs>
          <w:tab w:val="left" w:pos="282"/>
        </w:tabs>
        <w:spacing w:line="276" w:lineRule="auto"/>
        <w:contextualSpacing/>
        <w:jc w:val="both"/>
        <w:rPr>
          <w:color w:val="000000" w:themeColor="text1"/>
        </w:rPr>
      </w:pPr>
    </w:p>
    <w:p w14:paraId="098BEEC7" w14:textId="77777777" w:rsidR="00845184" w:rsidRPr="00191913" w:rsidRDefault="00845184" w:rsidP="00845184">
      <w:pPr>
        <w:pStyle w:val="data"/>
        <w:tabs>
          <w:tab w:val="left" w:pos="282"/>
        </w:tabs>
        <w:spacing w:line="276" w:lineRule="auto"/>
        <w:contextualSpacing/>
        <w:jc w:val="both"/>
        <w:rPr>
          <w:color w:val="000000" w:themeColor="text1"/>
          <w:highlight w:val="yellow"/>
        </w:rPr>
      </w:pPr>
    </w:p>
    <w:tbl>
      <w:tblPr>
        <w:tblStyle w:val="Grigliatabella3"/>
        <w:tblW w:w="5519" w:type="pct"/>
        <w:jc w:val="center"/>
        <w:tblInd w:w="0" w:type="dxa"/>
        <w:tblLayout w:type="fixed"/>
        <w:tblLook w:val="04A0" w:firstRow="1" w:lastRow="0" w:firstColumn="1" w:lastColumn="0" w:noHBand="0" w:noVBand="1"/>
      </w:tblPr>
      <w:tblGrid>
        <w:gridCol w:w="421"/>
        <w:gridCol w:w="1418"/>
        <w:gridCol w:w="1700"/>
        <w:gridCol w:w="5245"/>
        <w:gridCol w:w="1843"/>
      </w:tblGrid>
      <w:tr w:rsidR="00191913" w:rsidRPr="00191913" w14:paraId="332C6461" w14:textId="77777777" w:rsidTr="00327D16">
        <w:trPr>
          <w:trHeight w:val="768"/>
          <w:jc w:val="center"/>
        </w:trPr>
        <w:tc>
          <w:tcPr>
            <w:tcW w:w="198" w:type="pct"/>
            <w:tcBorders>
              <w:top w:val="single" w:sz="4" w:space="0" w:color="auto"/>
              <w:left w:val="single" w:sz="4" w:space="0" w:color="auto"/>
              <w:bottom w:val="single" w:sz="4" w:space="0" w:color="auto"/>
              <w:right w:val="single" w:sz="4" w:space="0" w:color="auto"/>
            </w:tcBorders>
            <w:vAlign w:val="center"/>
            <w:hideMark/>
          </w:tcPr>
          <w:p w14:paraId="58540D73" w14:textId="77777777" w:rsidR="00845184" w:rsidRPr="00191913" w:rsidRDefault="00845184" w:rsidP="00327D16">
            <w:pPr>
              <w:jc w:val="center"/>
              <w:rPr>
                <w:rFonts w:ascii="DecimaWE Rg" w:hAnsi="DecimaWE Rg"/>
                <w:b/>
                <w:bCs/>
                <w:color w:val="000000" w:themeColor="text1"/>
                <w:sz w:val="20"/>
                <w:szCs w:val="20"/>
              </w:rPr>
            </w:pPr>
            <w:r w:rsidRPr="00191913">
              <w:rPr>
                <w:rFonts w:ascii="DecimaWE Rg" w:hAnsi="DecimaWE Rg"/>
                <w:b/>
                <w:bCs/>
                <w:color w:val="000000" w:themeColor="text1"/>
                <w:sz w:val="20"/>
                <w:szCs w:val="20"/>
              </w:rPr>
              <w:t>n.</w:t>
            </w:r>
          </w:p>
        </w:tc>
        <w:tc>
          <w:tcPr>
            <w:tcW w:w="667" w:type="pct"/>
            <w:tcBorders>
              <w:top w:val="single" w:sz="4" w:space="0" w:color="auto"/>
              <w:left w:val="single" w:sz="4" w:space="0" w:color="auto"/>
              <w:bottom w:val="single" w:sz="4" w:space="0" w:color="auto"/>
              <w:right w:val="single" w:sz="4" w:space="0" w:color="auto"/>
            </w:tcBorders>
            <w:vAlign w:val="center"/>
          </w:tcPr>
          <w:p w14:paraId="2B94E7B8" w14:textId="77777777" w:rsidR="00845184" w:rsidRPr="00191913" w:rsidRDefault="00845184" w:rsidP="00327D16">
            <w:pPr>
              <w:jc w:val="center"/>
              <w:rPr>
                <w:rFonts w:ascii="DecimaWE Rg" w:hAnsi="DecimaWE Rg"/>
                <w:b/>
                <w:bCs/>
                <w:color w:val="000000" w:themeColor="text1"/>
                <w:sz w:val="20"/>
                <w:szCs w:val="20"/>
              </w:rPr>
            </w:pPr>
            <w:r w:rsidRPr="00191913">
              <w:rPr>
                <w:rFonts w:ascii="DecimaWE Rg" w:hAnsi="DecimaWE Rg"/>
                <w:b/>
                <w:bCs/>
                <w:color w:val="000000" w:themeColor="text1"/>
                <w:sz w:val="20"/>
                <w:szCs w:val="20"/>
              </w:rPr>
              <w:t>Codice Fiscale</w:t>
            </w:r>
          </w:p>
        </w:tc>
        <w:tc>
          <w:tcPr>
            <w:tcW w:w="800" w:type="pct"/>
            <w:tcBorders>
              <w:top w:val="single" w:sz="4" w:space="0" w:color="auto"/>
              <w:left w:val="single" w:sz="4" w:space="0" w:color="auto"/>
              <w:bottom w:val="single" w:sz="4" w:space="0" w:color="auto"/>
              <w:right w:val="single" w:sz="4" w:space="0" w:color="auto"/>
            </w:tcBorders>
            <w:vAlign w:val="center"/>
            <w:hideMark/>
          </w:tcPr>
          <w:p w14:paraId="0A8A49C0" w14:textId="77777777" w:rsidR="00845184" w:rsidRPr="00191913" w:rsidRDefault="00845184" w:rsidP="00327D16">
            <w:pPr>
              <w:jc w:val="center"/>
              <w:rPr>
                <w:rFonts w:ascii="DecimaWE Rg" w:hAnsi="DecimaWE Rg"/>
                <w:b/>
                <w:bCs/>
                <w:color w:val="000000" w:themeColor="text1"/>
                <w:sz w:val="20"/>
                <w:szCs w:val="20"/>
              </w:rPr>
            </w:pPr>
            <w:r w:rsidRPr="00191913">
              <w:rPr>
                <w:rFonts w:ascii="DecimaWE Rg" w:hAnsi="DecimaWE Rg"/>
                <w:b/>
                <w:bCs/>
                <w:color w:val="000000" w:themeColor="text1"/>
                <w:sz w:val="20"/>
                <w:szCs w:val="20"/>
              </w:rPr>
              <w:t>n. Rep. RUNTS</w:t>
            </w:r>
          </w:p>
        </w:tc>
        <w:tc>
          <w:tcPr>
            <w:tcW w:w="2468" w:type="pct"/>
            <w:tcBorders>
              <w:top w:val="single" w:sz="4" w:space="0" w:color="auto"/>
              <w:left w:val="single" w:sz="4" w:space="0" w:color="auto"/>
              <w:bottom w:val="single" w:sz="4" w:space="0" w:color="auto"/>
              <w:right w:val="single" w:sz="4" w:space="0" w:color="auto"/>
            </w:tcBorders>
            <w:vAlign w:val="center"/>
            <w:hideMark/>
          </w:tcPr>
          <w:p w14:paraId="763BFE4C" w14:textId="77777777" w:rsidR="00845184" w:rsidRPr="00191913" w:rsidRDefault="00845184" w:rsidP="00327D16">
            <w:pPr>
              <w:jc w:val="center"/>
              <w:rPr>
                <w:rFonts w:ascii="DecimaWE Rg" w:hAnsi="DecimaWE Rg"/>
                <w:b/>
                <w:bCs/>
                <w:color w:val="000000" w:themeColor="text1"/>
                <w:sz w:val="20"/>
                <w:szCs w:val="20"/>
              </w:rPr>
            </w:pPr>
            <w:r w:rsidRPr="00191913">
              <w:rPr>
                <w:rFonts w:ascii="DecimaWE Rg" w:hAnsi="DecimaWE Rg"/>
                <w:b/>
                <w:bCs/>
                <w:color w:val="000000" w:themeColor="text1"/>
                <w:sz w:val="20"/>
                <w:szCs w:val="20"/>
              </w:rPr>
              <w:t>Denominazione</w:t>
            </w:r>
          </w:p>
        </w:tc>
        <w:tc>
          <w:tcPr>
            <w:tcW w:w="867" w:type="pct"/>
            <w:tcBorders>
              <w:top w:val="single" w:sz="4" w:space="0" w:color="auto"/>
              <w:left w:val="single" w:sz="4" w:space="0" w:color="auto"/>
              <w:bottom w:val="single" w:sz="4" w:space="0" w:color="auto"/>
              <w:right w:val="single" w:sz="4" w:space="0" w:color="auto"/>
            </w:tcBorders>
            <w:vAlign w:val="center"/>
            <w:hideMark/>
          </w:tcPr>
          <w:p w14:paraId="7697A89C" w14:textId="77777777" w:rsidR="00845184" w:rsidRPr="00191913" w:rsidRDefault="00845184" w:rsidP="00327D16">
            <w:pPr>
              <w:jc w:val="center"/>
              <w:rPr>
                <w:rFonts w:ascii="DecimaWE Rg" w:hAnsi="DecimaWE Rg"/>
                <w:b/>
                <w:bCs/>
                <w:color w:val="000000" w:themeColor="text1"/>
                <w:sz w:val="20"/>
                <w:szCs w:val="20"/>
              </w:rPr>
            </w:pPr>
            <w:r w:rsidRPr="00191913">
              <w:rPr>
                <w:rFonts w:ascii="DecimaWE Rg" w:hAnsi="DecimaWE Rg"/>
                <w:b/>
                <w:bCs/>
                <w:color w:val="000000" w:themeColor="text1"/>
                <w:sz w:val="20"/>
                <w:szCs w:val="20"/>
              </w:rPr>
              <w:t>Sede</w:t>
            </w:r>
          </w:p>
        </w:tc>
      </w:tr>
      <w:tr w:rsidR="00E84018" w:rsidRPr="00191913" w14:paraId="04FB59BE" w14:textId="77777777" w:rsidTr="00B13FDF">
        <w:trPr>
          <w:trHeight w:val="2330"/>
          <w:jc w:val="center"/>
        </w:trPr>
        <w:tc>
          <w:tcPr>
            <w:tcW w:w="198" w:type="pct"/>
            <w:tcBorders>
              <w:top w:val="single" w:sz="4" w:space="0" w:color="auto"/>
              <w:left w:val="single" w:sz="4" w:space="0" w:color="auto"/>
              <w:bottom w:val="single" w:sz="4" w:space="0" w:color="auto"/>
              <w:right w:val="single" w:sz="4" w:space="0" w:color="auto"/>
            </w:tcBorders>
            <w:vAlign w:val="center"/>
            <w:hideMark/>
          </w:tcPr>
          <w:p w14:paraId="4913B2E2" w14:textId="77777777" w:rsidR="00845184" w:rsidRPr="00191913" w:rsidRDefault="00845184" w:rsidP="00327D16">
            <w:pPr>
              <w:jc w:val="center"/>
              <w:rPr>
                <w:rFonts w:ascii="DecimaWE Rg" w:hAnsi="DecimaWE Rg"/>
                <w:color w:val="000000" w:themeColor="text1"/>
                <w:sz w:val="20"/>
                <w:szCs w:val="20"/>
              </w:rPr>
            </w:pPr>
            <w:r w:rsidRPr="00191913">
              <w:rPr>
                <w:rFonts w:ascii="DecimaWE Rg" w:hAnsi="DecimaWE Rg"/>
                <w:color w:val="000000" w:themeColor="text1"/>
                <w:sz w:val="20"/>
                <w:szCs w:val="20"/>
              </w:rPr>
              <w:t>1.</w:t>
            </w:r>
          </w:p>
          <w:p w14:paraId="13C2532F" w14:textId="77777777" w:rsidR="00845184" w:rsidRPr="00191913" w:rsidRDefault="00845184" w:rsidP="00327D16">
            <w:pPr>
              <w:jc w:val="center"/>
              <w:rPr>
                <w:rFonts w:ascii="DecimaWE Rg" w:hAnsi="DecimaWE Rg"/>
                <w:color w:val="000000" w:themeColor="text1"/>
                <w:sz w:val="20"/>
                <w:szCs w:val="20"/>
              </w:rPr>
            </w:pPr>
            <w:r w:rsidRPr="00191913">
              <w:rPr>
                <w:rFonts w:ascii="DecimaWE Rg" w:hAnsi="DecimaWE Rg"/>
                <w:color w:val="000000" w:themeColor="text1"/>
                <w:sz w:val="20"/>
                <w:szCs w:val="20"/>
              </w:rPr>
              <w:t>2.</w:t>
            </w:r>
          </w:p>
          <w:p w14:paraId="20FDE5B4" w14:textId="77777777" w:rsidR="00845184" w:rsidRPr="00191913" w:rsidRDefault="00845184" w:rsidP="00327D16">
            <w:pPr>
              <w:jc w:val="center"/>
              <w:rPr>
                <w:rFonts w:ascii="DecimaWE Rg" w:hAnsi="DecimaWE Rg"/>
                <w:color w:val="000000" w:themeColor="text1"/>
                <w:sz w:val="20"/>
                <w:szCs w:val="20"/>
              </w:rPr>
            </w:pPr>
            <w:r w:rsidRPr="00191913">
              <w:rPr>
                <w:rFonts w:ascii="DecimaWE Rg" w:hAnsi="DecimaWE Rg"/>
                <w:color w:val="000000" w:themeColor="text1"/>
                <w:sz w:val="20"/>
                <w:szCs w:val="20"/>
              </w:rPr>
              <w:t>3.</w:t>
            </w:r>
          </w:p>
          <w:p w14:paraId="4761E3A3" w14:textId="77777777" w:rsidR="00845184" w:rsidRPr="00191913" w:rsidRDefault="00845184" w:rsidP="00327D16">
            <w:pPr>
              <w:jc w:val="center"/>
              <w:rPr>
                <w:rFonts w:ascii="DecimaWE Rg" w:hAnsi="DecimaWE Rg"/>
                <w:color w:val="000000" w:themeColor="text1"/>
                <w:sz w:val="20"/>
                <w:szCs w:val="20"/>
              </w:rPr>
            </w:pPr>
            <w:r w:rsidRPr="00191913">
              <w:rPr>
                <w:rFonts w:ascii="DecimaWE Rg" w:hAnsi="DecimaWE Rg"/>
                <w:color w:val="000000" w:themeColor="text1"/>
                <w:sz w:val="20"/>
                <w:szCs w:val="20"/>
              </w:rPr>
              <w:t>4.</w:t>
            </w:r>
          </w:p>
          <w:p w14:paraId="1166B55E" w14:textId="77777777" w:rsidR="00845184" w:rsidRPr="00191913" w:rsidRDefault="00845184" w:rsidP="00327D16">
            <w:pPr>
              <w:jc w:val="center"/>
              <w:rPr>
                <w:rFonts w:ascii="DecimaWE Rg" w:hAnsi="DecimaWE Rg"/>
                <w:color w:val="000000" w:themeColor="text1"/>
                <w:sz w:val="20"/>
                <w:szCs w:val="20"/>
              </w:rPr>
            </w:pPr>
            <w:r w:rsidRPr="00191913">
              <w:rPr>
                <w:rFonts w:ascii="DecimaWE Rg" w:hAnsi="DecimaWE Rg"/>
                <w:color w:val="000000" w:themeColor="text1"/>
                <w:sz w:val="20"/>
                <w:szCs w:val="20"/>
              </w:rPr>
              <w:t>5.</w:t>
            </w:r>
          </w:p>
          <w:p w14:paraId="2C487FC3" w14:textId="77777777" w:rsidR="00845184" w:rsidRPr="00191913" w:rsidRDefault="00845184" w:rsidP="00327D16">
            <w:pPr>
              <w:jc w:val="center"/>
              <w:rPr>
                <w:rFonts w:ascii="DecimaWE Rg" w:hAnsi="DecimaWE Rg"/>
                <w:color w:val="000000" w:themeColor="text1"/>
                <w:sz w:val="20"/>
                <w:szCs w:val="20"/>
              </w:rPr>
            </w:pPr>
            <w:r w:rsidRPr="00191913">
              <w:rPr>
                <w:rFonts w:ascii="DecimaWE Rg" w:hAnsi="DecimaWE Rg"/>
                <w:color w:val="000000" w:themeColor="text1"/>
                <w:sz w:val="20"/>
                <w:szCs w:val="20"/>
              </w:rPr>
              <w:t>6.</w:t>
            </w:r>
          </w:p>
        </w:tc>
        <w:tc>
          <w:tcPr>
            <w:tcW w:w="667" w:type="pct"/>
            <w:tcBorders>
              <w:top w:val="single" w:sz="4" w:space="0" w:color="auto"/>
              <w:left w:val="single" w:sz="4" w:space="0" w:color="auto"/>
              <w:bottom w:val="single" w:sz="4" w:space="0" w:color="auto"/>
              <w:right w:val="single" w:sz="4" w:space="0" w:color="auto"/>
            </w:tcBorders>
            <w:vAlign w:val="center"/>
          </w:tcPr>
          <w:p w14:paraId="3DE9BB7A" w14:textId="1A5BD029" w:rsidR="00845184" w:rsidRPr="00191913" w:rsidRDefault="00845184" w:rsidP="00327D16">
            <w:pPr>
              <w:jc w:val="center"/>
              <w:rPr>
                <w:rFonts w:ascii="DecimaWE Rg" w:hAnsi="DecimaWE Rg"/>
                <w:color w:val="000000" w:themeColor="text1"/>
                <w:sz w:val="20"/>
                <w:szCs w:val="20"/>
              </w:rPr>
            </w:pPr>
          </w:p>
        </w:tc>
        <w:tc>
          <w:tcPr>
            <w:tcW w:w="800" w:type="pct"/>
            <w:tcBorders>
              <w:top w:val="single" w:sz="4" w:space="0" w:color="auto"/>
              <w:left w:val="single" w:sz="4" w:space="0" w:color="auto"/>
              <w:bottom w:val="single" w:sz="4" w:space="0" w:color="auto"/>
              <w:right w:val="single" w:sz="4" w:space="0" w:color="auto"/>
            </w:tcBorders>
            <w:vAlign w:val="center"/>
          </w:tcPr>
          <w:p w14:paraId="56FDDBDC" w14:textId="77777777" w:rsidR="00845184" w:rsidRPr="00191913" w:rsidRDefault="00845184" w:rsidP="00327D16">
            <w:pPr>
              <w:jc w:val="center"/>
              <w:rPr>
                <w:rFonts w:ascii="DecimaWE Rg" w:hAnsi="DecimaWE Rg"/>
                <w:color w:val="000000" w:themeColor="text1"/>
                <w:sz w:val="20"/>
                <w:szCs w:val="20"/>
              </w:rPr>
            </w:pPr>
          </w:p>
        </w:tc>
        <w:tc>
          <w:tcPr>
            <w:tcW w:w="2468" w:type="pct"/>
            <w:tcBorders>
              <w:top w:val="single" w:sz="4" w:space="0" w:color="auto"/>
              <w:left w:val="single" w:sz="4" w:space="0" w:color="auto"/>
              <w:bottom w:val="single" w:sz="4" w:space="0" w:color="auto"/>
              <w:right w:val="single" w:sz="4" w:space="0" w:color="auto"/>
            </w:tcBorders>
            <w:vAlign w:val="center"/>
          </w:tcPr>
          <w:p w14:paraId="636A1E55" w14:textId="592C7A47" w:rsidR="00845184" w:rsidRPr="00191913" w:rsidRDefault="00845184" w:rsidP="00AF6C8D">
            <w:pPr>
              <w:pStyle w:val="Paragrafoelenco"/>
              <w:numPr>
                <w:ilvl w:val="0"/>
                <w:numId w:val="9"/>
              </w:numPr>
              <w:tabs>
                <w:tab w:val="left" w:pos="455"/>
              </w:tabs>
              <w:jc w:val="both"/>
              <w:rPr>
                <w:rFonts w:ascii="DecimaWE Rg" w:eastAsia="Calibri" w:hAnsi="DecimaWE Rg"/>
                <w:color w:val="000000" w:themeColor="text1"/>
                <w:sz w:val="20"/>
                <w:szCs w:val="20"/>
              </w:rPr>
            </w:pPr>
          </w:p>
        </w:tc>
        <w:tc>
          <w:tcPr>
            <w:tcW w:w="867" w:type="pct"/>
            <w:tcBorders>
              <w:top w:val="single" w:sz="4" w:space="0" w:color="auto"/>
              <w:left w:val="single" w:sz="4" w:space="0" w:color="auto"/>
              <w:bottom w:val="single" w:sz="4" w:space="0" w:color="auto"/>
              <w:right w:val="single" w:sz="4" w:space="0" w:color="auto"/>
            </w:tcBorders>
            <w:vAlign w:val="center"/>
          </w:tcPr>
          <w:p w14:paraId="7768A7D4" w14:textId="0336677B" w:rsidR="00845184" w:rsidRPr="00191913" w:rsidRDefault="00845184" w:rsidP="00AF6C8D">
            <w:pPr>
              <w:numPr>
                <w:ilvl w:val="0"/>
                <w:numId w:val="8"/>
              </w:numPr>
              <w:contextualSpacing/>
              <w:jc w:val="both"/>
              <w:rPr>
                <w:rFonts w:ascii="DecimaWE Rg" w:eastAsia="Calibri" w:hAnsi="DecimaWE Rg"/>
                <w:color w:val="000000" w:themeColor="text1"/>
                <w:sz w:val="20"/>
                <w:szCs w:val="20"/>
              </w:rPr>
            </w:pPr>
          </w:p>
        </w:tc>
      </w:tr>
    </w:tbl>
    <w:p w14:paraId="12AA2E61" w14:textId="77777777" w:rsidR="00845184" w:rsidRPr="00191913" w:rsidRDefault="00845184" w:rsidP="00845184">
      <w:pPr>
        <w:pStyle w:val="data"/>
        <w:tabs>
          <w:tab w:val="left" w:pos="282"/>
        </w:tabs>
        <w:spacing w:line="276" w:lineRule="auto"/>
        <w:contextualSpacing/>
        <w:jc w:val="both"/>
        <w:rPr>
          <w:color w:val="000000" w:themeColor="text1"/>
        </w:rPr>
      </w:pPr>
    </w:p>
    <w:p w14:paraId="25C1F02B" w14:textId="5390D3D8" w:rsidR="00845184" w:rsidRPr="00191913" w:rsidRDefault="00845184" w:rsidP="00AF6C8D">
      <w:pPr>
        <w:pStyle w:val="data"/>
        <w:numPr>
          <w:ilvl w:val="0"/>
          <w:numId w:val="5"/>
        </w:numPr>
        <w:tabs>
          <w:tab w:val="left" w:pos="282"/>
        </w:tabs>
        <w:spacing w:line="276" w:lineRule="auto"/>
        <w:contextualSpacing/>
        <w:jc w:val="both"/>
        <w:rPr>
          <w:color w:val="000000" w:themeColor="text1"/>
        </w:rPr>
      </w:pPr>
      <w:r w:rsidRPr="00191913">
        <w:rPr>
          <w:color w:val="000000" w:themeColor="text1"/>
        </w:rPr>
        <w:t xml:space="preserve">è stato quindi attivato il tavolo di co-progettazione allo scopo di elaborare un progetto definitivo in funzione </w:t>
      </w:r>
      <w:r w:rsidR="00E60999" w:rsidRPr="00191913">
        <w:rPr>
          <w:color w:val="000000" w:themeColor="text1"/>
        </w:rPr>
        <w:t>dello sviluppo e ottimizzazione delle sinergie tra Sistema Sanitario Regionale ed Enti del Terzo settore della Regione Autonoma Friuli Venezia Giulia nell’ambito degli Interventi Assistiti con gli Animali destinati a fragili, con particolare riferimento alle situazioni di maggior vulnerabilità nonché alla formazione di operatori con specifiche competenze professionali che permettano una migliore  integrazione tra pubblico ed ETS.</w:t>
      </w:r>
      <w:r w:rsidRPr="00191913">
        <w:rPr>
          <w:color w:val="000000" w:themeColor="text1"/>
        </w:rPr>
        <w:t>;</w:t>
      </w:r>
    </w:p>
    <w:p w14:paraId="1C276C8D" w14:textId="3D7F9105" w:rsidR="00845184" w:rsidRPr="00191913" w:rsidRDefault="00845184" w:rsidP="00AF6C8D">
      <w:pPr>
        <w:pStyle w:val="data"/>
        <w:numPr>
          <w:ilvl w:val="0"/>
          <w:numId w:val="5"/>
        </w:numPr>
        <w:tabs>
          <w:tab w:val="left" w:pos="282"/>
        </w:tabs>
        <w:spacing w:line="276" w:lineRule="auto"/>
        <w:contextualSpacing/>
        <w:jc w:val="both"/>
        <w:rPr>
          <w:color w:val="000000" w:themeColor="text1"/>
        </w:rPr>
      </w:pPr>
      <w:r w:rsidRPr="00191913">
        <w:rPr>
          <w:color w:val="000000" w:themeColor="text1"/>
        </w:rPr>
        <w:t xml:space="preserve">tale tavolo si è strutturato attraverso lo svolgimento di sedute congiunte tenutesi nelle date del </w:t>
      </w:r>
      <w:proofErr w:type="spellStart"/>
      <w:r w:rsidR="00E60999" w:rsidRPr="00191913">
        <w:rPr>
          <w:color w:val="000000" w:themeColor="text1"/>
        </w:rPr>
        <w:t>xxxxxxxxxxxxxxxxxxxxxxxxxxxxxxxx</w:t>
      </w:r>
      <w:proofErr w:type="spellEnd"/>
      <w:r w:rsidRPr="00191913">
        <w:rPr>
          <w:color w:val="000000" w:themeColor="text1"/>
        </w:rPr>
        <w:t>, i cui lavori risultano dettagliatamente documentati in appositi verbali protocollati e conservati agli atti;</w:t>
      </w:r>
    </w:p>
    <w:p w14:paraId="2F7C2947" w14:textId="77777777" w:rsidR="00845184" w:rsidRPr="00191913" w:rsidRDefault="00845184" w:rsidP="00AF6C8D">
      <w:pPr>
        <w:pStyle w:val="data"/>
        <w:numPr>
          <w:ilvl w:val="0"/>
          <w:numId w:val="5"/>
        </w:numPr>
        <w:tabs>
          <w:tab w:val="left" w:pos="282"/>
        </w:tabs>
        <w:spacing w:line="276" w:lineRule="auto"/>
        <w:contextualSpacing/>
        <w:jc w:val="both"/>
        <w:rPr>
          <w:color w:val="000000" w:themeColor="text1"/>
        </w:rPr>
      </w:pPr>
      <w:r w:rsidRPr="00191913">
        <w:rPr>
          <w:color w:val="000000" w:themeColor="text1"/>
        </w:rPr>
        <w:t>parallelamente, gli uffici della Direzione centrale salute, politiche sociali e disabilità hanno integrato ed implementato le attività del tavolo, sviluppando a distanza costanti approfondimenti con gli ETS in modo da consentire un progressivo affinamento dei contenuti del progetto definitivo in via di elaborazione;</w:t>
      </w:r>
    </w:p>
    <w:p w14:paraId="49484A48" w14:textId="77777777" w:rsidR="00845184" w:rsidRPr="00191913" w:rsidRDefault="00845184" w:rsidP="00845184">
      <w:pPr>
        <w:pStyle w:val="data"/>
        <w:tabs>
          <w:tab w:val="left" w:pos="282"/>
        </w:tabs>
        <w:spacing w:line="276" w:lineRule="auto"/>
        <w:contextualSpacing/>
        <w:jc w:val="both"/>
        <w:rPr>
          <w:color w:val="000000" w:themeColor="text1"/>
        </w:rPr>
      </w:pPr>
    </w:p>
    <w:p w14:paraId="75567C8D" w14:textId="348D7FB0" w:rsidR="00845184" w:rsidRPr="00191913" w:rsidRDefault="00845184" w:rsidP="00845184">
      <w:pPr>
        <w:pStyle w:val="data"/>
        <w:tabs>
          <w:tab w:val="left" w:pos="282"/>
        </w:tabs>
        <w:spacing w:line="276" w:lineRule="auto"/>
        <w:contextualSpacing/>
        <w:jc w:val="both"/>
        <w:rPr>
          <w:color w:val="000000" w:themeColor="text1"/>
        </w:rPr>
      </w:pPr>
      <w:r w:rsidRPr="00191913">
        <w:rPr>
          <w:color w:val="000000" w:themeColor="text1"/>
        </w:rPr>
        <w:t xml:space="preserve">tutto quanto sopra premesso, la Regione Autonoma Friuli Venezia Giulia e </w:t>
      </w:r>
      <w:r w:rsidR="00E60999" w:rsidRPr="00191913">
        <w:rPr>
          <w:color w:val="000000" w:themeColor="text1"/>
        </w:rPr>
        <w:t xml:space="preserve">gli </w:t>
      </w:r>
      <w:r w:rsidRPr="00191913">
        <w:rPr>
          <w:color w:val="000000" w:themeColor="text1"/>
        </w:rPr>
        <w:t>ETS sopra elencati sono addivenuti all’adozione delle seguenti</w:t>
      </w:r>
      <w:r w:rsidR="007C7942">
        <w:rPr>
          <w:color w:val="000000" w:themeColor="text1"/>
        </w:rPr>
        <w:t>:</w:t>
      </w:r>
    </w:p>
    <w:p w14:paraId="2F49C4BC" w14:textId="77777777" w:rsidR="00845184" w:rsidRPr="00191913" w:rsidRDefault="00845184" w:rsidP="00845184">
      <w:pPr>
        <w:tabs>
          <w:tab w:val="left" w:pos="282"/>
        </w:tabs>
        <w:spacing w:after="0" w:line="276" w:lineRule="auto"/>
        <w:contextualSpacing/>
        <w:jc w:val="both"/>
        <w:rPr>
          <w:rFonts w:ascii="DecimaWE Rg" w:eastAsia="Times New Roman" w:hAnsi="DecimaWE Rg" w:cs="Times New Roman"/>
          <w:b/>
          <w:color w:val="000000" w:themeColor="text1"/>
          <w:sz w:val="21"/>
          <w:szCs w:val="21"/>
          <w:lang w:eastAsia="it-IT"/>
        </w:rPr>
      </w:pPr>
    </w:p>
    <w:p w14:paraId="3C0D3C02" w14:textId="77777777" w:rsidR="00845184" w:rsidRPr="00191913" w:rsidRDefault="00845184" w:rsidP="00845184">
      <w:pPr>
        <w:pStyle w:val="data"/>
        <w:tabs>
          <w:tab w:val="left" w:pos="282"/>
        </w:tabs>
        <w:spacing w:line="276" w:lineRule="auto"/>
        <w:contextualSpacing/>
        <w:jc w:val="center"/>
        <w:rPr>
          <w:b/>
          <w:bCs/>
          <w:color w:val="000000" w:themeColor="text1"/>
        </w:rPr>
      </w:pPr>
      <w:r w:rsidRPr="00191913">
        <w:rPr>
          <w:b/>
          <w:bCs/>
          <w:color w:val="000000" w:themeColor="text1"/>
        </w:rPr>
        <w:t>LINEE DI SVILUPPO CONDIVISE</w:t>
      </w:r>
    </w:p>
    <w:p w14:paraId="62C3FF27" w14:textId="77777777" w:rsidR="00845184" w:rsidRPr="00191913" w:rsidRDefault="00845184" w:rsidP="00845184">
      <w:pPr>
        <w:pStyle w:val="data"/>
        <w:tabs>
          <w:tab w:val="left" w:pos="282"/>
        </w:tabs>
        <w:spacing w:line="276" w:lineRule="auto"/>
        <w:contextualSpacing/>
        <w:jc w:val="center"/>
        <w:rPr>
          <w:b/>
          <w:bCs/>
          <w:color w:val="000000" w:themeColor="text1"/>
        </w:rPr>
      </w:pPr>
    </w:p>
    <w:p w14:paraId="142060A0" w14:textId="77777777" w:rsidR="00845184" w:rsidRPr="00191913" w:rsidRDefault="00845184" w:rsidP="00845184">
      <w:pPr>
        <w:pStyle w:val="data"/>
        <w:tabs>
          <w:tab w:val="left" w:pos="282"/>
        </w:tabs>
        <w:spacing w:line="276" w:lineRule="auto"/>
        <w:ind w:left="360"/>
        <w:contextualSpacing/>
        <w:jc w:val="center"/>
        <w:rPr>
          <w:b/>
          <w:bCs/>
          <w:color w:val="000000" w:themeColor="text1"/>
        </w:rPr>
      </w:pPr>
      <w:r w:rsidRPr="00191913">
        <w:rPr>
          <w:b/>
          <w:bCs/>
          <w:color w:val="000000" w:themeColor="text1"/>
        </w:rPr>
        <w:t>OGGETTO E FINALITA’ DELLA CO-PROGETTAZIONE</w:t>
      </w:r>
    </w:p>
    <w:p w14:paraId="39278B5B" w14:textId="77777777" w:rsidR="00845184" w:rsidRPr="00191913" w:rsidRDefault="00845184" w:rsidP="00845184">
      <w:pPr>
        <w:pStyle w:val="data"/>
        <w:tabs>
          <w:tab w:val="left" w:pos="282"/>
        </w:tabs>
        <w:spacing w:line="276" w:lineRule="auto"/>
        <w:contextualSpacing/>
        <w:jc w:val="both"/>
        <w:rPr>
          <w:b/>
          <w:bCs/>
          <w:color w:val="000000" w:themeColor="text1"/>
          <w:highlight w:val="yellow"/>
        </w:rPr>
      </w:pPr>
    </w:p>
    <w:p w14:paraId="3D19E27F" w14:textId="2C013480" w:rsidR="00845184" w:rsidRPr="00191913" w:rsidRDefault="00845184" w:rsidP="00845184">
      <w:pPr>
        <w:pStyle w:val="data"/>
        <w:tabs>
          <w:tab w:val="left" w:pos="282"/>
        </w:tabs>
        <w:spacing w:line="276" w:lineRule="auto"/>
        <w:contextualSpacing/>
        <w:jc w:val="both"/>
        <w:rPr>
          <w:color w:val="000000" w:themeColor="text1"/>
        </w:rPr>
      </w:pPr>
      <w:r w:rsidRPr="00191913">
        <w:rPr>
          <w:color w:val="000000" w:themeColor="text1"/>
        </w:rPr>
        <w:t xml:space="preserve">Oggetto del presente Accordo è la co-progettazione </w:t>
      </w:r>
      <w:r w:rsidR="00584396" w:rsidRPr="00191913">
        <w:rPr>
          <w:color w:val="000000" w:themeColor="text1"/>
        </w:rPr>
        <w:t>de</w:t>
      </w:r>
      <w:r w:rsidR="000D5D5D" w:rsidRPr="00191913">
        <w:rPr>
          <w:color w:val="000000" w:themeColor="text1"/>
        </w:rPr>
        <w:t xml:space="preserve"> </w:t>
      </w:r>
      <w:r w:rsidR="00584396" w:rsidRPr="00191913">
        <w:rPr>
          <w:color w:val="000000" w:themeColor="text1"/>
        </w:rPr>
        <w:t xml:space="preserve">lo sviluppo e ottimizzazione delle sinergie tra Sistema Sanitario Regionale ed Enti del Terzo settore della Regione Autonoma Friuli Venezia Giulia nell’ambito degli Interventi Assistiti con gli Animali destinati a fragili e con particolare riferimento alle situazioni di maggior vulnerabilità ed alla formazione di operatori con specifiche competenze professionali che permettano una migliore  integrazione tra pubblico ed ETS, </w:t>
      </w:r>
      <w:r w:rsidRPr="00191913">
        <w:rPr>
          <w:color w:val="000000" w:themeColor="text1"/>
        </w:rPr>
        <w:t>sulla base di quanto previsto nell’Avviso e di quanto indicato nella domanda di partecipazione dei soggetti selezionati.</w:t>
      </w:r>
      <w:r w:rsidRPr="00191913">
        <w:rPr>
          <w:color w:val="000000" w:themeColor="text1"/>
          <w:highlight w:val="yellow"/>
        </w:rPr>
        <w:br/>
      </w:r>
      <w:r w:rsidRPr="00191913">
        <w:rPr>
          <w:color w:val="000000" w:themeColor="text1"/>
        </w:rPr>
        <w:t>La co-progettazione ha per oggetto la definizione strategica di interventi, attività e iniziative da realizzare in termini di partnership tra la Direzione centrale salute, politiche sociali e disabilità e i soggetti del Terzo Settore a questo scopo individuati:</w:t>
      </w:r>
    </w:p>
    <w:p w14:paraId="25130412" w14:textId="287E6AF5" w:rsidR="00845184" w:rsidRPr="00191913" w:rsidRDefault="00584396" w:rsidP="00AF6C8D">
      <w:pPr>
        <w:pStyle w:val="data"/>
        <w:numPr>
          <w:ilvl w:val="0"/>
          <w:numId w:val="7"/>
        </w:numPr>
        <w:tabs>
          <w:tab w:val="left" w:pos="282"/>
        </w:tabs>
        <w:spacing w:line="276" w:lineRule="auto"/>
        <w:contextualSpacing/>
        <w:jc w:val="both"/>
        <w:rPr>
          <w:color w:val="000000" w:themeColor="text1"/>
        </w:rPr>
      </w:pPr>
      <w:r w:rsidRPr="00191913">
        <w:rPr>
          <w:color w:val="000000" w:themeColor="text1"/>
        </w:rPr>
        <w:t>ETS….</w:t>
      </w:r>
    </w:p>
    <w:p w14:paraId="658FE986" w14:textId="7312F613" w:rsidR="00845184" w:rsidRPr="00191913" w:rsidRDefault="00584396" w:rsidP="00AF6C8D">
      <w:pPr>
        <w:pStyle w:val="Paragrafoelenco"/>
        <w:numPr>
          <w:ilvl w:val="0"/>
          <w:numId w:val="7"/>
        </w:numPr>
        <w:rPr>
          <w:rFonts w:ascii="DecimaWE Rg" w:eastAsia="Times New Roman" w:hAnsi="DecimaWE Rg" w:cs="Times New Roman"/>
          <w:color w:val="000000" w:themeColor="text1"/>
          <w:sz w:val="21"/>
          <w:szCs w:val="21"/>
          <w:lang w:eastAsia="it-IT"/>
        </w:rPr>
      </w:pPr>
      <w:r w:rsidRPr="00191913">
        <w:rPr>
          <w:rFonts w:ascii="DecimaWE Rg" w:eastAsia="Times New Roman" w:hAnsi="DecimaWE Rg" w:cs="Times New Roman"/>
          <w:color w:val="000000" w:themeColor="text1"/>
          <w:sz w:val="21"/>
          <w:szCs w:val="21"/>
          <w:lang w:eastAsia="it-IT"/>
        </w:rPr>
        <w:t>ETS…</w:t>
      </w:r>
    </w:p>
    <w:p w14:paraId="5CFEA25A" w14:textId="768C67AC" w:rsidR="00845184" w:rsidRPr="00191913" w:rsidRDefault="00845184" w:rsidP="00845184">
      <w:pPr>
        <w:pStyle w:val="data"/>
        <w:tabs>
          <w:tab w:val="left" w:pos="282"/>
        </w:tabs>
        <w:spacing w:line="276" w:lineRule="auto"/>
        <w:contextualSpacing/>
        <w:jc w:val="both"/>
        <w:rPr>
          <w:color w:val="000000" w:themeColor="text1"/>
        </w:rPr>
      </w:pPr>
      <w:r w:rsidRPr="00191913">
        <w:rPr>
          <w:color w:val="000000" w:themeColor="text1"/>
        </w:rPr>
        <w:t>Hanno partecipato alla fase di co-progettazione</w:t>
      </w:r>
      <w:r w:rsidR="00584396" w:rsidRPr="00191913">
        <w:rPr>
          <w:color w:val="000000" w:themeColor="text1"/>
        </w:rPr>
        <w:t>………………………………</w:t>
      </w:r>
      <w:r w:rsidRPr="00191913">
        <w:rPr>
          <w:color w:val="000000" w:themeColor="text1"/>
        </w:rPr>
        <w:t xml:space="preserve"> al fine di attivare le necessarie sinergie per l’implementazione delle attività progettuali.</w:t>
      </w:r>
    </w:p>
    <w:p w14:paraId="450BD457" w14:textId="77777777" w:rsidR="00845184" w:rsidRPr="00191913" w:rsidRDefault="00845184" w:rsidP="00845184">
      <w:pPr>
        <w:pStyle w:val="data"/>
        <w:tabs>
          <w:tab w:val="left" w:pos="282"/>
        </w:tabs>
        <w:spacing w:line="276" w:lineRule="auto"/>
        <w:contextualSpacing/>
        <w:jc w:val="both"/>
        <w:rPr>
          <w:bCs/>
          <w:color w:val="000000" w:themeColor="text1"/>
        </w:rPr>
      </w:pPr>
    </w:p>
    <w:p w14:paraId="71DDF29B" w14:textId="77777777" w:rsidR="00845184" w:rsidRPr="00191913" w:rsidRDefault="00845184" w:rsidP="0031658F">
      <w:pPr>
        <w:pStyle w:val="data"/>
        <w:tabs>
          <w:tab w:val="left" w:pos="282"/>
        </w:tabs>
        <w:spacing w:line="276" w:lineRule="auto"/>
        <w:contextualSpacing/>
        <w:jc w:val="both"/>
        <w:rPr>
          <w:b/>
          <w:bCs/>
          <w:color w:val="000000" w:themeColor="text1"/>
        </w:rPr>
      </w:pPr>
      <w:r w:rsidRPr="00191913">
        <w:rPr>
          <w:b/>
          <w:bCs/>
          <w:color w:val="000000" w:themeColor="text1"/>
        </w:rPr>
        <w:t>QUADRO NORMATIVO</w:t>
      </w:r>
    </w:p>
    <w:p w14:paraId="6AB11ED0" w14:textId="77777777" w:rsidR="00845184" w:rsidRPr="00191913" w:rsidRDefault="00845184" w:rsidP="0031658F">
      <w:pPr>
        <w:pStyle w:val="data"/>
        <w:tabs>
          <w:tab w:val="left" w:pos="282"/>
        </w:tabs>
        <w:spacing w:line="276" w:lineRule="auto"/>
        <w:contextualSpacing/>
        <w:jc w:val="both"/>
        <w:rPr>
          <w:color w:val="000000" w:themeColor="text1"/>
        </w:rPr>
      </w:pPr>
    </w:p>
    <w:p w14:paraId="0AA17E31"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color w:val="000000" w:themeColor="text1"/>
          <w:lang w:eastAsia="it-IT"/>
        </w:rPr>
      </w:pPr>
      <w:r w:rsidRPr="00191913">
        <w:rPr>
          <w:rFonts w:ascii="DecimaWE Rg" w:eastAsia="Arial" w:hAnsi="DecimaWE Rg" w:cs="Times New Roman"/>
          <w:color w:val="000000" w:themeColor="text1"/>
          <w:lang w:eastAsia="it-IT"/>
        </w:rPr>
        <w:t xml:space="preserve">gli Articoli 97 e 118 della Costituzione in merito al principio di sussidiarietà orizzontale; </w:t>
      </w:r>
    </w:p>
    <w:p w14:paraId="7072E02F"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color w:val="000000" w:themeColor="text1"/>
          <w:lang w:eastAsia="it-IT"/>
        </w:rPr>
      </w:pPr>
      <w:r w:rsidRPr="00191913">
        <w:rPr>
          <w:rFonts w:ascii="DecimaWE Rg" w:eastAsia="Arial" w:hAnsi="DecimaWE Rg" w:cs="Times New Roman"/>
          <w:color w:val="000000" w:themeColor="text1"/>
          <w:lang w:eastAsia="it-IT"/>
        </w:rPr>
        <w:t>la sentenza n. 131/2020 della Corte Costituzionale su Terzo settore, co-programmazione e co-progettazione e sentenza n. 72/2022 sul sistema del Terzo settore come espressione di un pluralismo sociale per la realizzazione di attività di interesse generale, svolte senza fini di lucro, quale forma nuova e indiretta di concorso alla spesa pubblica;</w:t>
      </w:r>
    </w:p>
    <w:p w14:paraId="020F68BC"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color w:val="000000" w:themeColor="text1"/>
          <w:lang w:eastAsia="it-IT"/>
        </w:rPr>
      </w:pPr>
      <w:r w:rsidRPr="00191913">
        <w:rPr>
          <w:rFonts w:ascii="DecimaWE Rg" w:eastAsia="Arial" w:hAnsi="DecimaWE Rg" w:cs="Times New Roman"/>
          <w:color w:val="000000" w:themeColor="text1"/>
          <w:lang w:eastAsia="it-IT"/>
        </w:rPr>
        <w:t xml:space="preserve">la Direttiva 24/2014/UE, considerando n. 114 e, in particolare, articolo 1, comma 4; </w:t>
      </w:r>
    </w:p>
    <w:p w14:paraId="243198F0"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color w:val="000000" w:themeColor="text1"/>
          <w:lang w:eastAsia="it-IT"/>
        </w:rPr>
      </w:pPr>
      <w:r w:rsidRPr="00191913">
        <w:rPr>
          <w:rFonts w:ascii="DecimaWE Rg" w:eastAsia="Arial" w:hAnsi="DecimaWE Rg" w:cs="Times New Roman"/>
          <w:color w:val="000000" w:themeColor="text1"/>
          <w:lang w:eastAsia="it-IT"/>
        </w:rPr>
        <w:t xml:space="preserve"> il D.lgs. del 31 marzo 1998 n. 112 recante “Conferimento di funzioni e compiti amministrativi dello Stato alle Regioni ed Enti Locali, in attuazione del capo I della legge 15 marzo 1997, n. 59” e la legge 8 novembre 2000, n. 328 denominata “Legge quadro per la realizzazione del sistema integrato di interventi e servizi sociali”;</w:t>
      </w:r>
    </w:p>
    <w:p w14:paraId="1DC50236"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color w:val="000000" w:themeColor="text1"/>
          <w:lang w:eastAsia="it-IT"/>
        </w:rPr>
      </w:pPr>
      <w:r w:rsidRPr="00191913">
        <w:rPr>
          <w:rFonts w:ascii="DecimaWE Rg" w:eastAsia="Arial" w:hAnsi="DecimaWE Rg" w:cs="Times New Roman"/>
          <w:color w:val="000000" w:themeColor="text1"/>
          <w:lang w:eastAsia="it-IT"/>
        </w:rPr>
        <w:lastRenderedPageBreak/>
        <w:t xml:space="preserve">il Decreto Legislativo 3 luglio 2017, n. 117 (Codice del Terzo settore) e </w:t>
      </w:r>
      <w:proofErr w:type="spellStart"/>
      <w:r w:rsidRPr="00191913">
        <w:rPr>
          <w:rFonts w:ascii="DecimaWE Rg" w:eastAsia="Arial" w:hAnsi="DecimaWE Rg" w:cs="Times New Roman"/>
          <w:color w:val="000000" w:themeColor="text1"/>
          <w:lang w:eastAsia="it-IT"/>
        </w:rPr>
        <w:t>ss.mm.ii</w:t>
      </w:r>
      <w:proofErr w:type="spellEnd"/>
      <w:r w:rsidRPr="00191913">
        <w:rPr>
          <w:rFonts w:ascii="DecimaWE Rg" w:eastAsia="Arial" w:hAnsi="DecimaWE Rg" w:cs="Times New Roman"/>
          <w:color w:val="000000" w:themeColor="text1"/>
          <w:lang w:eastAsia="it-IT"/>
        </w:rPr>
        <w:t xml:space="preserve">., con particolare riferimento all’articolo 55; </w:t>
      </w:r>
    </w:p>
    <w:p w14:paraId="29F2A5FD"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strike/>
          <w:color w:val="000000" w:themeColor="text1"/>
          <w:lang w:eastAsia="it-IT"/>
        </w:rPr>
      </w:pPr>
      <w:r w:rsidRPr="00191913">
        <w:rPr>
          <w:rFonts w:ascii="DecimaWE Rg" w:eastAsia="Arial" w:hAnsi="DecimaWE Rg" w:cs="Times New Roman"/>
          <w:color w:val="000000" w:themeColor="text1"/>
          <w:lang w:eastAsia="it-IT"/>
        </w:rPr>
        <w:t xml:space="preserve">l’art. 6 “Principi di solidarietà e di sussidiarietà orizzontale. Rapporti con gli enti del Terzo settore” del Decreto Legislativo 31 marzo 2023, n. 36, (Codice dei contratti pubblici) e </w:t>
      </w:r>
      <w:proofErr w:type="spellStart"/>
      <w:r w:rsidRPr="00191913">
        <w:rPr>
          <w:rFonts w:ascii="DecimaWE Rg" w:eastAsia="Arial" w:hAnsi="DecimaWE Rg" w:cs="Times New Roman"/>
          <w:color w:val="000000" w:themeColor="text1"/>
          <w:lang w:eastAsia="it-IT"/>
        </w:rPr>
        <w:t>ss.mm.ii</w:t>
      </w:r>
      <w:proofErr w:type="spellEnd"/>
      <w:r w:rsidRPr="00191913">
        <w:rPr>
          <w:rFonts w:ascii="DecimaWE Rg" w:eastAsia="Arial" w:hAnsi="DecimaWE Rg" w:cs="Times New Roman"/>
          <w:color w:val="000000" w:themeColor="text1"/>
          <w:lang w:eastAsia="it-IT"/>
        </w:rPr>
        <w:t xml:space="preserve">.; </w:t>
      </w:r>
    </w:p>
    <w:p w14:paraId="5CD6A29D"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color w:val="000000" w:themeColor="text1"/>
          <w:lang w:eastAsia="it-IT"/>
        </w:rPr>
      </w:pPr>
      <w:r w:rsidRPr="00191913">
        <w:rPr>
          <w:rFonts w:ascii="DecimaWE Rg" w:eastAsia="Arial" w:hAnsi="DecimaWE Rg" w:cs="Times New Roman"/>
          <w:color w:val="000000" w:themeColor="text1"/>
          <w:lang w:eastAsia="it-IT"/>
        </w:rPr>
        <w:t>l’art. 14 (Terzo settore, volontariato e altri soggetti senza scopo di lucro) della LR 6/2006 “</w:t>
      </w:r>
      <w:r w:rsidRPr="00191913">
        <w:rPr>
          <w:rFonts w:ascii="DecimaWE Rg" w:eastAsia="Arial" w:hAnsi="DecimaWE Rg" w:cs="Times New Roman"/>
          <w:i/>
          <w:iCs/>
          <w:color w:val="000000" w:themeColor="text1"/>
          <w:lang w:eastAsia="it-IT"/>
        </w:rPr>
        <w:t>Sistema integrato di interventi e servizi per la promozione e la tutela dei diritti di cittadinanza sociale</w:t>
      </w:r>
      <w:r w:rsidRPr="00191913">
        <w:rPr>
          <w:rFonts w:ascii="DecimaWE Rg" w:eastAsia="Arial" w:hAnsi="DecimaWE Rg" w:cs="Times New Roman"/>
          <w:color w:val="000000" w:themeColor="text1"/>
          <w:lang w:eastAsia="it-IT"/>
        </w:rPr>
        <w:t>”, nel quale si prevede la partecipazione attiva del Terzo Settore;</w:t>
      </w:r>
    </w:p>
    <w:p w14:paraId="31295AB8"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color w:val="000000" w:themeColor="text1"/>
          <w:lang w:eastAsia="it-IT"/>
        </w:rPr>
      </w:pPr>
      <w:r w:rsidRPr="00191913">
        <w:rPr>
          <w:rFonts w:ascii="DecimaWE Rg" w:eastAsia="Arial" w:hAnsi="DecimaWE Rg" w:cs="Times New Roman"/>
          <w:color w:val="000000" w:themeColor="text1"/>
          <w:lang w:eastAsia="it-IT"/>
        </w:rPr>
        <w:t>il Decreto Ministeriale n. 72 del 31 marzo 2021, con il quale il Ministero del Lavoro e delle Politiche Sociali ha recepito l’intesa raggiunta il 25 marzo dalla Conferenza Unificata e ha adottato le Linee Guida sul rapporto tra Pubbliche Amministrazioni ed Enti del Terzo Settore negli artt. 55-56 del D.lgs. n. 117/2017 (Codice del Terzo Settore);</w:t>
      </w:r>
    </w:p>
    <w:p w14:paraId="1A8A1E16"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color w:val="000000" w:themeColor="text1"/>
          <w:lang w:eastAsia="it-IT"/>
        </w:rPr>
      </w:pPr>
      <w:r w:rsidRPr="00191913">
        <w:rPr>
          <w:rFonts w:ascii="DecimaWE Rg" w:eastAsia="Arial" w:hAnsi="DecimaWE Rg" w:cs="Times New Roman"/>
          <w:color w:val="000000" w:themeColor="text1"/>
          <w:lang w:eastAsia="it-IT"/>
        </w:rPr>
        <w:t>la Legge 7 agosto 1990 n. 241 “Nuove norme in materia di procedimento amministrativo e di diritto di accesso ai documenti amministrativi”;</w:t>
      </w:r>
    </w:p>
    <w:p w14:paraId="3FB0F248"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color w:val="000000" w:themeColor="text1"/>
          <w:lang w:eastAsia="it-IT"/>
        </w:rPr>
      </w:pPr>
      <w:r w:rsidRPr="00191913">
        <w:rPr>
          <w:rFonts w:ascii="DecimaWE Rg" w:eastAsia="Arial" w:hAnsi="DecimaWE Rg" w:cs="Times New Roman"/>
          <w:color w:val="000000" w:themeColor="text1"/>
          <w:lang w:eastAsia="it-IT"/>
        </w:rPr>
        <w:t>la Legge regionale 20 marzo 2000, n. 7 Testo unico delle norme in materia di procedimento amministrativo e di diritto di accesso;</w:t>
      </w:r>
    </w:p>
    <w:p w14:paraId="024B8828"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Arial"/>
          <w:color w:val="000000" w:themeColor="text1"/>
          <w:lang w:eastAsia="it-IT"/>
        </w:rPr>
      </w:pPr>
      <w:r w:rsidRPr="00191913">
        <w:rPr>
          <w:rFonts w:ascii="DecimaWE Rg" w:eastAsia="Arial" w:hAnsi="DecimaWE Rg" w:cs="Times New Roman"/>
          <w:color w:val="000000" w:themeColor="text1"/>
          <w:lang w:eastAsia="it-IT"/>
        </w:rPr>
        <w:t xml:space="preserve">la </w:t>
      </w:r>
      <w:r w:rsidRPr="00191913">
        <w:rPr>
          <w:rFonts w:ascii="DecimaWE Rg" w:eastAsia="Arial" w:hAnsi="DecimaWE Rg" w:cs="Arial"/>
          <w:color w:val="000000" w:themeColor="text1"/>
          <w:lang w:eastAsia="it-IT"/>
        </w:rPr>
        <w:t>Legge regionale 12 aprile 2012 n. 8 “</w:t>
      </w:r>
      <w:r w:rsidRPr="00191913">
        <w:rPr>
          <w:rFonts w:ascii="DecimaWE Rg" w:eastAsia="Arial" w:hAnsi="DecimaWE Rg" w:cs="Arial"/>
          <w:i/>
          <w:iCs/>
          <w:color w:val="000000" w:themeColor="text1"/>
          <w:lang w:eastAsia="it-IT"/>
        </w:rPr>
        <w:t>Norme in materia di terapie e attività assistite con gli animali (pet therapy)</w:t>
      </w:r>
      <w:r w:rsidRPr="00191913">
        <w:rPr>
          <w:rFonts w:ascii="DecimaWE Rg" w:eastAsia="Arial" w:hAnsi="DecimaWE Rg" w:cs="Arial"/>
          <w:color w:val="000000" w:themeColor="text1"/>
          <w:lang w:eastAsia="it-IT"/>
        </w:rPr>
        <w:t>” e in particolare l’art. 7 (Formazione e aggiornamento degli operatori) il quale prevede che la Regione promuove la formazione e l'aggiornamento professionale degli operatori nel settore delle TAA e AAA.”  </w:t>
      </w:r>
    </w:p>
    <w:p w14:paraId="26B30B66"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Arial"/>
          <w:color w:val="000000" w:themeColor="text1"/>
          <w:lang w:eastAsia="it-IT"/>
        </w:rPr>
      </w:pPr>
      <w:r w:rsidRPr="00191913">
        <w:rPr>
          <w:rFonts w:ascii="DecimaWE Rg" w:eastAsia="Arial" w:hAnsi="DecimaWE Rg" w:cs="Arial"/>
          <w:color w:val="000000" w:themeColor="text1"/>
          <w:lang w:eastAsia="it-IT"/>
        </w:rPr>
        <w:t>L’Accordo, ai sensi degli articoli 2, comma 1, lettera b) e 4, comma 1 del d.lgs. 28 agosto 1997, n. 281, tra il Governo, le Regioni e le Province autonome di Trento e Bolzano sul documento recante “</w:t>
      </w:r>
      <w:r w:rsidRPr="00191913">
        <w:rPr>
          <w:rFonts w:ascii="DecimaWE Rg" w:eastAsia="Arial" w:hAnsi="DecimaWE Rg" w:cs="Arial"/>
          <w:i/>
          <w:iCs/>
          <w:color w:val="000000" w:themeColor="text1"/>
          <w:lang w:eastAsia="it-IT"/>
        </w:rPr>
        <w:t>Linee guida nazionali per gli interventi assistiti con animali (IAA)</w:t>
      </w:r>
      <w:r w:rsidRPr="00191913">
        <w:rPr>
          <w:rFonts w:ascii="DecimaWE Rg" w:eastAsia="Arial" w:hAnsi="DecimaWE Rg" w:cs="Arial"/>
          <w:color w:val="000000" w:themeColor="text1"/>
          <w:lang w:eastAsia="it-IT"/>
        </w:rPr>
        <w:t xml:space="preserve">” di data 25 marzo 2015, il quale prevede nell’art. 4, comma 1, che “Le Regioni e le Province autonome di Trento e Bolzano si impegnano a prevedere disposizioni specifiche atte a garantire che tutte le figure professionali e gli operatori che svolgono la propria attività in ambito di IAA siano in possesso di specifica formazione acquisita in base ai criteri stabiliti dalle Linee Guida”; nel comma 2 che la formazione di cui al comma 1 è erogata dal Centro di Referenza Nazionale per gli IAA, dall’Istituto Superiore della Sanità e dagli Enti, pubblici o privati, accreditati dalle Regioni e dalle Province autonome di Trento e Bolzano; nel comma 3, che i costi annessi allo svolgimento dei corsi di formazione sono a carico degli organizzatori privati o dei partecipanti, fermo restando la possibilità da parte delle regioni e province autonome di impegnare proprie risorse. </w:t>
      </w:r>
    </w:p>
    <w:p w14:paraId="3DC9099F"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Arial"/>
          <w:color w:val="000000" w:themeColor="text1"/>
          <w:lang w:eastAsia="it-IT"/>
        </w:rPr>
      </w:pPr>
      <w:r w:rsidRPr="00191913">
        <w:rPr>
          <w:rFonts w:ascii="DecimaWE Rg" w:eastAsia="Arial" w:hAnsi="DecimaWE Rg" w:cs="Arial"/>
          <w:color w:val="000000" w:themeColor="text1"/>
          <w:lang w:eastAsia="it-IT"/>
        </w:rPr>
        <w:t>La Delibera della Giunta regionale n. 1906 del 1° ottobre 2015 con cui è stato recepito il suddetto Accordo tra il Governo, le Regioni e le Province autonome di Trento e Bolzano sul documento recante “Linee guida nazionali per gli interventi assistiti con animali (IAA)” approvato dalla Conferenza Stato Regioni nella seduta del 25 marzo 2015 e con cui è stata contestualmente revocata la DGR 1967/2014 che approvava le precedenti “Linee Guida per gli interventi assistiti con gli animali (IAA) della Regione Friuli Venezia Giulia”.</w:t>
      </w:r>
    </w:p>
    <w:p w14:paraId="6482E0C4"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Arial"/>
          <w:color w:val="000000" w:themeColor="text1"/>
          <w:lang w:eastAsia="it-IT"/>
        </w:rPr>
      </w:pPr>
      <w:r w:rsidRPr="00191913">
        <w:rPr>
          <w:rFonts w:ascii="DecimaWE Rg" w:eastAsia="Arial" w:hAnsi="DecimaWE Rg" w:cs="Arial"/>
          <w:color w:val="000000" w:themeColor="text1"/>
          <w:lang w:eastAsia="it-IT"/>
        </w:rPr>
        <w:t xml:space="preserve">Il Capitolo 9 delle succitate Linee Guida Nazionali per gli Interventi Assistiti con gli Animali (IAA), relativo alla formazione degli operatori IAA, il quale definisce gli obiettivi e i contenuti formativi, nonché i destinatari e i requisiti d’accesso ai corsi ed ai percorsi formativi per l’acquisizione dell’idoneità necessaria a ricoprire i vari ruoli all’interno dell’équipe multidisciplinare per gli IAA. </w:t>
      </w:r>
    </w:p>
    <w:p w14:paraId="0BF5AE66"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color w:val="000000" w:themeColor="text1"/>
          <w:lang w:eastAsia="it-IT"/>
        </w:rPr>
      </w:pPr>
      <w:r w:rsidRPr="00191913">
        <w:rPr>
          <w:rFonts w:ascii="DecimaWE Rg" w:eastAsia="Arial" w:hAnsi="DecimaWE Rg" w:cs="Arial"/>
          <w:color w:val="000000" w:themeColor="text1"/>
          <w:lang w:eastAsia="it-IT"/>
        </w:rPr>
        <w:t xml:space="preserve">Il Decreto Regione FVG n. 1420/SPS </w:t>
      </w:r>
      <w:proofErr w:type="spellStart"/>
      <w:r w:rsidRPr="00191913">
        <w:rPr>
          <w:rFonts w:ascii="DecimaWE Rg" w:eastAsia="Arial" w:hAnsi="DecimaWE Rg" w:cs="Arial"/>
          <w:color w:val="000000" w:themeColor="text1"/>
          <w:lang w:eastAsia="it-IT"/>
        </w:rPr>
        <w:t>dd</w:t>
      </w:r>
      <w:proofErr w:type="spellEnd"/>
      <w:r w:rsidRPr="00191913">
        <w:rPr>
          <w:rFonts w:ascii="DecimaWE Rg" w:eastAsia="Arial" w:hAnsi="DecimaWE Rg" w:cs="Arial"/>
          <w:color w:val="000000" w:themeColor="text1"/>
          <w:lang w:eastAsia="it-IT"/>
        </w:rPr>
        <w:t xml:space="preserve"> 20/05/2021 avente ad oggetto la modifica dei componenti e delle funzioni della Commissione Regionale per le Terapie e le Attività Assistite con gli animali - Interventi Assistiti con gli Animali (IAA) ai sensi della L.R. 8/2012 e </w:t>
      </w:r>
      <w:proofErr w:type="spellStart"/>
      <w:r w:rsidRPr="00191913">
        <w:rPr>
          <w:rFonts w:ascii="DecimaWE Rg" w:eastAsia="Arial" w:hAnsi="DecimaWE Rg" w:cs="Arial"/>
          <w:color w:val="000000" w:themeColor="text1"/>
          <w:lang w:eastAsia="it-IT"/>
        </w:rPr>
        <w:t>s.m.i.</w:t>
      </w:r>
      <w:proofErr w:type="spellEnd"/>
      <w:r w:rsidRPr="00191913">
        <w:rPr>
          <w:rFonts w:ascii="DecimaWE Rg" w:eastAsia="Arial" w:hAnsi="DecimaWE Rg" w:cs="Arial"/>
          <w:color w:val="000000" w:themeColor="text1"/>
          <w:lang w:eastAsia="it-IT"/>
        </w:rPr>
        <w:t xml:space="preserve">, il quale prevede tra le funzioni affidate alla Commissione </w:t>
      </w:r>
      <w:r w:rsidRPr="00191913">
        <w:rPr>
          <w:rFonts w:ascii="DecimaWE Rg" w:eastAsia="Arial" w:hAnsi="DecimaWE Rg" w:cs="Arial"/>
          <w:i/>
          <w:iCs/>
          <w:color w:val="000000" w:themeColor="text1"/>
          <w:lang w:eastAsia="it-IT"/>
        </w:rPr>
        <w:t>de qua</w:t>
      </w:r>
      <w:r w:rsidRPr="00191913">
        <w:rPr>
          <w:rFonts w:ascii="DecimaWE Rg" w:eastAsia="Arial" w:hAnsi="DecimaWE Rg" w:cs="Arial"/>
          <w:color w:val="000000" w:themeColor="text1"/>
          <w:lang w:eastAsia="it-IT"/>
        </w:rPr>
        <w:t xml:space="preserve"> quella relativa alla Formazione IAA consistente nel dettare le disposizioni attuative per la realizzazione delle attività formative da parte degli Enti di formazione accreditati in base alle previsioni delle Linee guida nazionali, garantendone l’armonizzazione su tutto il territorio regionale;</w:t>
      </w:r>
    </w:p>
    <w:p w14:paraId="6B3047CF" w14:textId="77777777" w:rsidR="000D5D5D" w:rsidRPr="00191913" w:rsidRDefault="000D5D5D" w:rsidP="00AF6C8D">
      <w:pPr>
        <w:numPr>
          <w:ilvl w:val="0"/>
          <w:numId w:val="13"/>
        </w:numPr>
        <w:autoSpaceDE w:val="0"/>
        <w:autoSpaceDN w:val="0"/>
        <w:adjustRightInd w:val="0"/>
        <w:spacing w:after="0" w:line="276" w:lineRule="auto"/>
        <w:contextualSpacing/>
        <w:jc w:val="both"/>
        <w:rPr>
          <w:rFonts w:ascii="DecimaWE Rg" w:eastAsia="Arial" w:hAnsi="DecimaWE Rg" w:cs="Times New Roman"/>
          <w:color w:val="000000" w:themeColor="text1"/>
          <w:lang w:eastAsia="it-IT"/>
        </w:rPr>
      </w:pPr>
      <w:r w:rsidRPr="00191913">
        <w:rPr>
          <w:rFonts w:ascii="DecimaWE Rg" w:eastAsia="Arial" w:hAnsi="DecimaWE Rg" w:cs="Arial"/>
          <w:color w:val="000000" w:themeColor="text1"/>
          <w:lang w:eastAsia="it-IT"/>
        </w:rPr>
        <w:lastRenderedPageBreak/>
        <w:t xml:space="preserve">Il </w:t>
      </w:r>
      <w:r w:rsidRPr="00191913">
        <w:rPr>
          <w:rFonts w:ascii="DecimaWE Rg" w:eastAsia="Arial" w:hAnsi="DecimaWE Rg" w:cs="Times New Roman"/>
          <w:color w:val="000000" w:themeColor="text1"/>
          <w:lang w:eastAsia="it-IT"/>
        </w:rPr>
        <w:t xml:space="preserve">Decreto Regione FVG n. 26685/2024 </w:t>
      </w:r>
      <w:proofErr w:type="spellStart"/>
      <w:r w:rsidRPr="00191913">
        <w:rPr>
          <w:rFonts w:ascii="DecimaWE Rg" w:eastAsia="Arial" w:hAnsi="DecimaWE Rg" w:cs="Times New Roman"/>
          <w:color w:val="000000" w:themeColor="text1"/>
          <w:lang w:eastAsia="it-IT"/>
        </w:rPr>
        <w:t>d.d</w:t>
      </w:r>
      <w:proofErr w:type="spellEnd"/>
      <w:r w:rsidRPr="00191913">
        <w:rPr>
          <w:rFonts w:ascii="DecimaWE Rg" w:eastAsia="Arial" w:hAnsi="DecimaWE Rg" w:cs="Times New Roman"/>
          <w:color w:val="000000" w:themeColor="text1"/>
          <w:lang w:eastAsia="it-IT"/>
        </w:rPr>
        <w:t>. 04/06/2024 avente ad oggetto “</w:t>
      </w:r>
      <w:r w:rsidRPr="00191913">
        <w:rPr>
          <w:rFonts w:ascii="DecimaWE Rg" w:eastAsia="Arial" w:hAnsi="DecimaWE Rg" w:cs="Times New Roman"/>
          <w:i/>
          <w:iCs/>
          <w:color w:val="000000" w:themeColor="text1"/>
          <w:lang w:eastAsia="it-IT"/>
        </w:rPr>
        <w:t>Organizzazione di corsi di formazione in Interventi Assistiti con gli Animali ai sensi del Capitolo 9 dell’Accordo Stato Regioni del 25/03/2015 in materia di Interventi Assistiti con gli Animali e della L..R. n. 8 del 12/04/2012 e s.m. e i. nella Regione Friuli Venezia Giulia, ai fini del riconoscimento del profilo di Operatore In Interventi Assistiti con gli Animali (IAA) e conseguente iscrizione nella banca dati “Digital Pet” del Ministero Della Salute</w:t>
      </w:r>
      <w:r w:rsidRPr="00191913">
        <w:rPr>
          <w:rFonts w:ascii="DecimaWE Rg" w:eastAsia="Arial" w:hAnsi="DecimaWE Rg" w:cs="Times New Roman"/>
          <w:color w:val="000000" w:themeColor="text1"/>
          <w:lang w:eastAsia="it-IT"/>
        </w:rPr>
        <w:t xml:space="preserve">” </w:t>
      </w:r>
    </w:p>
    <w:p w14:paraId="5BBB916F" w14:textId="77777777" w:rsidR="000D5D5D" w:rsidRPr="00191913" w:rsidRDefault="000D5D5D" w:rsidP="00845184">
      <w:pPr>
        <w:pStyle w:val="data"/>
        <w:tabs>
          <w:tab w:val="left" w:pos="282"/>
        </w:tabs>
        <w:spacing w:line="276" w:lineRule="auto"/>
        <w:contextualSpacing/>
        <w:jc w:val="both"/>
        <w:rPr>
          <w:b/>
          <w:bCs/>
          <w:color w:val="000000" w:themeColor="text1"/>
        </w:rPr>
      </w:pPr>
    </w:p>
    <w:p w14:paraId="72D6960D" w14:textId="77FA632C" w:rsidR="00845184" w:rsidRPr="00191913" w:rsidRDefault="00845184" w:rsidP="00845184">
      <w:pPr>
        <w:pStyle w:val="data"/>
        <w:tabs>
          <w:tab w:val="left" w:pos="282"/>
        </w:tabs>
        <w:spacing w:line="276" w:lineRule="auto"/>
        <w:contextualSpacing/>
        <w:jc w:val="both"/>
        <w:rPr>
          <w:b/>
          <w:bCs/>
          <w:color w:val="000000" w:themeColor="text1"/>
        </w:rPr>
      </w:pPr>
      <w:r w:rsidRPr="00191913">
        <w:rPr>
          <w:b/>
          <w:bCs/>
          <w:color w:val="000000" w:themeColor="text1"/>
        </w:rPr>
        <w:t xml:space="preserve">OBIETTIVI E ATTIVITA’ </w:t>
      </w:r>
    </w:p>
    <w:p w14:paraId="2D475F9E" w14:textId="30DBB9EF" w:rsidR="00845184" w:rsidRPr="00191913" w:rsidRDefault="00845184" w:rsidP="00845184">
      <w:pPr>
        <w:pStyle w:val="data"/>
        <w:tabs>
          <w:tab w:val="left" w:pos="282"/>
        </w:tabs>
        <w:spacing w:line="276" w:lineRule="auto"/>
        <w:contextualSpacing/>
        <w:jc w:val="both"/>
        <w:rPr>
          <w:bCs/>
          <w:color w:val="000000" w:themeColor="text1"/>
        </w:rPr>
      </w:pPr>
      <w:r w:rsidRPr="00191913">
        <w:rPr>
          <w:bCs/>
          <w:color w:val="000000" w:themeColor="text1"/>
        </w:rPr>
        <w:t>Ad esito della co-progettazione sono stati individuati i seguenti obiettivi e interventi, in coerenza con le progettualità approvate d</w:t>
      </w:r>
      <w:r w:rsidR="004D6543" w:rsidRPr="00191913">
        <w:rPr>
          <w:bCs/>
          <w:color w:val="000000" w:themeColor="text1"/>
        </w:rPr>
        <w:t>a</w:t>
      </w:r>
      <w:r w:rsidRPr="00191913">
        <w:rPr>
          <w:bCs/>
          <w:color w:val="000000" w:themeColor="text1"/>
        </w:rPr>
        <w:t>ll’Avviso:</w:t>
      </w:r>
    </w:p>
    <w:p w14:paraId="262C03A5" w14:textId="25A0CD22" w:rsidR="00845184" w:rsidRPr="00191913" w:rsidRDefault="009804FA" w:rsidP="00845184">
      <w:pPr>
        <w:pStyle w:val="data"/>
        <w:tabs>
          <w:tab w:val="left" w:pos="282"/>
        </w:tabs>
        <w:spacing w:line="276" w:lineRule="auto"/>
        <w:contextualSpacing/>
        <w:jc w:val="both"/>
        <w:rPr>
          <w:b/>
          <w:bCs/>
          <w:color w:val="000000" w:themeColor="text1"/>
          <w:sz w:val="16"/>
          <w:szCs w:val="16"/>
        </w:rPr>
      </w:pPr>
      <w:r w:rsidRPr="00191913">
        <w:rPr>
          <w:b/>
          <w:bCs/>
          <w:color w:val="000000" w:themeColor="text1"/>
          <w:sz w:val="16"/>
          <w:szCs w:val="16"/>
        </w:rPr>
        <w:t>-</w:t>
      </w:r>
    </w:p>
    <w:p w14:paraId="4C2E15DE" w14:textId="1F09B3BA" w:rsidR="009804FA" w:rsidRPr="00191913" w:rsidRDefault="009804FA" w:rsidP="00845184">
      <w:pPr>
        <w:pStyle w:val="data"/>
        <w:tabs>
          <w:tab w:val="left" w:pos="282"/>
        </w:tabs>
        <w:spacing w:line="276" w:lineRule="auto"/>
        <w:contextualSpacing/>
        <w:jc w:val="both"/>
        <w:rPr>
          <w:b/>
          <w:bCs/>
          <w:color w:val="000000" w:themeColor="text1"/>
          <w:sz w:val="16"/>
          <w:szCs w:val="16"/>
        </w:rPr>
      </w:pPr>
      <w:r w:rsidRPr="00191913">
        <w:rPr>
          <w:b/>
          <w:bCs/>
          <w:color w:val="000000" w:themeColor="text1"/>
          <w:sz w:val="16"/>
          <w:szCs w:val="16"/>
        </w:rPr>
        <w:t>-</w:t>
      </w:r>
    </w:p>
    <w:p w14:paraId="14EF3E30" w14:textId="39317135" w:rsidR="009804FA" w:rsidRPr="00191913" w:rsidRDefault="009804FA" w:rsidP="00845184">
      <w:pPr>
        <w:pStyle w:val="data"/>
        <w:tabs>
          <w:tab w:val="left" w:pos="282"/>
        </w:tabs>
        <w:spacing w:line="276" w:lineRule="auto"/>
        <w:contextualSpacing/>
        <w:jc w:val="both"/>
        <w:rPr>
          <w:b/>
          <w:bCs/>
          <w:color w:val="000000" w:themeColor="text1"/>
          <w:sz w:val="16"/>
          <w:szCs w:val="16"/>
        </w:rPr>
      </w:pPr>
      <w:r w:rsidRPr="00191913">
        <w:rPr>
          <w:b/>
          <w:bCs/>
          <w:color w:val="000000" w:themeColor="text1"/>
          <w:sz w:val="16"/>
          <w:szCs w:val="16"/>
        </w:rPr>
        <w:t>-</w:t>
      </w:r>
    </w:p>
    <w:p w14:paraId="3F40FF6B" w14:textId="3B937334" w:rsidR="009804FA" w:rsidRPr="00191913" w:rsidRDefault="009804FA" w:rsidP="00845184">
      <w:pPr>
        <w:pStyle w:val="data"/>
        <w:tabs>
          <w:tab w:val="left" w:pos="282"/>
        </w:tabs>
        <w:spacing w:line="276" w:lineRule="auto"/>
        <w:contextualSpacing/>
        <w:jc w:val="both"/>
        <w:rPr>
          <w:b/>
          <w:bCs/>
          <w:color w:val="000000" w:themeColor="text1"/>
          <w:sz w:val="16"/>
          <w:szCs w:val="16"/>
        </w:rPr>
      </w:pPr>
      <w:r w:rsidRPr="00191913">
        <w:rPr>
          <w:b/>
          <w:bCs/>
          <w:color w:val="000000" w:themeColor="text1"/>
          <w:sz w:val="16"/>
          <w:szCs w:val="16"/>
        </w:rPr>
        <w:t>-</w:t>
      </w:r>
    </w:p>
    <w:p w14:paraId="7139BBC7" w14:textId="4EE5A612" w:rsidR="009804FA" w:rsidRPr="00191913" w:rsidRDefault="009804FA" w:rsidP="00845184">
      <w:pPr>
        <w:pStyle w:val="data"/>
        <w:tabs>
          <w:tab w:val="left" w:pos="282"/>
        </w:tabs>
        <w:spacing w:line="276" w:lineRule="auto"/>
        <w:contextualSpacing/>
        <w:jc w:val="both"/>
        <w:rPr>
          <w:b/>
          <w:bCs/>
          <w:color w:val="000000" w:themeColor="text1"/>
          <w:sz w:val="16"/>
          <w:szCs w:val="16"/>
        </w:rPr>
      </w:pPr>
      <w:r w:rsidRPr="00191913">
        <w:rPr>
          <w:b/>
          <w:bCs/>
          <w:color w:val="000000" w:themeColor="text1"/>
          <w:sz w:val="16"/>
          <w:szCs w:val="16"/>
        </w:rPr>
        <w:t>-</w:t>
      </w:r>
    </w:p>
    <w:p w14:paraId="182CB87B" w14:textId="77777777" w:rsidR="009804FA" w:rsidRPr="00191913" w:rsidRDefault="009804FA" w:rsidP="00845184">
      <w:pPr>
        <w:pStyle w:val="data"/>
        <w:tabs>
          <w:tab w:val="left" w:pos="282"/>
        </w:tabs>
        <w:spacing w:line="276" w:lineRule="auto"/>
        <w:contextualSpacing/>
        <w:jc w:val="both"/>
        <w:rPr>
          <w:b/>
          <w:bCs/>
          <w:color w:val="000000" w:themeColor="text1"/>
          <w:sz w:val="16"/>
          <w:szCs w:val="16"/>
        </w:rPr>
      </w:pPr>
    </w:p>
    <w:p w14:paraId="49170DA1" w14:textId="123C0DD3" w:rsidR="009804FA" w:rsidRPr="00191913" w:rsidRDefault="009804FA" w:rsidP="00845184">
      <w:pPr>
        <w:pStyle w:val="data"/>
        <w:tabs>
          <w:tab w:val="left" w:pos="282"/>
        </w:tabs>
        <w:spacing w:line="276" w:lineRule="auto"/>
        <w:contextualSpacing/>
        <w:jc w:val="both"/>
        <w:rPr>
          <w:b/>
          <w:bCs/>
          <w:color w:val="000000" w:themeColor="text1"/>
          <w:sz w:val="16"/>
          <w:szCs w:val="16"/>
        </w:rPr>
      </w:pPr>
      <w:r w:rsidRPr="00191913">
        <w:rPr>
          <w:b/>
          <w:bCs/>
          <w:color w:val="000000" w:themeColor="text1"/>
          <w:sz w:val="16"/>
          <w:szCs w:val="16"/>
        </w:rPr>
        <w:t>-</w:t>
      </w:r>
    </w:p>
    <w:p w14:paraId="69A9308D" w14:textId="1AB88F7B" w:rsidR="009804FA" w:rsidRPr="00191913" w:rsidRDefault="009804FA" w:rsidP="00845184">
      <w:pPr>
        <w:pStyle w:val="data"/>
        <w:tabs>
          <w:tab w:val="left" w:pos="282"/>
        </w:tabs>
        <w:spacing w:line="276" w:lineRule="auto"/>
        <w:contextualSpacing/>
        <w:jc w:val="both"/>
        <w:rPr>
          <w:b/>
          <w:bCs/>
          <w:color w:val="000000" w:themeColor="text1"/>
          <w:sz w:val="16"/>
          <w:szCs w:val="16"/>
        </w:rPr>
      </w:pPr>
      <w:r w:rsidRPr="00191913">
        <w:rPr>
          <w:b/>
          <w:bCs/>
          <w:color w:val="000000" w:themeColor="text1"/>
          <w:sz w:val="16"/>
          <w:szCs w:val="16"/>
        </w:rPr>
        <w:t>-</w:t>
      </w:r>
    </w:p>
    <w:p w14:paraId="0248734D" w14:textId="307C1575" w:rsidR="009804FA" w:rsidRPr="00191913" w:rsidRDefault="009804FA" w:rsidP="00845184">
      <w:pPr>
        <w:pStyle w:val="data"/>
        <w:tabs>
          <w:tab w:val="left" w:pos="282"/>
        </w:tabs>
        <w:spacing w:line="276" w:lineRule="auto"/>
        <w:contextualSpacing/>
        <w:jc w:val="both"/>
        <w:rPr>
          <w:b/>
          <w:bCs/>
          <w:color w:val="000000" w:themeColor="text1"/>
          <w:sz w:val="16"/>
          <w:szCs w:val="16"/>
        </w:rPr>
      </w:pPr>
      <w:r w:rsidRPr="00191913">
        <w:rPr>
          <w:b/>
          <w:bCs/>
          <w:color w:val="000000" w:themeColor="text1"/>
          <w:sz w:val="16"/>
          <w:szCs w:val="16"/>
        </w:rPr>
        <w:t>-</w:t>
      </w:r>
    </w:p>
    <w:p w14:paraId="4FB9EE5A" w14:textId="77777777" w:rsidR="009804FA" w:rsidRPr="00191913" w:rsidRDefault="009804FA" w:rsidP="00845184">
      <w:pPr>
        <w:pStyle w:val="data"/>
        <w:tabs>
          <w:tab w:val="left" w:pos="282"/>
        </w:tabs>
        <w:spacing w:line="276" w:lineRule="auto"/>
        <w:contextualSpacing/>
        <w:jc w:val="both"/>
        <w:rPr>
          <w:b/>
          <w:bCs/>
          <w:color w:val="000000" w:themeColor="text1"/>
          <w:sz w:val="16"/>
          <w:szCs w:val="16"/>
        </w:rPr>
      </w:pPr>
    </w:p>
    <w:p w14:paraId="4A4E2AC8" w14:textId="77777777" w:rsidR="009804FA" w:rsidRPr="00191913" w:rsidRDefault="009804FA" w:rsidP="00845184">
      <w:pPr>
        <w:pStyle w:val="data"/>
        <w:tabs>
          <w:tab w:val="left" w:pos="282"/>
        </w:tabs>
        <w:spacing w:line="276" w:lineRule="auto"/>
        <w:contextualSpacing/>
        <w:jc w:val="both"/>
        <w:rPr>
          <w:b/>
          <w:bCs/>
          <w:color w:val="000000" w:themeColor="text1"/>
          <w:sz w:val="16"/>
          <w:szCs w:val="16"/>
        </w:rPr>
      </w:pPr>
    </w:p>
    <w:p w14:paraId="359490D2" w14:textId="77777777" w:rsidR="009804FA" w:rsidRPr="00191913" w:rsidRDefault="009804FA" w:rsidP="00845184">
      <w:pPr>
        <w:pStyle w:val="data"/>
        <w:tabs>
          <w:tab w:val="left" w:pos="282"/>
        </w:tabs>
        <w:spacing w:line="276" w:lineRule="auto"/>
        <w:contextualSpacing/>
        <w:jc w:val="both"/>
        <w:rPr>
          <w:b/>
          <w:bCs/>
          <w:color w:val="000000" w:themeColor="text1"/>
          <w:sz w:val="16"/>
          <w:szCs w:val="16"/>
        </w:rPr>
      </w:pPr>
    </w:p>
    <w:p w14:paraId="3515D3E2" w14:textId="77777777" w:rsidR="00845184" w:rsidRPr="00191913" w:rsidRDefault="00845184" w:rsidP="00845184">
      <w:pPr>
        <w:pStyle w:val="data"/>
        <w:tabs>
          <w:tab w:val="left" w:pos="282"/>
        </w:tabs>
        <w:spacing w:line="276" w:lineRule="auto"/>
        <w:contextualSpacing/>
        <w:jc w:val="both"/>
        <w:rPr>
          <w:b/>
          <w:color w:val="000000" w:themeColor="text1"/>
        </w:rPr>
      </w:pPr>
    </w:p>
    <w:p w14:paraId="1763A3F3" w14:textId="77777777" w:rsidR="00845184" w:rsidRPr="00191913" w:rsidRDefault="00845184" w:rsidP="00845184">
      <w:pPr>
        <w:pStyle w:val="data"/>
        <w:tabs>
          <w:tab w:val="left" w:pos="282"/>
        </w:tabs>
        <w:spacing w:line="276" w:lineRule="auto"/>
        <w:contextualSpacing/>
        <w:jc w:val="both"/>
        <w:rPr>
          <w:b/>
          <w:color w:val="000000" w:themeColor="text1"/>
        </w:rPr>
      </w:pPr>
      <w:r w:rsidRPr="00191913">
        <w:rPr>
          <w:b/>
          <w:color w:val="000000" w:themeColor="text1"/>
        </w:rPr>
        <w:t xml:space="preserve">DESTINATARI </w:t>
      </w:r>
    </w:p>
    <w:p w14:paraId="64956A7B" w14:textId="77777777" w:rsidR="00845184" w:rsidRPr="00191913" w:rsidRDefault="00845184" w:rsidP="00845184">
      <w:pPr>
        <w:pStyle w:val="data"/>
        <w:tabs>
          <w:tab w:val="left" w:pos="282"/>
        </w:tabs>
        <w:spacing w:line="276" w:lineRule="auto"/>
        <w:contextualSpacing/>
        <w:jc w:val="both"/>
        <w:rPr>
          <w:b/>
          <w:color w:val="000000" w:themeColor="text1"/>
          <w:sz w:val="10"/>
          <w:szCs w:val="10"/>
        </w:rPr>
      </w:pPr>
    </w:p>
    <w:p w14:paraId="2C0EE9EA" w14:textId="306A5743" w:rsidR="00845184" w:rsidRPr="002F6908" w:rsidRDefault="00F155EB" w:rsidP="00AF6C8D">
      <w:pPr>
        <w:numPr>
          <w:ilvl w:val="0"/>
          <w:numId w:val="10"/>
        </w:numPr>
        <w:spacing w:line="276" w:lineRule="auto"/>
        <w:contextualSpacing/>
        <w:jc w:val="both"/>
        <w:rPr>
          <w:rFonts w:ascii="DecimaWE Rg" w:eastAsia="Trebuchet MS" w:hAnsi="DecimaWE Rg" w:cs="Trebuchet MS"/>
          <w:iCs/>
          <w:sz w:val="21"/>
          <w:szCs w:val="21"/>
        </w:rPr>
      </w:pPr>
      <w:r w:rsidRPr="002F6908">
        <w:rPr>
          <w:rFonts w:ascii="DecimaWE Rg" w:eastAsia="Trebuchet MS" w:hAnsi="DecimaWE Rg" w:cs="Trebuchet MS"/>
          <w:iCs/>
          <w:sz w:val="21"/>
          <w:szCs w:val="21"/>
        </w:rPr>
        <w:t>Personale delle Aziende del S</w:t>
      </w:r>
      <w:r w:rsidR="000B6F7A" w:rsidRPr="002F6908">
        <w:rPr>
          <w:rFonts w:ascii="DecimaWE Rg" w:eastAsia="Trebuchet MS" w:hAnsi="DecimaWE Rg" w:cs="Trebuchet MS"/>
          <w:iCs/>
          <w:sz w:val="21"/>
          <w:szCs w:val="21"/>
        </w:rPr>
        <w:t xml:space="preserve">istema </w:t>
      </w:r>
      <w:r w:rsidRPr="002F6908">
        <w:rPr>
          <w:rFonts w:ascii="DecimaWE Rg" w:eastAsia="Trebuchet MS" w:hAnsi="DecimaWE Rg" w:cs="Trebuchet MS"/>
          <w:iCs/>
          <w:sz w:val="21"/>
          <w:szCs w:val="21"/>
        </w:rPr>
        <w:t>S</w:t>
      </w:r>
      <w:r w:rsidR="000B6F7A" w:rsidRPr="002F6908">
        <w:rPr>
          <w:rFonts w:ascii="DecimaWE Rg" w:eastAsia="Trebuchet MS" w:hAnsi="DecimaWE Rg" w:cs="Trebuchet MS"/>
          <w:iCs/>
          <w:sz w:val="21"/>
          <w:szCs w:val="21"/>
        </w:rPr>
        <w:t xml:space="preserve">anitario </w:t>
      </w:r>
      <w:r w:rsidRPr="002F6908">
        <w:rPr>
          <w:rFonts w:ascii="DecimaWE Rg" w:eastAsia="Trebuchet MS" w:hAnsi="DecimaWE Rg" w:cs="Trebuchet MS"/>
          <w:iCs/>
          <w:sz w:val="21"/>
          <w:szCs w:val="21"/>
        </w:rPr>
        <w:t>R</w:t>
      </w:r>
      <w:r w:rsidR="000B6F7A" w:rsidRPr="002F6908">
        <w:rPr>
          <w:rFonts w:ascii="DecimaWE Rg" w:eastAsia="Trebuchet MS" w:hAnsi="DecimaWE Rg" w:cs="Trebuchet MS"/>
          <w:iCs/>
          <w:sz w:val="21"/>
          <w:szCs w:val="21"/>
        </w:rPr>
        <w:t>egionale</w:t>
      </w:r>
      <w:r w:rsidRPr="002F6908">
        <w:rPr>
          <w:rFonts w:ascii="DecimaWE Rg" w:eastAsia="Trebuchet MS" w:hAnsi="DecimaWE Rg" w:cs="Trebuchet MS"/>
          <w:iCs/>
          <w:sz w:val="21"/>
          <w:szCs w:val="21"/>
        </w:rPr>
        <w:t>, degli I</w:t>
      </w:r>
      <w:r w:rsidR="000B6F7A" w:rsidRPr="002F6908">
        <w:rPr>
          <w:rFonts w:ascii="DecimaWE Rg" w:eastAsia="Trebuchet MS" w:hAnsi="DecimaWE Rg" w:cs="Trebuchet MS"/>
          <w:iCs/>
          <w:sz w:val="21"/>
          <w:szCs w:val="21"/>
        </w:rPr>
        <w:t xml:space="preserve">stituti di </w:t>
      </w:r>
      <w:r w:rsidRPr="002F6908">
        <w:rPr>
          <w:rFonts w:ascii="DecimaWE Rg" w:eastAsia="Trebuchet MS" w:hAnsi="DecimaWE Rg" w:cs="Trebuchet MS"/>
          <w:iCs/>
          <w:sz w:val="21"/>
          <w:szCs w:val="21"/>
        </w:rPr>
        <w:t>R</w:t>
      </w:r>
      <w:r w:rsidR="000B6F7A" w:rsidRPr="002F6908">
        <w:rPr>
          <w:rFonts w:ascii="DecimaWE Rg" w:eastAsia="Trebuchet MS" w:hAnsi="DecimaWE Rg" w:cs="Trebuchet MS"/>
          <w:iCs/>
          <w:sz w:val="21"/>
          <w:szCs w:val="21"/>
        </w:rPr>
        <w:t xml:space="preserve">icovero e </w:t>
      </w:r>
      <w:r w:rsidRPr="002F6908">
        <w:rPr>
          <w:rFonts w:ascii="DecimaWE Rg" w:eastAsia="Trebuchet MS" w:hAnsi="DecimaWE Rg" w:cs="Trebuchet MS"/>
          <w:iCs/>
          <w:sz w:val="21"/>
          <w:szCs w:val="21"/>
        </w:rPr>
        <w:t>C</w:t>
      </w:r>
      <w:r w:rsidR="000B6F7A" w:rsidRPr="002F6908">
        <w:rPr>
          <w:rFonts w:ascii="DecimaWE Rg" w:eastAsia="Trebuchet MS" w:hAnsi="DecimaWE Rg" w:cs="Trebuchet MS"/>
          <w:iCs/>
          <w:sz w:val="21"/>
          <w:szCs w:val="21"/>
        </w:rPr>
        <w:t xml:space="preserve">ura a </w:t>
      </w:r>
      <w:r w:rsidRPr="002F6908">
        <w:rPr>
          <w:rFonts w:ascii="DecimaWE Rg" w:eastAsia="Trebuchet MS" w:hAnsi="DecimaWE Rg" w:cs="Trebuchet MS"/>
          <w:iCs/>
          <w:sz w:val="21"/>
          <w:szCs w:val="21"/>
        </w:rPr>
        <w:t>C</w:t>
      </w:r>
      <w:r w:rsidR="000B6F7A" w:rsidRPr="002F6908">
        <w:rPr>
          <w:rFonts w:ascii="DecimaWE Rg" w:eastAsia="Trebuchet MS" w:hAnsi="DecimaWE Rg" w:cs="Trebuchet MS"/>
          <w:iCs/>
          <w:sz w:val="21"/>
          <w:szCs w:val="21"/>
        </w:rPr>
        <w:t xml:space="preserve">arattere </w:t>
      </w:r>
      <w:r w:rsidRPr="002F6908">
        <w:rPr>
          <w:rFonts w:ascii="DecimaWE Rg" w:eastAsia="Trebuchet MS" w:hAnsi="DecimaWE Rg" w:cs="Trebuchet MS"/>
          <w:iCs/>
          <w:sz w:val="21"/>
          <w:szCs w:val="21"/>
        </w:rPr>
        <w:t>S</w:t>
      </w:r>
      <w:r w:rsidR="000B6F7A" w:rsidRPr="002F6908">
        <w:rPr>
          <w:rFonts w:ascii="DecimaWE Rg" w:eastAsia="Trebuchet MS" w:hAnsi="DecimaWE Rg" w:cs="Trebuchet MS"/>
          <w:iCs/>
          <w:sz w:val="21"/>
          <w:szCs w:val="21"/>
        </w:rPr>
        <w:t>cientifico Regionale</w:t>
      </w:r>
      <w:r w:rsidRPr="002F6908">
        <w:rPr>
          <w:rFonts w:ascii="DecimaWE Rg" w:eastAsia="Trebuchet MS" w:hAnsi="DecimaWE Rg" w:cs="Trebuchet MS"/>
          <w:iCs/>
          <w:sz w:val="21"/>
          <w:szCs w:val="21"/>
        </w:rPr>
        <w:t xml:space="preserve"> e D</w:t>
      </w:r>
      <w:r w:rsidR="000B6F7A" w:rsidRPr="002F6908">
        <w:rPr>
          <w:rFonts w:ascii="DecimaWE Rg" w:eastAsia="Trebuchet MS" w:hAnsi="DecimaWE Rg" w:cs="Trebuchet MS"/>
          <w:iCs/>
          <w:sz w:val="21"/>
          <w:szCs w:val="21"/>
        </w:rPr>
        <w:t>irezione centrale salute, politiche sociali e disabilità</w:t>
      </w:r>
      <w:r w:rsidRPr="002F6908">
        <w:rPr>
          <w:rFonts w:ascii="DecimaWE Rg" w:eastAsia="Trebuchet MS" w:hAnsi="DecimaWE Rg" w:cs="Trebuchet MS"/>
          <w:iCs/>
          <w:sz w:val="21"/>
          <w:szCs w:val="21"/>
        </w:rPr>
        <w:t xml:space="preserve"> della Regione FVG</w:t>
      </w:r>
      <w:r w:rsidR="00CA68A9" w:rsidRPr="002F6908">
        <w:rPr>
          <w:rFonts w:ascii="DecimaWE Rg" w:eastAsia="Trebuchet MS" w:hAnsi="DecimaWE Rg" w:cs="Trebuchet MS"/>
          <w:iCs/>
          <w:sz w:val="21"/>
          <w:szCs w:val="21"/>
        </w:rPr>
        <w:t>;</w:t>
      </w:r>
      <w:r w:rsidRPr="002F6908">
        <w:rPr>
          <w:rFonts w:ascii="DecimaWE Rg" w:eastAsia="Trebuchet MS" w:hAnsi="DecimaWE Rg" w:cs="Trebuchet MS"/>
          <w:iCs/>
          <w:sz w:val="21"/>
          <w:szCs w:val="21"/>
        </w:rPr>
        <w:t xml:space="preserve"> </w:t>
      </w:r>
    </w:p>
    <w:p w14:paraId="2D52BF7B" w14:textId="7141D4DB" w:rsidR="008271D6" w:rsidRPr="009E4AE3" w:rsidRDefault="000220D3" w:rsidP="00AF6C8D">
      <w:pPr>
        <w:numPr>
          <w:ilvl w:val="0"/>
          <w:numId w:val="10"/>
        </w:numPr>
        <w:tabs>
          <w:tab w:val="left" w:pos="282"/>
        </w:tabs>
        <w:spacing w:line="276" w:lineRule="auto"/>
        <w:contextualSpacing/>
        <w:jc w:val="both"/>
        <w:rPr>
          <w:b/>
          <w:color w:val="000000" w:themeColor="text1"/>
        </w:rPr>
      </w:pPr>
      <w:r w:rsidRPr="00191913">
        <w:rPr>
          <w:rFonts w:ascii="DecimaWE Rg" w:eastAsia="Trebuchet MS" w:hAnsi="DecimaWE Rg" w:cs="Trebuchet MS"/>
          <w:iCs/>
          <w:color w:val="000000" w:themeColor="text1"/>
          <w:sz w:val="21"/>
          <w:szCs w:val="21"/>
        </w:rPr>
        <w:t>Cittadini italiani aventi maggiore età e diploma di scuola secondaria di secondo grado (quinquennale)</w:t>
      </w:r>
      <w:r w:rsidR="008271D6" w:rsidRPr="00191913">
        <w:rPr>
          <w:rFonts w:ascii="DecimaWE Rg" w:eastAsia="Trebuchet MS" w:hAnsi="DecimaWE Rg" w:cs="Trebuchet MS"/>
          <w:iCs/>
          <w:color w:val="000000" w:themeColor="text1"/>
          <w:sz w:val="21"/>
          <w:szCs w:val="21"/>
        </w:rPr>
        <w:t>; i titoli di studio conseguiti all’estero devono aver ottenuto l’equiparazione/equivalenza a quelli italiani o comunque essere stati riconosciuti validi dalle competenti autorità.</w:t>
      </w:r>
      <w:r w:rsidR="008271D6" w:rsidRPr="009E4AE3">
        <w:rPr>
          <w:rFonts w:ascii="DecimaWE Rg" w:eastAsia="Trebuchet MS" w:hAnsi="DecimaWE Rg" w:cs="Trebuchet MS"/>
          <w:iCs/>
          <w:color w:val="000000" w:themeColor="text1"/>
          <w:sz w:val="21"/>
          <w:szCs w:val="21"/>
        </w:rPr>
        <w:t xml:space="preserve">   </w:t>
      </w:r>
    </w:p>
    <w:p w14:paraId="0DB14C93" w14:textId="77777777" w:rsidR="008271D6" w:rsidRPr="00191913" w:rsidRDefault="008271D6" w:rsidP="009E4AE3">
      <w:pPr>
        <w:tabs>
          <w:tab w:val="left" w:pos="282"/>
        </w:tabs>
        <w:spacing w:line="276" w:lineRule="auto"/>
        <w:ind w:left="720"/>
        <w:contextualSpacing/>
        <w:jc w:val="both"/>
        <w:rPr>
          <w:b/>
          <w:color w:val="000000" w:themeColor="text1"/>
        </w:rPr>
      </w:pPr>
    </w:p>
    <w:p w14:paraId="53307698" w14:textId="77777777" w:rsidR="00845184" w:rsidRPr="00191913" w:rsidRDefault="00845184" w:rsidP="00845184">
      <w:pPr>
        <w:pStyle w:val="data"/>
        <w:tabs>
          <w:tab w:val="left" w:pos="282"/>
        </w:tabs>
        <w:spacing w:line="276" w:lineRule="auto"/>
        <w:contextualSpacing/>
        <w:jc w:val="both"/>
        <w:rPr>
          <w:b/>
          <w:bCs/>
          <w:color w:val="000000" w:themeColor="text1"/>
        </w:rPr>
      </w:pPr>
      <w:r w:rsidRPr="00191913">
        <w:rPr>
          <w:b/>
          <w:bCs/>
          <w:color w:val="000000" w:themeColor="text1"/>
        </w:rPr>
        <w:t>DURATA</w:t>
      </w:r>
    </w:p>
    <w:p w14:paraId="7F836C43" w14:textId="0CD75511" w:rsidR="00CD3AE5" w:rsidRPr="00191913" w:rsidRDefault="00845184" w:rsidP="00CD3AE5">
      <w:pPr>
        <w:spacing w:after="0" w:line="276" w:lineRule="auto"/>
        <w:contextualSpacing/>
        <w:jc w:val="both"/>
        <w:rPr>
          <w:rFonts w:ascii="DecimaWE Rg" w:hAnsi="DecimaWE Rg"/>
          <w:color w:val="000000" w:themeColor="text1"/>
          <w:sz w:val="21"/>
          <w:szCs w:val="21"/>
        </w:rPr>
      </w:pPr>
      <w:r w:rsidRPr="00191913">
        <w:rPr>
          <w:rFonts w:ascii="DecimaWE Rg" w:eastAsia="Times New Roman" w:hAnsi="DecimaWE Rg" w:cs="Times New Roman"/>
          <w:color w:val="000000" w:themeColor="text1"/>
          <w:sz w:val="21"/>
          <w:szCs w:val="21"/>
          <w:lang w:eastAsia="it-IT"/>
        </w:rPr>
        <w:t xml:space="preserve">La durata complessiva degli interventi da realizzarsi nell’ambito delle progettualità decorrerà dalla data di sottoscrizione della Convenzione fino al </w:t>
      </w:r>
      <w:r w:rsidR="00CD3AE5" w:rsidRPr="00191913">
        <w:rPr>
          <w:rFonts w:ascii="DecimaWE Rg" w:eastAsia="Times New Roman" w:hAnsi="DecimaWE Rg" w:cs="Times New Roman"/>
          <w:color w:val="000000" w:themeColor="text1"/>
          <w:sz w:val="21"/>
          <w:szCs w:val="21"/>
          <w:lang w:eastAsia="it-IT"/>
        </w:rPr>
        <w:t>---------------------</w:t>
      </w:r>
      <w:r w:rsidRPr="00191913">
        <w:rPr>
          <w:rFonts w:ascii="DecimaWE Rg" w:eastAsia="Times New Roman" w:hAnsi="DecimaWE Rg" w:cs="Times New Roman"/>
          <w:color w:val="000000" w:themeColor="text1"/>
          <w:sz w:val="21"/>
          <w:szCs w:val="21"/>
          <w:lang w:eastAsia="it-IT"/>
        </w:rPr>
        <w:t xml:space="preserve">, </w:t>
      </w:r>
      <w:r w:rsidR="00CD3AE5" w:rsidRPr="00191913">
        <w:rPr>
          <w:rFonts w:ascii="DecimaWE Rg" w:eastAsia="Times New Roman" w:hAnsi="DecimaWE Rg" w:cs="Times New Roman"/>
          <w:color w:val="000000" w:themeColor="text1"/>
          <w:sz w:val="21"/>
          <w:szCs w:val="21"/>
          <w:lang w:eastAsia="it-IT"/>
        </w:rPr>
        <w:t xml:space="preserve">salvo eventuale proroga come indicata nell’art. 3 dell’Avviso Pubblico, previo accordo esplicito tra le parti, ad insindacabile giudizio della Regione per ragioni di interesse pubblico. </w:t>
      </w:r>
    </w:p>
    <w:p w14:paraId="1D2069B1" w14:textId="77777777" w:rsidR="00CD3AE5" w:rsidRPr="00191913" w:rsidRDefault="00CD3AE5" w:rsidP="00845184">
      <w:pPr>
        <w:spacing w:after="0" w:line="276" w:lineRule="auto"/>
        <w:contextualSpacing/>
        <w:jc w:val="both"/>
        <w:rPr>
          <w:rFonts w:ascii="DecimaWE Rg" w:eastAsia="Times New Roman" w:hAnsi="DecimaWE Rg" w:cs="Times New Roman"/>
          <w:color w:val="000000" w:themeColor="text1"/>
          <w:sz w:val="21"/>
          <w:szCs w:val="21"/>
          <w:lang w:eastAsia="it-IT"/>
        </w:rPr>
      </w:pPr>
    </w:p>
    <w:p w14:paraId="665E4E19" w14:textId="77777777" w:rsidR="00845184" w:rsidRPr="00191913" w:rsidRDefault="00845184" w:rsidP="00845184">
      <w:pPr>
        <w:pStyle w:val="data"/>
        <w:tabs>
          <w:tab w:val="left" w:pos="282"/>
        </w:tabs>
        <w:spacing w:line="276" w:lineRule="auto"/>
        <w:contextualSpacing/>
        <w:jc w:val="both"/>
        <w:rPr>
          <w:color w:val="000000" w:themeColor="text1"/>
        </w:rPr>
      </w:pPr>
    </w:p>
    <w:p w14:paraId="4AE6FE81" w14:textId="77777777" w:rsidR="00845184" w:rsidRPr="00191913" w:rsidRDefault="00845184" w:rsidP="00845184">
      <w:pPr>
        <w:pStyle w:val="data"/>
        <w:tabs>
          <w:tab w:val="left" w:pos="282"/>
        </w:tabs>
        <w:spacing w:line="276" w:lineRule="auto"/>
        <w:contextualSpacing/>
        <w:jc w:val="both"/>
        <w:rPr>
          <w:b/>
          <w:bCs/>
          <w:color w:val="000000" w:themeColor="text1"/>
        </w:rPr>
      </w:pPr>
      <w:r w:rsidRPr="00191913">
        <w:rPr>
          <w:b/>
          <w:bCs/>
          <w:color w:val="000000" w:themeColor="text1"/>
        </w:rPr>
        <w:t>SISTEMA DI GOVERNANCE MONITORAGGIO E VALUTAZIONE</w:t>
      </w:r>
    </w:p>
    <w:p w14:paraId="1ABE8A82" w14:textId="77777777" w:rsidR="00845184" w:rsidRPr="00191913" w:rsidRDefault="00845184" w:rsidP="00845184">
      <w:pPr>
        <w:autoSpaceDE w:val="0"/>
        <w:autoSpaceDN w:val="0"/>
        <w:adjustRightInd w:val="0"/>
        <w:spacing w:after="0" w:line="276" w:lineRule="auto"/>
        <w:jc w:val="both"/>
        <w:rPr>
          <w:rFonts w:ascii="DecimaWE Rg" w:eastAsia="Times New Roman" w:hAnsi="DecimaWE Rg" w:cs="Times New Roman"/>
          <w:color w:val="000000" w:themeColor="text1"/>
          <w:sz w:val="21"/>
          <w:szCs w:val="21"/>
          <w:lang w:eastAsia="it-IT"/>
        </w:rPr>
      </w:pPr>
      <w:r w:rsidRPr="00191913">
        <w:rPr>
          <w:rFonts w:ascii="DecimaWE Rg" w:eastAsia="Times New Roman" w:hAnsi="DecimaWE Rg" w:cs="Times New Roman"/>
          <w:color w:val="000000" w:themeColor="text1"/>
          <w:sz w:val="21"/>
          <w:szCs w:val="21"/>
          <w:lang w:eastAsia="it-IT"/>
        </w:rPr>
        <w:t xml:space="preserve">Nel sistema complessivo di </w:t>
      </w:r>
      <w:r w:rsidRPr="00191913">
        <w:rPr>
          <w:rFonts w:ascii="DecimaWE Rg" w:eastAsia="Times New Roman" w:hAnsi="DecimaWE Rg" w:cs="Times New Roman"/>
          <w:i/>
          <w:color w:val="000000" w:themeColor="text1"/>
          <w:sz w:val="21"/>
          <w:szCs w:val="21"/>
          <w:lang w:eastAsia="it-IT"/>
        </w:rPr>
        <w:t>governance</w:t>
      </w:r>
      <w:r w:rsidRPr="00191913">
        <w:rPr>
          <w:rFonts w:ascii="DecimaWE Rg" w:eastAsia="Times New Roman" w:hAnsi="DecimaWE Rg" w:cs="Times New Roman"/>
          <w:color w:val="000000" w:themeColor="text1"/>
          <w:sz w:val="21"/>
          <w:szCs w:val="21"/>
          <w:lang w:eastAsia="it-IT"/>
        </w:rPr>
        <w:t xml:space="preserve"> previsto dalla co-progettazione si costituisce un gruppo tecnico di progetto costituito dagli stessi soggetti che hanno partecipato alla fase di co-progettazione:</w:t>
      </w:r>
    </w:p>
    <w:p w14:paraId="1AD4696E" w14:textId="77777777" w:rsidR="00845184" w:rsidRPr="00191913" w:rsidRDefault="00845184" w:rsidP="00AF6C8D">
      <w:pPr>
        <w:pStyle w:val="Paragrafoelenco"/>
        <w:numPr>
          <w:ilvl w:val="0"/>
          <w:numId w:val="6"/>
        </w:numPr>
        <w:autoSpaceDE w:val="0"/>
        <w:autoSpaceDN w:val="0"/>
        <w:adjustRightInd w:val="0"/>
        <w:spacing w:after="0" w:line="276" w:lineRule="auto"/>
        <w:jc w:val="both"/>
        <w:rPr>
          <w:rFonts w:ascii="DecimaWE Rg" w:eastAsia="Times New Roman" w:hAnsi="DecimaWE Rg" w:cs="Times New Roman"/>
          <w:color w:val="000000" w:themeColor="text1"/>
          <w:sz w:val="21"/>
          <w:szCs w:val="21"/>
          <w:lang w:eastAsia="it-IT"/>
        </w:rPr>
      </w:pPr>
      <w:r w:rsidRPr="00191913">
        <w:rPr>
          <w:rFonts w:ascii="DecimaWE Rg" w:eastAsia="Times New Roman" w:hAnsi="DecimaWE Rg" w:cs="Times New Roman"/>
          <w:color w:val="000000" w:themeColor="text1"/>
          <w:sz w:val="21"/>
          <w:szCs w:val="21"/>
          <w:lang w:eastAsia="it-IT"/>
        </w:rPr>
        <w:t xml:space="preserve">Direzione centrale salute politiche sociali e disabilità (con un ruolo di regia e </w:t>
      </w:r>
      <w:r w:rsidRPr="00191913">
        <w:rPr>
          <w:rFonts w:ascii="DecimaWE Rg" w:eastAsia="Times New Roman" w:hAnsi="DecimaWE Rg" w:cs="Times New Roman"/>
          <w:i/>
          <w:color w:val="000000" w:themeColor="text1"/>
          <w:sz w:val="21"/>
          <w:szCs w:val="21"/>
          <w:lang w:eastAsia="it-IT"/>
        </w:rPr>
        <w:t>governance</w:t>
      </w:r>
      <w:r w:rsidRPr="00191913">
        <w:rPr>
          <w:rFonts w:ascii="DecimaWE Rg" w:eastAsia="Times New Roman" w:hAnsi="DecimaWE Rg" w:cs="Times New Roman"/>
          <w:color w:val="000000" w:themeColor="text1"/>
          <w:sz w:val="21"/>
          <w:szCs w:val="21"/>
          <w:lang w:eastAsia="it-IT"/>
        </w:rPr>
        <w:t>);</w:t>
      </w:r>
    </w:p>
    <w:p w14:paraId="4FF83D6B" w14:textId="77777777" w:rsidR="00845184" w:rsidRPr="00191913" w:rsidRDefault="00845184" w:rsidP="00AF6C8D">
      <w:pPr>
        <w:pStyle w:val="Paragrafoelenco"/>
        <w:numPr>
          <w:ilvl w:val="0"/>
          <w:numId w:val="6"/>
        </w:numPr>
        <w:autoSpaceDE w:val="0"/>
        <w:autoSpaceDN w:val="0"/>
        <w:adjustRightInd w:val="0"/>
        <w:spacing w:after="0" w:line="276" w:lineRule="auto"/>
        <w:jc w:val="both"/>
        <w:rPr>
          <w:rFonts w:ascii="DecimaWE Rg" w:eastAsia="Times New Roman" w:hAnsi="DecimaWE Rg" w:cs="Times New Roman"/>
          <w:color w:val="000000" w:themeColor="text1"/>
          <w:sz w:val="21"/>
          <w:szCs w:val="21"/>
          <w:lang w:eastAsia="it-IT"/>
        </w:rPr>
      </w:pPr>
      <w:r w:rsidRPr="00191913">
        <w:rPr>
          <w:rFonts w:ascii="DecimaWE Rg" w:eastAsia="Times New Roman" w:hAnsi="DecimaWE Rg" w:cs="Times New Roman"/>
          <w:color w:val="000000" w:themeColor="text1"/>
          <w:sz w:val="21"/>
          <w:szCs w:val="21"/>
          <w:lang w:eastAsia="it-IT"/>
        </w:rPr>
        <w:t>Enti del Terzo Settore co-progettanti;</w:t>
      </w:r>
    </w:p>
    <w:p w14:paraId="01591ADA" w14:textId="7111DDDE" w:rsidR="00845184" w:rsidRPr="00191913" w:rsidRDefault="009E4AE3" w:rsidP="00AF6C8D">
      <w:pPr>
        <w:pStyle w:val="Paragrafoelenco"/>
        <w:numPr>
          <w:ilvl w:val="0"/>
          <w:numId w:val="6"/>
        </w:numPr>
        <w:autoSpaceDE w:val="0"/>
        <w:autoSpaceDN w:val="0"/>
        <w:adjustRightInd w:val="0"/>
        <w:spacing w:after="0" w:line="276" w:lineRule="auto"/>
        <w:jc w:val="both"/>
        <w:rPr>
          <w:rFonts w:ascii="DecimaWE Rg" w:eastAsia="Times New Roman" w:hAnsi="DecimaWE Rg" w:cs="Times New Roman"/>
          <w:color w:val="000000" w:themeColor="text1"/>
          <w:sz w:val="21"/>
          <w:szCs w:val="21"/>
          <w:lang w:eastAsia="it-IT"/>
        </w:rPr>
      </w:pPr>
      <w:r w:rsidRPr="002F6908">
        <w:rPr>
          <w:rFonts w:ascii="DecimaWE Rg" w:eastAsia="Times New Roman" w:hAnsi="DecimaWE Rg" w:cs="Times New Roman"/>
          <w:color w:val="000000" w:themeColor="text1"/>
          <w:sz w:val="21"/>
          <w:szCs w:val="21"/>
          <w:lang w:eastAsia="it-IT"/>
        </w:rPr>
        <w:t>E</w:t>
      </w:r>
      <w:r w:rsidR="00845184" w:rsidRPr="00191913">
        <w:rPr>
          <w:rFonts w:ascii="DecimaWE Rg" w:eastAsia="Times New Roman" w:hAnsi="DecimaWE Rg" w:cs="Times New Roman"/>
          <w:color w:val="000000" w:themeColor="text1"/>
          <w:sz w:val="21"/>
          <w:szCs w:val="21"/>
          <w:lang w:eastAsia="it-IT"/>
        </w:rPr>
        <w:t>ventuali altri Enti istituzionali individuati nel corso dello svolgimento delle attività per l’approfondimento di questioni specifiche.</w:t>
      </w:r>
    </w:p>
    <w:p w14:paraId="5267BCAA" w14:textId="31CB5EC0" w:rsidR="00845184" w:rsidRPr="00191913" w:rsidRDefault="00845184" w:rsidP="00845184">
      <w:pPr>
        <w:autoSpaceDE w:val="0"/>
        <w:autoSpaceDN w:val="0"/>
        <w:adjustRightInd w:val="0"/>
        <w:spacing w:after="0" w:line="276" w:lineRule="auto"/>
        <w:jc w:val="both"/>
        <w:rPr>
          <w:rFonts w:ascii="DecimaWE Rg" w:eastAsia="Times New Roman" w:hAnsi="DecimaWE Rg" w:cs="Times New Roman"/>
          <w:color w:val="000000" w:themeColor="text1"/>
          <w:sz w:val="21"/>
          <w:szCs w:val="21"/>
          <w:lang w:eastAsia="it-IT"/>
        </w:rPr>
      </w:pPr>
      <w:r w:rsidRPr="00191913">
        <w:rPr>
          <w:rFonts w:ascii="DecimaWE Rg" w:eastAsia="Times New Roman" w:hAnsi="DecimaWE Rg" w:cs="Times New Roman"/>
          <w:color w:val="000000" w:themeColor="text1"/>
          <w:sz w:val="21"/>
          <w:szCs w:val="21"/>
          <w:lang w:eastAsia="it-IT"/>
        </w:rPr>
        <w:t>Il Gruppo di progetto risponde agli obiettivi dell’Avviso, mantenendo la direzione generale e la verifica circa il corretto raggiungimento degli obiettivi stessi. Si riunisce con cadenza periodica per monitorare lo stato di avanzamento delle azioni messe in atto e per individuare soluzioni di processo.</w:t>
      </w:r>
    </w:p>
    <w:p w14:paraId="70BDAAAF" w14:textId="6DF834E7" w:rsidR="00845184" w:rsidRPr="00191913" w:rsidRDefault="00845184" w:rsidP="00845184">
      <w:pPr>
        <w:spacing w:line="276" w:lineRule="auto"/>
        <w:jc w:val="both"/>
        <w:rPr>
          <w:rFonts w:ascii="DecimaWE Rg" w:hAnsi="DecimaWE Rg"/>
          <w:color w:val="000000" w:themeColor="text1"/>
          <w:sz w:val="21"/>
          <w:szCs w:val="21"/>
          <w:lang w:eastAsia="it-IT"/>
        </w:rPr>
      </w:pPr>
      <w:r w:rsidRPr="00191913">
        <w:rPr>
          <w:rFonts w:ascii="DecimaWE Rg" w:hAnsi="DecimaWE Rg"/>
          <w:color w:val="000000" w:themeColor="text1"/>
          <w:sz w:val="21"/>
          <w:szCs w:val="21"/>
          <w:lang w:eastAsia="it-IT"/>
        </w:rPr>
        <w:t xml:space="preserve">Per quanto riguarda l’attività di valutazione complessiva del progetto e della qualità dello stesso si provvederà a verificare l’adeguatezza delle attività/interventi compiuti in relazione ai risultati ottenuti, agli effetti provocati e ai bisogni da soddisfare. L’attività di valutazione svilupperà un processo le cui fasi dovranno essere programmate durante tutto l’arco di vita del progetto stesso: </w:t>
      </w:r>
      <w:r w:rsidRPr="00191913">
        <w:rPr>
          <w:rFonts w:ascii="DecimaWE Rg" w:hAnsi="DecimaWE Rg"/>
          <w:i/>
          <w:iCs/>
          <w:color w:val="000000" w:themeColor="text1"/>
          <w:sz w:val="21"/>
          <w:szCs w:val="21"/>
          <w:lang w:eastAsia="it-IT"/>
        </w:rPr>
        <w:t>interim</w:t>
      </w:r>
      <w:r w:rsidRPr="00191913">
        <w:rPr>
          <w:rFonts w:ascii="DecimaWE Rg" w:hAnsi="DecimaWE Rg"/>
          <w:color w:val="000000" w:themeColor="text1"/>
          <w:sz w:val="21"/>
          <w:szCs w:val="21"/>
          <w:lang w:eastAsia="it-IT"/>
        </w:rPr>
        <w:t xml:space="preserve">/durante (rilevanza ed efficacia delle azioni di implementazione, gestione </w:t>
      </w:r>
      <w:r w:rsidRPr="00191913">
        <w:rPr>
          <w:rFonts w:ascii="DecimaWE Rg" w:hAnsi="DecimaWE Rg"/>
          <w:color w:val="000000" w:themeColor="text1"/>
          <w:sz w:val="21"/>
          <w:szCs w:val="21"/>
          <w:lang w:eastAsia="it-IT"/>
        </w:rPr>
        <w:lastRenderedPageBreak/>
        <w:t xml:space="preserve">progetto, valutazione obiettivi, controllo fattori esterni) ed </w:t>
      </w:r>
      <w:r w:rsidRPr="00191913">
        <w:rPr>
          <w:rFonts w:ascii="DecimaWE Rg" w:hAnsi="DecimaWE Rg"/>
          <w:i/>
          <w:iCs/>
          <w:color w:val="000000" w:themeColor="text1"/>
          <w:sz w:val="21"/>
          <w:szCs w:val="21"/>
          <w:lang w:eastAsia="it-IT"/>
        </w:rPr>
        <w:t>ex post</w:t>
      </w:r>
      <w:r w:rsidRPr="00191913">
        <w:rPr>
          <w:rFonts w:ascii="DecimaWE Rg" w:hAnsi="DecimaWE Rg"/>
          <w:color w:val="000000" w:themeColor="text1"/>
          <w:sz w:val="21"/>
          <w:szCs w:val="21"/>
          <w:lang w:eastAsia="it-IT"/>
        </w:rPr>
        <w:t xml:space="preserve"> (efficacia e impatto dei risultati, obiettivi raggiunti, valore aggiunto). Il processo di valutazione complessivo e della qualità terrà conto sia di approcci strettamente misurabili (risultati attesi, valorizzazione) sia di quelli qualitativi legati specificatamente al consoli</w:t>
      </w:r>
      <w:r w:rsidR="00E001A6">
        <w:rPr>
          <w:rFonts w:ascii="DecimaWE Rg" w:hAnsi="DecimaWE Rg"/>
          <w:color w:val="000000" w:themeColor="text1"/>
          <w:sz w:val="21"/>
          <w:szCs w:val="21"/>
          <w:lang w:eastAsia="it-IT"/>
        </w:rPr>
        <w:t>damento della rete di intervento sociale</w:t>
      </w:r>
      <w:r w:rsidRPr="00191913">
        <w:rPr>
          <w:rFonts w:ascii="DecimaWE Rg" w:hAnsi="DecimaWE Rg"/>
          <w:color w:val="000000" w:themeColor="text1"/>
          <w:sz w:val="21"/>
          <w:szCs w:val="21"/>
          <w:lang w:eastAsia="it-IT"/>
        </w:rPr>
        <w:t xml:space="preserve">. </w:t>
      </w:r>
    </w:p>
    <w:p w14:paraId="3749FA94" w14:textId="77777777" w:rsidR="00845184" w:rsidRPr="00191913" w:rsidRDefault="00845184" w:rsidP="00845184">
      <w:pPr>
        <w:pStyle w:val="data"/>
        <w:tabs>
          <w:tab w:val="left" w:pos="282"/>
        </w:tabs>
        <w:spacing w:line="276" w:lineRule="auto"/>
        <w:contextualSpacing/>
        <w:jc w:val="both"/>
        <w:rPr>
          <w:b/>
          <w:bCs/>
          <w:color w:val="000000" w:themeColor="text1"/>
        </w:rPr>
      </w:pPr>
    </w:p>
    <w:p w14:paraId="2C1ED51C" w14:textId="77777777" w:rsidR="00845184" w:rsidRPr="00191913" w:rsidRDefault="00845184" w:rsidP="00845184">
      <w:pPr>
        <w:pStyle w:val="data"/>
        <w:tabs>
          <w:tab w:val="left" w:pos="282"/>
        </w:tabs>
        <w:spacing w:line="276" w:lineRule="auto"/>
        <w:contextualSpacing/>
        <w:jc w:val="both"/>
        <w:rPr>
          <w:b/>
          <w:bCs/>
          <w:color w:val="000000" w:themeColor="text1"/>
        </w:rPr>
      </w:pPr>
      <w:r w:rsidRPr="00191913">
        <w:rPr>
          <w:b/>
          <w:bCs/>
          <w:color w:val="000000" w:themeColor="text1"/>
        </w:rPr>
        <w:t>AZIONI E INTERVENTI</w:t>
      </w:r>
    </w:p>
    <w:p w14:paraId="35E268BE" w14:textId="77777777" w:rsidR="00845184" w:rsidRPr="00191913" w:rsidRDefault="00845184" w:rsidP="00845184">
      <w:pPr>
        <w:pStyle w:val="data"/>
        <w:tabs>
          <w:tab w:val="left" w:pos="282"/>
        </w:tabs>
        <w:spacing w:line="276" w:lineRule="auto"/>
        <w:contextualSpacing/>
        <w:jc w:val="both"/>
        <w:rPr>
          <w:bCs/>
          <w:color w:val="000000" w:themeColor="text1"/>
        </w:rPr>
      </w:pPr>
      <w:r w:rsidRPr="00191913">
        <w:rPr>
          <w:bCs/>
          <w:color w:val="000000" w:themeColor="text1"/>
        </w:rPr>
        <w:t>Si riportano di seguito le azioni e gli interventi previsti in dettaglio all’esito della co-progettazione.</w:t>
      </w:r>
    </w:p>
    <w:p w14:paraId="49D90522" w14:textId="46E0F3D6" w:rsidR="00845184" w:rsidRPr="00191913" w:rsidRDefault="00845184" w:rsidP="00845184">
      <w:pPr>
        <w:pStyle w:val="data"/>
        <w:tabs>
          <w:tab w:val="left" w:pos="282"/>
        </w:tabs>
        <w:spacing w:line="276" w:lineRule="auto"/>
        <w:contextualSpacing/>
        <w:jc w:val="both"/>
        <w:rPr>
          <w:bCs/>
          <w:color w:val="000000" w:themeColor="text1"/>
        </w:rPr>
      </w:pPr>
      <w:r w:rsidRPr="00191913">
        <w:rPr>
          <w:bCs/>
          <w:color w:val="000000" w:themeColor="text1"/>
        </w:rPr>
        <w:t>Nella tabella</w:t>
      </w:r>
      <w:r w:rsidRPr="00191913">
        <w:rPr>
          <w:b/>
          <w:bCs/>
          <w:color w:val="000000" w:themeColor="text1"/>
        </w:rPr>
        <w:t xml:space="preserve"> </w:t>
      </w:r>
      <w:r w:rsidRPr="00191913">
        <w:rPr>
          <w:bCs/>
          <w:color w:val="000000" w:themeColor="text1"/>
        </w:rPr>
        <w:t>si riportano obiettivi e attività previsti dall’Avviso, interventi e risultati attesi sviluppati ad esito d</w:t>
      </w:r>
      <w:r w:rsidR="002F6908">
        <w:rPr>
          <w:bCs/>
          <w:color w:val="000000" w:themeColor="text1"/>
        </w:rPr>
        <w:t>el percorso di co-progettazione</w:t>
      </w:r>
      <w:r w:rsidRPr="00191913">
        <w:rPr>
          <w:bCs/>
          <w:color w:val="000000" w:themeColor="text1"/>
        </w:rPr>
        <w:t>.</w:t>
      </w:r>
    </w:p>
    <w:p w14:paraId="25A6C777" w14:textId="77777777" w:rsidR="00845184" w:rsidRPr="00191913" w:rsidRDefault="00845184" w:rsidP="00845184">
      <w:pPr>
        <w:pStyle w:val="data"/>
        <w:tabs>
          <w:tab w:val="left" w:pos="282"/>
        </w:tabs>
        <w:spacing w:line="276" w:lineRule="auto"/>
        <w:contextualSpacing/>
        <w:jc w:val="both"/>
        <w:rPr>
          <w:b/>
          <w:bCs/>
          <w:color w:val="000000" w:themeColor="text1"/>
        </w:rPr>
        <w:sectPr w:rsidR="00845184" w:rsidRPr="00191913" w:rsidSect="007C7942">
          <w:headerReference w:type="default" r:id="rId12"/>
          <w:footerReference w:type="default" r:id="rId13"/>
          <w:headerReference w:type="first" r:id="rId14"/>
          <w:pgSz w:w="11906" w:h="16838"/>
          <w:pgMar w:top="1417" w:right="1134" w:bottom="1134" w:left="1134" w:header="708" w:footer="708" w:gutter="0"/>
          <w:cols w:space="708"/>
          <w:titlePg/>
          <w:docGrid w:linePitch="360"/>
        </w:sectPr>
      </w:pPr>
    </w:p>
    <w:p w14:paraId="30E47913" w14:textId="5DED1D53" w:rsidR="00845184" w:rsidRPr="00191913" w:rsidRDefault="00845184" w:rsidP="00845184">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r w:rsidRPr="00191913">
        <w:rPr>
          <w:rFonts w:ascii="DecimaWE Rg" w:eastAsia="Times New Roman" w:hAnsi="DecimaWE Rg" w:cs="Times New Roman"/>
          <w:b/>
          <w:bCs/>
          <w:color w:val="000000" w:themeColor="text1"/>
          <w:sz w:val="21"/>
          <w:szCs w:val="21"/>
          <w:lang w:eastAsia="it-IT"/>
        </w:rPr>
        <w:lastRenderedPageBreak/>
        <w:t xml:space="preserve">Tabella </w:t>
      </w:r>
      <w:r w:rsidR="0002418F">
        <w:rPr>
          <w:rFonts w:ascii="DecimaWE Rg" w:eastAsia="Times New Roman" w:hAnsi="DecimaWE Rg" w:cs="Times New Roman"/>
          <w:b/>
          <w:bCs/>
          <w:color w:val="000000" w:themeColor="text1"/>
          <w:sz w:val="21"/>
          <w:szCs w:val="21"/>
          <w:lang w:eastAsia="it-IT"/>
        </w:rPr>
        <w:t>1</w:t>
      </w:r>
      <w:r w:rsidRPr="00191913">
        <w:rPr>
          <w:rFonts w:ascii="DecimaWE Rg" w:eastAsia="Times New Roman" w:hAnsi="DecimaWE Rg" w:cs="Times New Roman"/>
          <w:b/>
          <w:bCs/>
          <w:color w:val="000000" w:themeColor="text1"/>
          <w:sz w:val="21"/>
          <w:szCs w:val="21"/>
          <w:lang w:eastAsia="it-IT"/>
        </w:rPr>
        <w:t xml:space="preserve"> </w:t>
      </w:r>
    </w:p>
    <w:p w14:paraId="68AC5075" w14:textId="78240DEC" w:rsidR="00845184" w:rsidRPr="00191913" w:rsidRDefault="00845184" w:rsidP="00845184">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r w:rsidRPr="00191913">
        <w:rPr>
          <w:rFonts w:ascii="DecimaWE Rg" w:eastAsia="Times New Roman" w:hAnsi="DecimaWE Rg" w:cs="Times New Roman"/>
          <w:b/>
          <w:bCs/>
          <w:color w:val="000000" w:themeColor="text1"/>
          <w:sz w:val="21"/>
          <w:szCs w:val="21"/>
          <w:lang w:eastAsia="it-IT"/>
        </w:rPr>
        <w:t xml:space="preserve">CRONOPROGRAMMA </w:t>
      </w:r>
      <w:r w:rsidRPr="00191913">
        <w:rPr>
          <w:rFonts w:ascii="DecimaWE Rg" w:eastAsia="Times New Roman" w:hAnsi="DecimaWE Rg" w:cs="Times New Roman"/>
          <w:bCs/>
          <w:color w:val="000000" w:themeColor="text1"/>
          <w:sz w:val="21"/>
          <w:szCs w:val="21"/>
          <w:lang w:eastAsia="it-IT"/>
        </w:rPr>
        <w:t>ATTIVITA’ “</w:t>
      </w:r>
      <w:r w:rsidR="008B7FCF" w:rsidRPr="00191913">
        <w:rPr>
          <w:rFonts w:ascii="DecimaWE Rg" w:eastAsia="Times New Roman" w:hAnsi="DecimaWE Rg" w:cs="Times New Roman"/>
          <w:i/>
          <w:color w:val="000000" w:themeColor="text1"/>
          <w:sz w:val="21"/>
          <w:szCs w:val="21"/>
          <w:lang w:eastAsia="it-IT"/>
        </w:rPr>
        <w:t>MAIA: Medicina, Attività assistite con gli animali, Integrazione ed Assistenza</w:t>
      </w:r>
      <w:r w:rsidR="0002418F">
        <w:rPr>
          <w:rFonts w:ascii="DecimaWE Rg" w:eastAsia="Times New Roman" w:hAnsi="DecimaWE Rg" w:cs="Times New Roman"/>
          <w:i/>
          <w:color w:val="000000" w:themeColor="text1"/>
          <w:sz w:val="21"/>
          <w:szCs w:val="21"/>
          <w:lang w:eastAsia="it-IT"/>
        </w:rPr>
        <w:t>”</w:t>
      </w:r>
    </w:p>
    <w:p w14:paraId="359791D0" w14:textId="77777777" w:rsidR="00845184" w:rsidRPr="00191913" w:rsidRDefault="00845184" w:rsidP="00845184">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43"/>
        <w:gridCol w:w="1185"/>
        <w:gridCol w:w="988"/>
        <w:gridCol w:w="988"/>
        <w:gridCol w:w="1128"/>
        <w:gridCol w:w="1128"/>
        <w:gridCol w:w="1171"/>
        <w:gridCol w:w="1019"/>
        <w:gridCol w:w="971"/>
        <w:gridCol w:w="828"/>
        <w:gridCol w:w="1091"/>
        <w:gridCol w:w="1037"/>
      </w:tblGrid>
      <w:tr w:rsidR="00191913" w:rsidRPr="00191913" w14:paraId="2C56060C" w14:textId="77777777" w:rsidTr="00327D16">
        <w:trPr>
          <w:cantSplit/>
          <w:trHeight w:val="506"/>
          <w:jc w:val="center"/>
        </w:trPr>
        <w:tc>
          <w:tcPr>
            <w:tcW w:w="5000" w:type="pct"/>
            <w:gridSpan w:val="12"/>
            <w:vAlign w:val="center"/>
          </w:tcPr>
          <w:p w14:paraId="12C1B554" w14:textId="67A706DB"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lang w:eastAsia="it-IT"/>
              </w:rPr>
            </w:pPr>
            <w:r w:rsidRPr="00191913">
              <w:rPr>
                <w:rFonts w:ascii="DecimaWE Rg" w:eastAsia="Times New Roman" w:hAnsi="DecimaWE Rg" w:cs="Times New Roman"/>
                <w:b/>
                <w:bCs/>
                <w:color w:val="000000" w:themeColor="text1"/>
                <w:lang w:eastAsia="it-IT"/>
              </w:rPr>
              <w:t>dal 202</w:t>
            </w:r>
            <w:r w:rsidR="008B7FCF" w:rsidRPr="00191913">
              <w:rPr>
                <w:rFonts w:ascii="DecimaWE Rg" w:eastAsia="Times New Roman" w:hAnsi="DecimaWE Rg" w:cs="Times New Roman"/>
                <w:b/>
                <w:bCs/>
                <w:color w:val="000000" w:themeColor="text1"/>
                <w:lang w:eastAsia="it-IT"/>
              </w:rPr>
              <w:t>5</w:t>
            </w:r>
            <w:r w:rsidRPr="00191913">
              <w:rPr>
                <w:rFonts w:ascii="DecimaWE Rg" w:eastAsia="Times New Roman" w:hAnsi="DecimaWE Rg" w:cs="Times New Roman"/>
                <w:b/>
                <w:bCs/>
                <w:color w:val="000000" w:themeColor="text1"/>
                <w:lang w:eastAsia="it-IT"/>
              </w:rPr>
              <w:t xml:space="preserve"> al 2026</w:t>
            </w:r>
          </w:p>
        </w:tc>
      </w:tr>
      <w:tr w:rsidR="00191913" w:rsidRPr="00191913" w14:paraId="1857F60B" w14:textId="77777777" w:rsidTr="007C7942">
        <w:trPr>
          <w:cantSplit/>
          <w:trHeight w:val="513"/>
          <w:jc w:val="center"/>
        </w:trPr>
        <w:tc>
          <w:tcPr>
            <w:tcW w:w="961" w:type="pct"/>
            <w:vAlign w:val="center"/>
            <w:hideMark/>
          </w:tcPr>
          <w:p w14:paraId="7B32CC7A" w14:textId="77777777"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lang w:eastAsia="it-IT"/>
              </w:rPr>
            </w:pPr>
            <w:r w:rsidRPr="00191913">
              <w:rPr>
                <w:rFonts w:ascii="DecimaWE Rg" w:eastAsia="Times New Roman" w:hAnsi="DecimaWE Rg" w:cs="Times New Roman"/>
                <w:b/>
                <w:bCs/>
                <w:color w:val="000000" w:themeColor="text1"/>
                <w:lang w:eastAsia="it-IT"/>
              </w:rPr>
              <w:t xml:space="preserve">Obiettivi </w:t>
            </w:r>
          </w:p>
        </w:tc>
        <w:tc>
          <w:tcPr>
            <w:tcW w:w="415" w:type="pct"/>
            <w:vAlign w:val="center"/>
          </w:tcPr>
          <w:p w14:paraId="66DB6785" w14:textId="0E893D24"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46" w:type="pct"/>
            <w:shd w:val="clear" w:color="auto" w:fill="auto"/>
            <w:vAlign w:val="center"/>
          </w:tcPr>
          <w:p w14:paraId="0A1F3542" w14:textId="731883E7"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46" w:type="pct"/>
            <w:shd w:val="clear" w:color="auto" w:fill="auto"/>
            <w:vAlign w:val="center"/>
          </w:tcPr>
          <w:p w14:paraId="53A3D438" w14:textId="5102CA52"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95" w:type="pct"/>
            <w:shd w:val="clear" w:color="auto" w:fill="auto"/>
            <w:vAlign w:val="center"/>
          </w:tcPr>
          <w:p w14:paraId="4F11410F" w14:textId="022B4500"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95" w:type="pct"/>
            <w:shd w:val="clear" w:color="auto" w:fill="auto"/>
            <w:vAlign w:val="center"/>
          </w:tcPr>
          <w:p w14:paraId="63F9B8AF" w14:textId="486913D9"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410" w:type="pct"/>
            <w:shd w:val="clear" w:color="auto" w:fill="auto"/>
            <w:vAlign w:val="center"/>
          </w:tcPr>
          <w:p w14:paraId="6C7C8B79" w14:textId="3A2F6CAE"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57" w:type="pct"/>
            <w:shd w:val="clear" w:color="auto" w:fill="auto"/>
            <w:vAlign w:val="center"/>
          </w:tcPr>
          <w:p w14:paraId="00FFA19D" w14:textId="024F6056"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40" w:type="pct"/>
            <w:shd w:val="clear" w:color="auto" w:fill="auto"/>
            <w:vAlign w:val="center"/>
          </w:tcPr>
          <w:p w14:paraId="69E7B2DD" w14:textId="606AF53F"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290" w:type="pct"/>
            <w:shd w:val="clear" w:color="auto" w:fill="auto"/>
            <w:vAlign w:val="center"/>
          </w:tcPr>
          <w:p w14:paraId="78C5B647" w14:textId="2E0A6900"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82" w:type="pct"/>
            <w:shd w:val="clear" w:color="auto" w:fill="auto"/>
            <w:vAlign w:val="center"/>
          </w:tcPr>
          <w:p w14:paraId="53EEBFF9" w14:textId="70029491"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63" w:type="pct"/>
            <w:shd w:val="clear" w:color="auto" w:fill="auto"/>
            <w:vAlign w:val="center"/>
          </w:tcPr>
          <w:p w14:paraId="094788CE" w14:textId="0DBEE923" w:rsidR="00845184" w:rsidRPr="00191913" w:rsidRDefault="00845184" w:rsidP="00327D16">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r>
      <w:tr w:rsidR="00191913" w:rsidRPr="00191913" w14:paraId="55894181" w14:textId="77777777" w:rsidTr="007C7942">
        <w:trPr>
          <w:cantSplit/>
          <w:trHeight w:val="549"/>
          <w:jc w:val="center"/>
        </w:trPr>
        <w:tc>
          <w:tcPr>
            <w:tcW w:w="961" w:type="pct"/>
            <w:vAlign w:val="center"/>
            <w:hideMark/>
          </w:tcPr>
          <w:p w14:paraId="0186C81C" w14:textId="3B60CE43" w:rsidR="00845184" w:rsidRPr="00D95034" w:rsidRDefault="00845184" w:rsidP="00AF6C8D">
            <w:pPr>
              <w:pStyle w:val="Paragrafoelenco"/>
              <w:numPr>
                <w:ilvl w:val="0"/>
                <w:numId w:val="15"/>
              </w:numPr>
              <w:tabs>
                <w:tab w:val="left" w:pos="282"/>
              </w:tabs>
              <w:spacing w:after="0" w:line="276" w:lineRule="auto"/>
              <w:jc w:val="both"/>
              <w:rPr>
                <w:rFonts w:ascii="DecimaWE Rg" w:eastAsia="Times New Roman" w:hAnsi="DecimaWE Rg" w:cs="Times New Roman"/>
                <w:b/>
                <w:bCs/>
                <w:color w:val="000000" w:themeColor="text1"/>
                <w:lang w:eastAsia="it-IT"/>
              </w:rPr>
            </w:pPr>
          </w:p>
        </w:tc>
        <w:tc>
          <w:tcPr>
            <w:tcW w:w="415" w:type="pct"/>
            <w:shd w:val="clear" w:color="auto" w:fill="auto"/>
          </w:tcPr>
          <w:p w14:paraId="2AB791EC"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46" w:type="pct"/>
            <w:shd w:val="clear" w:color="auto" w:fill="auto"/>
          </w:tcPr>
          <w:p w14:paraId="5F65C39B"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46" w:type="pct"/>
            <w:shd w:val="clear" w:color="auto" w:fill="auto"/>
          </w:tcPr>
          <w:p w14:paraId="5E0DF17A"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95" w:type="pct"/>
            <w:shd w:val="clear" w:color="auto" w:fill="auto"/>
          </w:tcPr>
          <w:p w14:paraId="57F5C783"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95" w:type="pct"/>
            <w:shd w:val="clear" w:color="auto" w:fill="auto"/>
          </w:tcPr>
          <w:p w14:paraId="0AF3BF8A"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410" w:type="pct"/>
            <w:shd w:val="clear" w:color="auto" w:fill="auto"/>
          </w:tcPr>
          <w:p w14:paraId="4407C788"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57" w:type="pct"/>
            <w:shd w:val="clear" w:color="auto" w:fill="auto"/>
          </w:tcPr>
          <w:p w14:paraId="797E814C"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40" w:type="pct"/>
            <w:shd w:val="clear" w:color="auto" w:fill="auto"/>
          </w:tcPr>
          <w:p w14:paraId="05333919"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290" w:type="pct"/>
            <w:shd w:val="clear" w:color="auto" w:fill="auto"/>
          </w:tcPr>
          <w:p w14:paraId="19222A8F"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82" w:type="pct"/>
            <w:shd w:val="clear" w:color="auto" w:fill="auto"/>
          </w:tcPr>
          <w:p w14:paraId="4EC76573"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63" w:type="pct"/>
            <w:shd w:val="clear" w:color="auto" w:fill="auto"/>
          </w:tcPr>
          <w:p w14:paraId="528BBAC7"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r>
      <w:tr w:rsidR="00191913" w:rsidRPr="00191913" w14:paraId="1871D86C" w14:textId="77777777" w:rsidTr="007C7942">
        <w:trPr>
          <w:cantSplit/>
          <w:trHeight w:val="529"/>
          <w:jc w:val="center"/>
        </w:trPr>
        <w:tc>
          <w:tcPr>
            <w:tcW w:w="961" w:type="pct"/>
            <w:vAlign w:val="center"/>
            <w:hideMark/>
          </w:tcPr>
          <w:p w14:paraId="0DA2CA35" w14:textId="277C9C4A" w:rsidR="00845184" w:rsidRPr="00D95034" w:rsidRDefault="00845184" w:rsidP="00AF6C8D">
            <w:pPr>
              <w:pStyle w:val="Paragrafoelenco"/>
              <w:numPr>
                <w:ilvl w:val="0"/>
                <w:numId w:val="15"/>
              </w:numPr>
              <w:tabs>
                <w:tab w:val="left" w:pos="282"/>
              </w:tabs>
              <w:spacing w:after="0" w:line="276" w:lineRule="auto"/>
              <w:jc w:val="both"/>
              <w:rPr>
                <w:rFonts w:ascii="DecimaWE Rg" w:eastAsia="Times New Roman" w:hAnsi="DecimaWE Rg" w:cs="Times New Roman"/>
                <w:b/>
                <w:bCs/>
                <w:color w:val="000000" w:themeColor="text1"/>
                <w:lang w:eastAsia="it-IT"/>
              </w:rPr>
            </w:pPr>
          </w:p>
        </w:tc>
        <w:tc>
          <w:tcPr>
            <w:tcW w:w="415" w:type="pct"/>
            <w:shd w:val="clear" w:color="auto" w:fill="auto"/>
          </w:tcPr>
          <w:p w14:paraId="39340CA6"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1CD61B64"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5CE5920F"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6E213545"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0B058085"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410" w:type="pct"/>
            <w:shd w:val="clear" w:color="auto" w:fill="auto"/>
          </w:tcPr>
          <w:p w14:paraId="6D2029E2"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57" w:type="pct"/>
            <w:shd w:val="clear" w:color="auto" w:fill="auto"/>
          </w:tcPr>
          <w:p w14:paraId="05F3AC74"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0" w:type="pct"/>
            <w:shd w:val="clear" w:color="auto" w:fill="auto"/>
          </w:tcPr>
          <w:p w14:paraId="702BA099"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290" w:type="pct"/>
            <w:shd w:val="clear" w:color="auto" w:fill="auto"/>
          </w:tcPr>
          <w:p w14:paraId="54BD1234"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82" w:type="pct"/>
            <w:shd w:val="clear" w:color="auto" w:fill="auto"/>
          </w:tcPr>
          <w:p w14:paraId="74704235"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63" w:type="pct"/>
            <w:shd w:val="clear" w:color="auto" w:fill="auto"/>
          </w:tcPr>
          <w:p w14:paraId="11A8EBFC"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r>
      <w:tr w:rsidR="00191913" w:rsidRPr="00191913" w14:paraId="5ECF453B" w14:textId="77777777" w:rsidTr="007C7942">
        <w:trPr>
          <w:cantSplit/>
          <w:trHeight w:val="523"/>
          <w:jc w:val="center"/>
        </w:trPr>
        <w:tc>
          <w:tcPr>
            <w:tcW w:w="961" w:type="pct"/>
            <w:vAlign w:val="center"/>
            <w:hideMark/>
          </w:tcPr>
          <w:p w14:paraId="628871B6" w14:textId="719C6E51" w:rsidR="00845184" w:rsidRPr="00D95034" w:rsidRDefault="00845184" w:rsidP="00AF6C8D">
            <w:pPr>
              <w:pStyle w:val="Paragrafoelenco"/>
              <w:numPr>
                <w:ilvl w:val="0"/>
                <w:numId w:val="15"/>
              </w:numPr>
              <w:tabs>
                <w:tab w:val="left" w:pos="282"/>
              </w:tabs>
              <w:spacing w:after="0" w:line="276" w:lineRule="auto"/>
              <w:jc w:val="both"/>
              <w:rPr>
                <w:rFonts w:ascii="DecimaWE Rg" w:eastAsia="Times New Roman" w:hAnsi="DecimaWE Rg" w:cs="Times New Roman"/>
                <w:b/>
                <w:bCs/>
                <w:color w:val="000000" w:themeColor="text1"/>
                <w:lang w:eastAsia="it-IT"/>
              </w:rPr>
            </w:pPr>
          </w:p>
        </w:tc>
        <w:tc>
          <w:tcPr>
            <w:tcW w:w="415" w:type="pct"/>
            <w:shd w:val="clear" w:color="auto" w:fill="auto"/>
          </w:tcPr>
          <w:p w14:paraId="277F4216"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58172034"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0A3B5F68"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22C7DD91"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688BD3C6"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410" w:type="pct"/>
            <w:shd w:val="clear" w:color="auto" w:fill="auto"/>
          </w:tcPr>
          <w:p w14:paraId="57483370"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57" w:type="pct"/>
            <w:shd w:val="clear" w:color="auto" w:fill="auto"/>
          </w:tcPr>
          <w:p w14:paraId="07EA27BB"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0" w:type="pct"/>
            <w:shd w:val="clear" w:color="auto" w:fill="auto"/>
          </w:tcPr>
          <w:p w14:paraId="3D02F4D2"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290" w:type="pct"/>
            <w:shd w:val="clear" w:color="auto" w:fill="auto"/>
          </w:tcPr>
          <w:p w14:paraId="3576E57F"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82" w:type="pct"/>
            <w:shd w:val="clear" w:color="auto" w:fill="auto"/>
          </w:tcPr>
          <w:p w14:paraId="2D4EFE5F"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63" w:type="pct"/>
            <w:shd w:val="clear" w:color="auto" w:fill="auto"/>
          </w:tcPr>
          <w:p w14:paraId="4A81560E"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r>
      <w:tr w:rsidR="00731448" w:rsidRPr="00191913" w14:paraId="35E7C290" w14:textId="77777777" w:rsidTr="007C7942">
        <w:trPr>
          <w:cantSplit/>
          <w:trHeight w:val="575"/>
          <w:jc w:val="center"/>
        </w:trPr>
        <w:tc>
          <w:tcPr>
            <w:tcW w:w="961" w:type="pct"/>
            <w:vAlign w:val="center"/>
          </w:tcPr>
          <w:p w14:paraId="509FC2B9" w14:textId="79DC7EF3" w:rsidR="00845184" w:rsidRPr="00D95034" w:rsidRDefault="00845184" w:rsidP="00AF6C8D">
            <w:pPr>
              <w:pStyle w:val="Paragrafoelenco"/>
              <w:numPr>
                <w:ilvl w:val="0"/>
                <w:numId w:val="15"/>
              </w:numPr>
              <w:tabs>
                <w:tab w:val="left" w:pos="282"/>
              </w:tabs>
              <w:spacing w:after="0" w:line="276" w:lineRule="auto"/>
              <w:jc w:val="both"/>
              <w:rPr>
                <w:rFonts w:ascii="DecimaWE Rg" w:eastAsia="Times New Roman" w:hAnsi="DecimaWE Rg" w:cs="Times New Roman"/>
                <w:b/>
                <w:bCs/>
                <w:color w:val="000000" w:themeColor="text1"/>
                <w:lang w:eastAsia="it-IT"/>
              </w:rPr>
            </w:pPr>
          </w:p>
        </w:tc>
        <w:tc>
          <w:tcPr>
            <w:tcW w:w="415" w:type="pct"/>
            <w:shd w:val="clear" w:color="auto" w:fill="auto"/>
          </w:tcPr>
          <w:p w14:paraId="1BFE0854"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7B923F2D"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348E982F"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5D712035"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57ED88FD"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410" w:type="pct"/>
            <w:shd w:val="clear" w:color="auto" w:fill="auto"/>
          </w:tcPr>
          <w:p w14:paraId="4EAD35CA"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57" w:type="pct"/>
            <w:shd w:val="clear" w:color="auto" w:fill="auto"/>
          </w:tcPr>
          <w:p w14:paraId="65F56517"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0" w:type="pct"/>
            <w:shd w:val="clear" w:color="auto" w:fill="auto"/>
          </w:tcPr>
          <w:p w14:paraId="123413FA"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290" w:type="pct"/>
            <w:shd w:val="clear" w:color="auto" w:fill="auto"/>
          </w:tcPr>
          <w:p w14:paraId="72EF1185"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82" w:type="pct"/>
            <w:shd w:val="clear" w:color="auto" w:fill="auto"/>
          </w:tcPr>
          <w:p w14:paraId="588001E4"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63" w:type="pct"/>
            <w:shd w:val="clear" w:color="auto" w:fill="auto"/>
          </w:tcPr>
          <w:p w14:paraId="41D57B4B" w14:textId="77777777" w:rsidR="00845184" w:rsidRPr="00191913" w:rsidRDefault="00845184" w:rsidP="00327D16">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r>
    </w:tbl>
    <w:p w14:paraId="3F89E149" w14:textId="4BE614FD" w:rsidR="00845184" w:rsidRPr="00191913" w:rsidRDefault="00845184" w:rsidP="00845184">
      <w:pPr>
        <w:rPr>
          <w:rFonts w:ascii="DecimaWE Rg" w:eastAsia="Times New Roman" w:hAnsi="DecimaWE Rg" w:cs="Times New Roman"/>
          <w:b/>
          <w:bCs/>
          <w:color w:val="000000" w:themeColor="text1"/>
          <w:sz w:val="21"/>
          <w:szCs w:val="21"/>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43"/>
        <w:gridCol w:w="1185"/>
        <w:gridCol w:w="988"/>
        <w:gridCol w:w="988"/>
        <w:gridCol w:w="1128"/>
        <w:gridCol w:w="1128"/>
        <w:gridCol w:w="1171"/>
        <w:gridCol w:w="1019"/>
        <w:gridCol w:w="971"/>
        <w:gridCol w:w="828"/>
        <w:gridCol w:w="1091"/>
        <w:gridCol w:w="1037"/>
      </w:tblGrid>
      <w:tr w:rsidR="00191913" w:rsidRPr="00191913" w14:paraId="6F05363A" w14:textId="77777777" w:rsidTr="00DA723A">
        <w:trPr>
          <w:cantSplit/>
          <w:trHeight w:val="506"/>
          <w:jc w:val="center"/>
        </w:trPr>
        <w:tc>
          <w:tcPr>
            <w:tcW w:w="5000" w:type="pct"/>
            <w:gridSpan w:val="12"/>
            <w:vAlign w:val="center"/>
          </w:tcPr>
          <w:p w14:paraId="302DFB0F" w14:textId="5359E98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lang w:eastAsia="it-IT"/>
              </w:rPr>
            </w:pPr>
            <w:r w:rsidRPr="00191913">
              <w:rPr>
                <w:rFonts w:ascii="DecimaWE Rg" w:eastAsia="Times New Roman" w:hAnsi="DecimaWE Rg" w:cs="Times New Roman"/>
                <w:b/>
                <w:bCs/>
                <w:color w:val="000000" w:themeColor="text1"/>
                <w:lang w:eastAsia="it-IT"/>
              </w:rPr>
              <w:t>dal 2026 al 2027</w:t>
            </w:r>
          </w:p>
        </w:tc>
      </w:tr>
      <w:tr w:rsidR="00191913" w:rsidRPr="00191913" w14:paraId="2FFEE56A" w14:textId="77777777" w:rsidTr="007C7942">
        <w:trPr>
          <w:cantSplit/>
          <w:trHeight w:val="489"/>
          <w:jc w:val="center"/>
        </w:trPr>
        <w:tc>
          <w:tcPr>
            <w:tcW w:w="961" w:type="pct"/>
            <w:vAlign w:val="center"/>
            <w:hideMark/>
          </w:tcPr>
          <w:p w14:paraId="35FE4FB9"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lang w:eastAsia="it-IT"/>
              </w:rPr>
            </w:pPr>
            <w:r w:rsidRPr="00191913">
              <w:rPr>
                <w:rFonts w:ascii="DecimaWE Rg" w:eastAsia="Times New Roman" w:hAnsi="DecimaWE Rg" w:cs="Times New Roman"/>
                <w:b/>
                <w:bCs/>
                <w:color w:val="000000" w:themeColor="text1"/>
                <w:lang w:eastAsia="it-IT"/>
              </w:rPr>
              <w:t xml:space="preserve">Obiettivi </w:t>
            </w:r>
          </w:p>
        </w:tc>
        <w:tc>
          <w:tcPr>
            <w:tcW w:w="415" w:type="pct"/>
            <w:vAlign w:val="center"/>
          </w:tcPr>
          <w:p w14:paraId="78454166"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46" w:type="pct"/>
            <w:shd w:val="clear" w:color="auto" w:fill="auto"/>
            <w:vAlign w:val="center"/>
          </w:tcPr>
          <w:p w14:paraId="13EAD40D"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46" w:type="pct"/>
            <w:shd w:val="clear" w:color="auto" w:fill="auto"/>
            <w:vAlign w:val="center"/>
          </w:tcPr>
          <w:p w14:paraId="32D5C313"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95" w:type="pct"/>
            <w:shd w:val="clear" w:color="auto" w:fill="auto"/>
            <w:vAlign w:val="center"/>
          </w:tcPr>
          <w:p w14:paraId="4DA98D43"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95" w:type="pct"/>
            <w:shd w:val="clear" w:color="auto" w:fill="auto"/>
            <w:vAlign w:val="center"/>
          </w:tcPr>
          <w:p w14:paraId="7C9D299D"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410" w:type="pct"/>
            <w:shd w:val="clear" w:color="auto" w:fill="auto"/>
            <w:vAlign w:val="center"/>
          </w:tcPr>
          <w:p w14:paraId="345269EA"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57" w:type="pct"/>
            <w:shd w:val="clear" w:color="auto" w:fill="auto"/>
            <w:vAlign w:val="center"/>
          </w:tcPr>
          <w:p w14:paraId="58B615D7"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40" w:type="pct"/>
            <w:shd w:val="clear" w:color="auto" w:fill="auto"/>
            <w:vAlign w:val="center"/>
          </w:tcPr>
          <w:p w14:paraId="5C70BF28"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290" w:type="pct"/>
            <w:shd w:val="clear" w:color="auto" w:fill="auto"/>
            <w:vAlign w:val="center"/>
          </w:tcPr>
          <w:p w14:paraId="6C624A81"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82" w:type="pct"/>
            <w:shd w:val="clear" w:color="auto" w:fill="auto"/>
            <w:vAlign w:val="center"/>
          </w:tcPr>
          <w:p w14:paraId="11D12310"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c>
          <w:tcPr>
            <w:tcW w:w="363" w:type="pct"/>
            <w:shd w:val="clear" w:color="auto" w:fill="auto"/>
            <w:vAlign w:val="center"/>
          </w:tcPr>
          <w:p w14:paraId="1F3ADB61" w14:textId="77777777" w:rsidR="002A2806" w:rsidRPr="00191913" w:rsidRDefault="002A2806" w:rsidP="00DA723A">
            <w:pPr>
              <w:tabs>
                <w:tab w:val="left" w:pos="282"/>
              </w:tabs>
              <w:spacing w:after="0" w:line="276" w:lineRule="auto"/>
              <w:contextualSpacing/>
              <w:jc w:val="center"/>
              <w:rPr>
                <w:rFonts w:ascii="DecimaWE Rg" w:eastAsia="Times New Roman" w:hAnsi="DecimaWE Rg" w:cs="Times New Roman"/>
                <w:b/>
                <w:bCs/>
                <w:color w:val="000000" w:themeColor="text1"/>
                <w:sz w:val="21"/>
                <w:szCs w:val="21"/>
                <w:lang w:eastAsia="it-IT"/>
              </w:rPr>
            </w:pPr>
          </w:p>
        </w:tc>
      </w:tr>
      <w:tr w:rsidR="00191913" w:rsidRPr="00191913" w14:paraId="212FD0AB" w14:textId="77777777" w:rsidTr="00DA723A">
        <w:trPr>
          <w:cantSplit/>
          <w:trHeight w:val="581"/>
          <w:jc w:val="center"/>
        </w:trPr>
        <w:tc>
          <w:tcPr>
            <w:tcW w:w="961" w:type="pct"/>
            <w:vAlign w:val="center"/>
            <w:hideMark/>
          </w:tcPr>
          <w:p w14:paraId="60B3F0CB" w14:textId="76D27866" w:rsidR="002A2806" w:rsidRPr="00191913" w:rsidRDefault="002A2806" w:rsidP="00AF6C8D">
            <w:pPr>
              <w:pStyle w:val="Paragrafoelenco"/>
              <w:numPr>
                <w:ilvl w:val="0"/>
                <w:numId w:val="14"/>
              </w:numPr>
              <w:tabs>
                <w:tab w:val="left" w:pos="282"/>
              </w:tabs>
              <w:spacing w:after="0" w:line="276" w:lineRule="auto"/>
              <w:jc w:val="both"/>
              <w:rPr>
                <w:rFonts w:ascii="DecimaWE Rg" w:eastAsia="Times New Roman" w:hAnsi="DecimaWE Rg" w:cs="Times New Roman"/>
                <w:b/>
                <w:bCs/>
                <w:color w:val="000000" w:themeColor="text1"/>
                <w:lang w:eastAsia="it-IT"/>
              </w:rPr>
            </w:pPr>
          </w:p>
        </w:tc>
        <w:tc>
          <w:tcPr>
            <w:tcW w:w="415" w:type="pct"/>
            <w:shd w:val="clear" w:color="auto" w:fill="auto"/>
          </w:tcPr>
          <w:p w14:paraId="72297B0D"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46" w:type="pct"/>
            <w:shd w:val="clear" w:color="auto" w:fill="auto"/>
          </w:tcPr>
          <w:p w14:paraId="3C62A3B9"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46" w:type="pct"/>
            <w:shd w:val="clear" w:color="auto" w:fill="auto"/>
          </w:tcPr>
          <w:p w14:paraId="2F2FCFBE"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95" w:type="pct"/>
            <w:shd w:val="clear" w:color="auto" w:fill="auto"/>
          </w:tcPr>
          <w:p w14:paraId="58417634"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95" w:type="pct"/>
            <w:shd w:val="clear" w:color="auto" w:fill="auto"/>
          </w:tcPr>
          <w:p w14:paraId="62607BFC"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410" w:type="pct"/>
            <w:shd w:val="clear" w:color="auto" w:fill="auto"/>
          </w:tcPr>
          <w:p w14:paraId="2A815D3F"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57" w:type="pct"/>
            <w:shd w:val="clear" w:color="auto" w:fill="auto"/>
          </w:tcPr>
          <w:p w14:paraId="3FE3068A"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40" w:type="pct"/>
            <w:shd w:val="clear" w:color="auto" w:fill="auto"/>
          </w:tcPr>
          <w:p w14:paraId="037EAF02"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290" w:type="pct"/>
            <w:shd w:val="clear" w:color="auto" w:fill="auto"/>
          </w:tcPr>
          <w:p w14:paraId="2E0C8F28"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82" w:type="pct"/>
            <w:shd w:val="clear" w:color="auto" w:fill="auto"/>
          </w:tcPr>
          <w:p w14:paraId="32DCCA8C"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highlight w:val="yellow"/>
                <w:lang w:eastAsia="it-IT"/>
              </w:rPr>
            </w:pPr>
          </w:p>
        </w:tc>
        <w:tc>
          <w:tcPr>
            <w:tcW w:w="363" w:type="pct"/>
            <w:shd w:val="clear" w:color="auto" w:fill="auto"/>
          </w:tcPr>
          <w:p w14:paraId="5B532E9B"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r>
      <w:tr w:rsidR="00191913" w:rsidRPr="00191913" w14:paraId="29DFC9B5" w14:textId="77777777" w:rsidTr="00DA723A">
        <w:trPr>
          <w:cantSplit/>
          <w:trHeight w:val="570"/>
          <w:jc w:val="center"/>
        </w:trPr>
        <w:tc>
          <w:tcPr>
            <w:tcW w:w="961" w:type="pct"/>
            <w:vAlign w:val="center"/>
            <w:hideMark/>
          </w:tcPr>
          <w:p w14:paraId="4264FA3A" w14:textId="77777777" w:rsidR="002A2806" w:rsidRPr="00191913" w:rsidRDefault="002A2806" w:rsidP="00AF6C8D">
            <w:pPr>
              <w:numPr>
                <w:ilvl w:val="0"/>
                <w:numId w:val="14"/>
              </w:numPr>
              <w:tabs>
                <w:tab w:val="left" w:pos="282"/>
              </w:tabs>
              <w:spacing w:after="0" w:line="276" w:lineRule="auto"/>
              <w:contextualSpacing/>
              <w:jc w:val="both"/>
              <w:rPr>
                <w:rFonts w:ascii="DecimaWE Rg" w:eastAsia="Times New Roman" w:hAnsi="DecimaWE Rg" w:cs="Times New Roman"/>
                <w:b/>
                <w:bCs/>
                <w:color w:val="000000" w:themeColor="text1"/>
                <w:lang w:eastAsia="it-IT"/>
              </w:rPr>
            </w:pPr>
            <w:r w:rsidRPr="00191913">
              <w:rPr>
                <w:rFonts w:ascii="DecimaWE Rg" w:eastAsia="Times New Roman" w:hAnsi="DecimaWE Rg" w:cs="Times New Roman"/>
                <w:b/>
                <w:bCs/>
                <w:color w:val="000000" w:themeColor="text1"/>
                <w:lang w:eastAsia="it-IT"/>
              </w:rPr>
              <w:t xml:space="preserve"> </w:t>
            </w:r>
          </w:p>
        </w:tc>
        <w:tc>
          <w:tcPr>
            <w:tcW w:w="415" w:type="pct"/>
            <w:shd w:val="clear" w:color="auto" w:fill="auto"/>
          </w:tcPr>
          <w:p w14:paraId="36E04F33"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564B1FFB"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1B16D2D4"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55A2BF0B"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5F87F365"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410" w:type="pct"/>
            <w:shd w:val="clear" w:color="auto" w:fill="auto"/>
          </w:tcPr>
          <w:p w14:paraId="7D9140D4"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57" w:type="pct"/>
            <w:shd w:val="clear" w:color="auto" w:fill="auto"/>
          </w:tcPr>
          <w:p w14:paraId="48710EBC"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0" w:type="pct"/>
            <w:shd w:val="clear" w:color="auto" w:fill="auto"/>
          </w:tcPr>
          <w:p w14:paraId="344F16BE"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290" w:type="pct"/>
            <w:shd w:val="clear" w:color="auto" w:fill="auto"/>
          </w:tcPr>
          <w:p w14:paraId="592845B2"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82" w:type="pct"/>
            <w:shd w:val="clear" w:color="auto" w:fill="auto"/>
          </w:tcPr>
          <w:p w14:paraId="7906B339"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63" w:type="pct"/>
            <w:shd w:val="clear" w:color="auto" w:fill="auto"/>
          </w:tcPr>
          <w:p w14:paraId="111691B0"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r>
      <w:tr w:rsidR="00191913" w:rsidRPr="00191913" w14:paraId="352672D3" w14:textId="77777777" w:rsidTr="007C7942">
        <w:trPr>
          <w:cantSplit/>
          <w:trHeight w:val="525"/>
          <w:jc w:val="center"/>
        </w:trPr>
        <w:tc>
          <w:tcPr>
            <w:tcW w:w="961" w:type="pct"/>
            <w:vAlign w:val="center"/>
            <w:hideMark/>
          </w:tcPr>
          <w:p w14:paraId="0949E426" w14:textId="77777777" w:rsidR="002A2806" w:rsidRPr="00191913" w:rsidRDefault="002A2806" w:rsidP="00AF6C8D">
            <w:pPr>
              <w:numPr>
                <w:ilvl w:val="0"/>
                <w:numId w:val="14"/>
              </w:numPr>
              <w:tabs>
                <w:tab w:val="left" w:pos="282"/>
              </w:tabs>
              <w:spacing w:after="0" w:line="276" w:lineRule="auto"/>
              <w:contextualSpacing/>
              <w:jc w:val="both"/>
              <w:rPr>
                <w:rFonts w:ascii="DecimaWE Rg" w:eastAsia="Times New Roman" w:hAnsi="DecimaWE Rg" w:cs="Times New Roman"/>
                <w:b/>
                <w:bCs/>
                <w:color w:val="000000" w:themeColor="text1"/>
                <w:lang w:eastAsia="it-IT"/>
              </w:rPr>
            </w:pPr>
            <w:r w:rsidRPr="00191913">
              <w:rPr>
                <w:rFonts w:ascii="DecimaWE Rg" w:eastAsia="Times New Roman" w:hAnsi="DecimaWE Rg" w:cs="Times New Roman"/>
                <w:b/>
                <w:bCs/>
                <w:color w:val="000000" w:themeColor="text1"/>
                <w:lang w:eastAsia="it-IT"/>
              </w:rPr>
              <w:t xml:space="preserve"> </w:t>
            </w:r>
          </w:p>
        </w:tc>
        <w:tc>
          <w:tcPr>
            <w:tcW w:w="415" w:type="pct"/>
            <w:shd w:val="clear" w:color="auto" w:fill="auto"/>
          </w:tcPr>
          <w:p w14:paraId="72C22C8A"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1E33A6D1"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3E935CFE"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36635789"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1C2205C1"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410" w:type="pct"/>
            <w:shd w:val="clear" w:color="auto" w:fill="auto"/>
          </w:tcPr>
          <w:p w14:paraId="60436E90"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57" w:type="pct"/>
            <w:shd w:val="clear" w:color="auto" w:fill="auto"/>
          </w:tcPr>
          <w:p w14:paraId="15F58606"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0" w:type="pct"/>
            <w:shd w:val="clear" w:color="auto" w:fill="auto"/>
          </w:tcPr>
          <w:p w14:paraId="07234363"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290" w:type="pct"/>
            <w:shd w:val="clear" w:color="auto" w:fill="auto"/>
          </w:tcPr>
          <w:p w14:paraId="6EDCF112"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82" w:type="pct"/>
            <w:shd w:val="clear" w:color="auto" w:fill="auto"/>
          </w:tcPr>
          <w:p w14:paraId="2D194404"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63" w:type="pct"/>
            <w:shd w:val="clear" w:color="auto" w:fill="auto"/>
          </w:tcPr>
          <w:p w14:paraId="3D530653"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r>
      <w:tr w:rsidR="0002418F" w:rsidRPr="00191913" w14:paraId="33EA7DC1" w14:textId="77777777" w:rsidTr="007C7942">
        <w:trPr>
          <w:cantSplit/>
          <w:trHeight w:val="577"/>
          <w:jc w:val="center"/>
        </w:trPr>
        <w:tc>
          <w:tcPr>
            <w:tcW w:w="961" w:type="pct"/>
            <w:vAlign w:val="center"/>
          </w:tcPr>
          <w:p w14:paraId="1F0FC5DF" w14:textId="77777777" w:rsidR="002A2806" w:rsidRPr="00191913" w:rsidRDefault="002A2806" w:rsidP="00AF6C8D">
            <w:pPr>
              <w:numPr>
                <w:ilvl w:val="0"/>
                <w:numId w:val="14"/>
              </w:numPr>
              <w:tabs>
                <w:tab w:val="left" w:pos="282"/>
              </w:tabs>
              <w:spacing w:after="0" w:line="276" w:lineRule="auto"/>
              <w:contextualSpacing/>
              <w:jc w:val="both"/>
              <w:rPr>
                <w:rFonts w:ascii="DecimaWE Rg" w:eastAsia="Times New Roman" w:hAnsi="DecimaWE Rg" w:cs="Times New Roman"/>
                <w:b/>
                <w:bCs/>
                <w:color w:val="000000" w:themeColor="text1"/>
                <w:lang w:eastAsia="it-IT"/>
              </w:rPr>
            </w:pPr>
            <w:r w:rsidRPr="00191913">
              <w:rPr>
                <w:rFonts w:ascii="DecimaWE Rg" w:eastAsia="Times New Roman" w:hAnsi="DecimaWE Rg" w:cs="Times New Roman"/>
                <w:b/>
                <w:bCs/>
                <w:color w:val="000000" w:themeColor="text1"/>
                <w:lang w:eastAsia="it-IT"/>
              </w:rPr>
              <w:t xml:space="preserve"> </w:t>
            </w:r>
          </w:p>
        </w:tc>
        <w:tc>
          <w:tcPr>
            <w:tcW w:w="415" w:type="pct"/>
            <w:shd w:val="clear" w:color="auto" w:fill="auto"/>
          </w:tcPr>
          <w:p w14:paraId="3B26BED9"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58746592"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6" w:type="pct"/>
            <w:shd w:val="clear" w:color="auto" w:fill="auto"/>
          </w:tcPr>
          <w:p w14:paraId="04696A9C"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5B2B8A9B"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95" w:type="pct"/>
            <w:shd w:val="clear" w:color="auto" w:fill="auto"/>
          </w:tcPr>
          <w:p w14:paraId="30715565"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410" w:type="pct"/>
            <w:shd w:val="clear" w:color="auto" w:fill="auto"/>
          </w:tcPr>
          <w:p w14:paraId="06E5CB8D"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57" w:type="pct"/>
            <w:shd w:val="clear" w:color="auto" w:fill="auto"/>
          </w:tcPr>
          <w:p w14:paraId="38BE9B1E"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40" w:type="pct"/>
            <w:shd w:val="clear" w:color="auto" w:fill="auto"/>
          </w:tcPr>
          <w:p w14:paraId="03519EE6"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290" w:type="pct"/>
            <w:shd w:val="clear" w:color="auto" w:fill="auto"/>
          </w:tcPr>
          <w:p w14:paraId="6D499E97"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82" w:type="pct"/>
            <w:shd w:val="clear" w:color="auto" w:fill="auto"/>
          </w:tcPr>
          <w:p w14:paraId="3C55FA2C"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c>
          <w:tcPr>
            <w:tcW w:w="363" w:type="pct"/>
            <w:shd w:val="clear" w:color="auto" w:fill="auto"/>
          </w:tcPr>
          <w:p w14:paraId="496B495E" w14:textId="77777777" w:rsidR="002A2806" w:rsidRPr="00191913" w:rsidRDefault="002A2806" w:rsidP="00DA723A">
            <w:pPr>
              <w:tabs>
                <w:tab w:val="left" w:pos="282"/>
              </w:tabs>
              <w:spacing w:after="0" w:line="276" w:lineRule="auto"/>
              <w:contextualSpacing/>
              <w:jc w:val="both"/>
              <w:rPr>
                <w:rFonts w:ascii="DecimaWE Rg" w:eastAsia="Times New Roman" w:hAnsi="DecimaWE Rg" w:cs="Times New Roman"/>
                <w:b/>
                <w:bCs/>
                <w:color w:val="000000" w:themeColor="text1"/>
                <w:sz w:val="21"/>
                <w:szCs w:val="21"/>
                <w:lang w:eastAsia="it-IT"/>
              </w:rPr>
            </w:pPr>
          </w:p>
        </w:tc>
      </w:tr>
    </w:tbl>
    <w:p w14:paraId="0AF9E760" w14:textId="77777777" w:rsidR="002A2806" w:rsidRPr="00191913" w:rsidRDefault="002A2806" w:rsidP="0002418F">
      <w:pPr>
        <w:rPr>
          <w:rFonts w:ascii="DecimaWE Rg" w:eastAsia="Times New Roman" w:hAnsi="DecimaWE Rg" w:cs="Times New Roman"/>
          <w:b/>
          <w:bCs/>
          <w:color w:val="000000" w:themeColor="text1"/>
          <w:sz w:val="21"/>
          <w:szCs w:val="21"/>
          <w:lang w:eastAsia="it-IT"/>
        </w:rPr>
      </w:pPr>
    </w:p>
    <w:sectPr w:rsidR="002A2806" w:rsidRPr="00191913" w:rsidSect="00600A19">
      <w:footerReference w:type="default" r:id="rId15"/>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A068" w14:textId="77777777" w:rsidR="007F3C29" w:rsidRDefault="007F3C29" w:rsidP="001E44F0">
      <w:pPr>
        <w:spacing w:after="0" w:line="240" w:lineRule="auto"/>
      </w:pPr>
      <w:r>
        <w:separator/>
      </w:r>
    </w:p>
  </w:endnote>
  <w:endnote w:type="continuationSeparator" w:id="0">
    <w:p w14:paraId="02F22FB7" w14:textId="77777777" w:rsidR="007F3C29" w:rsidRDefault="007F3C29" w:rsidP="001E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panose1 w:val="02000000000000000000"/>
    <w:charset w:val="00"/>
    <w:family w:val="auto"/>
    <w:pitch w:val="variable"/>
    <w:sig w:usb0="8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2557"/>
      <w:docPartObj>
        <w:docPartGallery w:val="Page Numbers (Bottom of Page)"/>
        <w:docPartUnique/>
      </w:docPartObj>
    </w:sdtPr>
    <w:sdtContent>
      <w:p w14:paraId="3C2870D8" w14:textId="75EBD14E" w:rsidR="00845184" w:rsidRDefault="00845184">
        <w:pPr>
          <w:pStyle w:val="Pidipagina"/>
          <w:jc w:val="center"/>
        </w:pPr>
        <w:r>
          <w:fldChar w:fldCharType="begin"/>
        </w:r>
        <w:r>
          <w:instrText>PAGE   \* MERGEFORMAT</w:instrText>
        </w:r>
        <w:r>
          <w:fldChar w:fldCharType="separate"/>
        </w:r>
        <w:r w:rsidR="00622BA5">
          <w:rPr>
            <w:noProof/>
          </w:rPr>
          <w:t>12</w:t>
        </w:r>
        <w:r>
          <w:fldChar w:fldCharType="end"/>
        </w:r>
      </w:p>
    </w:sdtContent>
  </w:sdt>
  <w:p w14:paraId="767DF14C" w14:textId="77777777" w:rsidR="00845184" w:rsidRDefault="008451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068037"/>
      <w:docPartObj>
        <w:docPartGallery w:val="Page Numbers (Bottom of Page)"/>
        <w:docPartUnique/>
      </w:docPartObj>
    </w:sdtPr>
    <w:sdtContent>
      <w:p w14:paraId="382A8D89" w14:textId="23724377" w:rsidR="00600A19" w:rsidRDefault="00600A19">
        <w:pPr>
          <w:pStyle w:val="Pidipagina"/>
          <w:jc w:val="center"/>
        </w:pPr>
        <w:r>
          <w:fldChar w:fldCharType="begin"/>
        </w:r>
        <w:r>
          <w:instrText>PAGE   \* MERGEFORMAT</w:instrText>
        </w:r>
        <w:r>
          <w:fldChar w:fldCharType="separate"/>
        </w:r>
        <w:r w:rsidR="00CA346C">
          <w:rPr>
            <w:noProof/>
          </w:rPr>
          <w:t>13</w:t>
        </w:r>
        <w:r>
          <w:fldChar w:fldCharType="end"/>
        </w:r>
      </w:p>
    </w:sdtContent>
  </w:sdt>
  <w:p w14:paraId="7A678FBC" w14:textId="77777777" w:rsidR="008C1EA5" w:rsidRDefault="008C1E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70F0" w14:textId="77777777" w:rsidR="007F3C29" w:rsidRDefault="007F3C29" w:rsidP="001E44F0">
      <w:pPr>
        <w:spacing w:after="0" w:line="240" w:lineRule="auto"/>
      </w:pPr>
      <w:r>
        <w:separator/>
      </w:r>
    </w:p>
  </w:footnote>
  <w:footnote w:type="continuationSeparator" w:id="0">
    <w:p w14:paraId="3EA4CABC" w14:textId="77777777" w:rsidR="007F3C29" w:rsidRDefault="007F3C29" w:rsidP="001E4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83410"/>
      <w:docPartObj>
        <w:docPartGallery w:val="Watermarks"/>
        <w:docPartUnique/>
      </w:docPartObj>
    </w:sdtPr>
    <w:sdtContent>
      <w:p w14:paraId="39263A24" w14:textId="718F819F" w:rsidR="00A051E7" w:rsidRDefault="007C7942">
        <w:pPr>
          <w:pStyle w:val="Intestazione"/>
        </w:pPr>
        <w:r w:rsidRPr="00191913">
          <w:rPr>
            <w:rFonts w:ascii="DecimaWE Rg" w:hAnsi="DecimaWE Rg"/>
            <w:noProof/>
            <w:color w:val="000000" w:themeColor="text1"/>
            <w:sz w:val="21"/>
            <w:szCs w:val="21"/>
            <w:lang w:eastAsia="it-IT"/>
          </w:rPr>
          <w:drawing>
            <wp:anchor distT="0" distB="0" distL="114300" distR="114300" simplePos="0" relativeHeight="251657216" behindDoc="0" locked="0" layoutInCell="1" allowOverlap="1" wp14:anchorId="70D42656" wp14:editId="17D2768A">
              <wp:simplePos x="0" y="0"/>
              <wp:positionH relativeFrom="margin">
                <wp:align>center</wp:align>
              </wp:positionH>
              <wp:positionV relativeFrom="topMargin">
                <wp:posOffset>233745</wp:posOffset>
              </wp:positionV>
              <wp:extent cx="2360930" cy="568960"/>
              <wp:effectExtent l="0" t="0" r="1270" b="2540"/>
              <wp:wrapNone/>
              <wp:docPr id="5" name="Immagine 5" descr="Immagine che contiene testo, Carattere, simbol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simbolo, bianc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0930" cy="568960"/>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0D209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p w14:paraId="4D544BFA" w14:textId="14470854" w:rsidR="007C7942" w:rsidRDefault="007C7942">
    <w:pPr>
      <w:pStyle w:val="Intestazione"/>
    </w:pPr>
  </w:p>
  <w:p w14:paraId="04174939" w14:textId="75E2BA94" w:rsidR="007C7942" w:rsidRDefault="007C7942">
    <w:pPr>
      <w:pStyle w:val="Intestazione"/>
    </w:pPr>
  </w:p>
  <w:p w14:paraId="161CBC60" w14:textId="77777777" w:rsidR="007C7942" w:rsidRDefault="007C79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1027" w14:textId="14FBC839" w:rsidR="007C549C" w:rsidRPr="007C549C" w:rsidRDefault="007C549C" w:rsidP="007C549C">
    <w:pPr>
      <w:pStyle w:val="Intestazione"/>
      <w:jc w:val="center"/>
      <w:rPr>
        <w:rFonts w:ascii="DecimaWE Rg" w:hAnsi="DecimaWE Rg"/>
        <w:i/>
      </w:rPr>
    </w:pPr>
    <w:r w:rsidRPr="007C549C">
      <w:rPr>
        <w:rFonts w:ascii="DecimaWE Rg" w:hAnsi="DecimaWE Rg"/>
        <w:i/>
      </w:rPr>
      <w:t>BOZZA DI CONVENZIONE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E41"/>
    <w:multiLevelType w:val="hybridMultilevel"/>
    <w:tmpl w:val="AC8623C6"/>
    <w:lvl w:ilvl="0" w:tplc="A6D27120">
      <w:start w:val="2"/>
      <w:numFmt w:val="bullet"/>
      <w:lvlText w:val="-"/>
      <w:lvlJc w:val="left"/>
      <w:pPr>
        <w:ind w:left="720" w:hanging="360"/>
      </w:pPr>
      <w:rPr>
        <w:rFonts w:ascii="DecimaWE Rg" w:eastAsia="Trebuchet MS" w:hAnsi="DecimaWE Rg"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435454"/>
    <w:multiLevelType w:val="hybridMultilevel"/>
    <w:tmpl w:val="39DAB3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068F8"/>
    <w:multiLevelType w:val="hybridMultilevel"/>
    <w:tmpl w:val="6860C59A"/>
    <w:lvl w:ilvl="0" w:tplc="FD9E265A">
      <w:start w:val="1"/>
      <w:numFmt w:val="bullet"/>
      <w:lvlText w:val="-"/>
      <w:lvlJc w:val="left"/>
      <w:pPr>
        <w:ind w:left="720" w:hanging="360"/>
      </w:pPr>
      <w:rPr>
        <w:rFonts w:ascii="DecimaWE Rg" w:eastAsia="Arial"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D82B66"/>
    <w:multiLevelType w:val="hybridMultilevel"/>
    <w:tmpl w:val="A8042CC8"/>
    <w:lvl w:ilvl="0" w:tplc="FD9E265A">
      <w:start w:val="1"/>
      <w:numFmt w:val="bullet"/>
      <w:lvlText w:val="-"/>
      <w:lvlJc w:val="left"/>
      <w:pPr>
        <w:ind w:left="720" w:hanging="360"/>
      </w:pPr>
      <w:rPr>
        <w:rFonts w:ascii="DecimaWE Rg" w:eastAsia="Arial"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A75CE9"/>
    <w:multiLevelType w:val="hybridMultilevel"/>
    <w:tmpl w:val="633C5096"/>
    <w:lvl w:ilvl="0" w:tplc="44028544">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42D23"/>
    <w:multiLevelType w:val="hybridMultilevel"/>
    <w:tmpl w:val="C122C3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0C215E0"/>
    <w:multiLevelType w:val="hybridMultilevel"/>
    <w:tmpl w:val="39DAB3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70641E"/>
    <w:multiLevelType w:val="hybridMultilevel"/>
    <w:tmpl w:val="223CB80E"/>
    <w:lvl w:ilvl="0" w:tplc="2B6C188C">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914618"/>
    <w:multiLevelType w:val="hybridMultilevel"/>
    <w:tmpl w:val="8A3CB592"/>
    <w:lvl w:ilvl="0" w:tplc="40CE78F8">
      <w:start w:val="1"/>
      <w:numFmt w:val="bullet"/>
      <w:pStyle w:val="PUNTOELENCO"/>
      <w:lvlText w:val=""/>
      <w:lvlJc w:val="left"/>
      <w:pPr>
        <w:tabs>
          <w:tab w:val="num" w:pos="501"/>
        </w:tabs>
        <w:ind w:left="425"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B3B0D"/>
    <w:multiLevelType w:val="hybridMultilevel"/>
    <w:tmpl w:val="4418C6AE"/>
    <w:lvl w:ilvl="0" w:tplc="44028544">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A90DB2"/>
    <w:multiLevelType w:val="hybridMultilevel"/>
    <w:tmpl w:val="9C6EA60A"/>
    <w:lvl w:ilvl="0" w:tplc="631EEEEA">
      <w:start w:val="1"/>
      <w:numFmt w:val="decimal"/>
      <w:lvlText w:val="%1."/>
      <w:lvlJc w:val="left"/>
      <w:pPr>
        <w:ind w:left="360" w:hanging="360"/>
      </w:pPr>
      <w:rPr>
        <w:rFonts w:ascii="Times New Roman" w:eastAsia="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3017914"/>
    <w:multiLevelType w:val="hybridMultilevel"/>
    <w:tmpl w:val="870431E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B4036E5"/>
    <w:multiLevelType w:val="multilevel"/>
    <w:tmpl w:val="AEF0D56A"/>
    <w:styleLink w:val="Elencocorrente1"/>
    <w:lvl w:ilvl="0">
      <w:start w:val="1"/>
      <w:numFmt w:val="decimal"/>
      <w:lvlText w:val="%1."/>
      <w:lvlJc w:val="left"/>
      <w:pPr>
        <w:ind w:left="720" w:hanging="360"/>
      </w:pPr>
      <w:rPr>
        <w:rFonts w:ascii="DecimaWE Rg" w:eastAsiaTheme="minorHAnsi" w:hAnsi="DecimaWE Rg"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57786D"/>
    <w:multiLevelType w:val="hybridMultilevel"/>
    <w:tmpl w:val="5D2CC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D10AC2"/>
    <w:multiLevelType w:val="hybridMultilevel"/>
    <w:tmpl w:val="A8C666D4"/>
    <w:lvl w:ilvl="0" w:tplc="E4784CE6">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6E76B7"/>
    <w:multiLevelType w:val="hybridMultilevel"/>
    <w:tmpl w:val="1EBA37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5C2CE7"/>
    <w:multiLevelType w:val="hybridMultilevel"/>
    <w:tmpl w:val="9962CC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335304359">
    <w:abstractNumId w:val="7"/>
  </w:num>
  <w:num w:numId="2" w16cid:durableId="230235536">
    <w:abstractNumId w:val="4"/>
  </w:num>
  <w:num w:numId="3" w16cid:durableId="625702560">
    <w:abstractNumId w:val="16"/>
  </w:num>
  <w:num w:numId="4" w16cid:durableId="220605492">
    <w:abstractNumId w:val="8"/>
  </w:num>
  <w:num w:numId="5" w16cid:durableId="1746104013">
    <w:abstractNumId w:val="14"/>
  </w:num>
  <w:num w:numId="6" w16cid:durableId="710031300">
    <w:abstractNumId w:val="2"/>
  </w:num>
  <w:num w:numId="7" w16cid:durableId="1829787818">
    <w:abstractNumId w:val="9"/>
  </w:num>
  <w:num w:numId="8" w16cid:durableId="1984238252">
    <w:abstractNumId w:val="6"/>
  </w:num>
  <w:num w:numId="9" w16cid:durableId="914776392">
    <w:abstractNumId w:val="15"/>
  </w:num>
  <w:num w:numId="10" w16cid:durableId="352268661">
    <w:abstractNumId w:val="0"/>
  </w:num>
  <w:num w:numId="11" w16cid:durableId="936251773">
    <w:abstractNumId w:val="10"/>
  </w:num>
  <w:num w:numId="12" w16cid:durableId="119308270">
    <w:abstractNumId w:val="12"/>
  </w:num>
  <w:num w:numId="13" w16cid:durableId="242229498">
    <w:abstractNumId w:val="3"/>
  </w:num>
  <w:num w:numId="14" w16cid:durableId="1073970908">
    <w:abstractNumId w:val="13"/>
  </w:num>
  <w:num w:numId="15" w16cid:durableId="1945720564">
    <w:abstractNumId w:val="1"/>
  </w:num>
  <w:num w:numId="16" w16cid:durableId="1728913922">
    <w:abstractNumId w:val="11"/>
  </w:num>
  <w:num w:numId="17" w16cid:durableId="22441769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B3"/>
    <w:rsid w:val="000018ED"/>
    <w:rsid w:val="00001D75"/>
    <w:rsid w:val="00002C56"/>
    <w:rsid w:val="00003D00"/>
    <w:rsid w:val="00003FBA"/>
    <w:rsid w:val="00004C79"/>
    <w:rsid w:val="000055C9"/>
    <w:rsid w:val="000146B4"/>
    <w:rsid w:val="00020AB3"/>
    <w:rsid w:val="0002198B"/>
    <w:rsid w:val="000220D3"/>
    <w:rsid w:val="0002418F"/>
    <w:rsid w:val="00024B53"/>
    <w:rsid w:val="0002544B"/>
    <w:rsid w:val="000257D8"/>
    <w:rsid w:val="00030DD1"/>
    <w:rsid w:val="00031BBE"/>
    <w:rsid w:val="000418F0"/>
    <w:rsid w:val="00042DAF"/>
    <w:rsid w:val="00051206"/>
    <w:rsid w:val="00051829"/>
    <w:rsid w:val="00053BDD"/>
    <w:rsid w:val="000567E6"/>
    <w:rsid w:val="00060A5B"/>
    <w:rsid w:val="00061808"/>
    <w:rsid w:val="00061A51"/>
    <w:rsid w:val="000632AF"/>
    <w:rsid w:val="00064177"/>
    <w:rsid w:val="0006418B"/>
    <w:rsid w:val="000644BE"/>
    <w:rsid w:val="00064EB2"/>
    <w:rsid w:val="00065329"/>
    <w:rsid w:val="00066C04"/>
    <w:rsid w:val="00066E60"/>
    <w:rsid w:val="00067E13"/>
    <w:rsid w:val="00070D0F"/>
    <w:rsid w:val="00070D72"/>
    <w:rsid w:val="000720CD"/>
    <w:rsid w:val="0007798C"/>
    <w:rsid w:val="00077FCF"/>
    <w:rsid w:val="00080061"/>
    <w:rsid w:val="000806B9"/>
    <w:rsid w:val="00080829"/>
    <w:rsid w:val="00081E84"/>
    <w:rsid w:val="00081F6C"/>
    <w:rsid w:val="000827B0"/>
    <w:rsid w:val="00082835"/>
    <w:rsid w:val="000838BE"/>
    <w:rsid w:val="00086039"/>
    <w:rsid w:val="00086B70"/>
    <w:rsid w:val="00091E88"/>
    <w:rsid w:val="0009252E"/>
    <w:rsid w:val="00092F48"/>
    <w:rsid w:val="00093FF3"/>
    <w:rsid w:val="000945B3"/>
    <w:rsid w:val="00094A64"/>
    <w:rsid w:val="0009634A"/>
    <w:rsid w:val="00096F52"/>
    <w:rsid w:val="000978E2"/>
    <w:rsid w:val="00097A37"/>
    <w:rsid w:val="000A006E"/>
    <w:rsid w:val="000A02B1"/>
    <w:rsid w:val="000A61C0"/>
    <w:rsid w:val="000A62CA"/>
    <w:rsid w:val="000A63DE"/>
    <w:rsid w:val="000A71B8"/>
    <w:rsid w:val="000A731D"/>
    <w:rsid w:val="000B0CBD"/>
    <w:rsid w:val="000B34C8"/>
    <w:rsid w:val="000B6F7A"/>
    <w:rsid w:val="000C1F1F"/>
    <w:rsid w:val="000C5A14"/>
    <w:rsid w:val="000C5B3C"/>
    <w:rsid w:val="000D0B90"/>
    <w:rsid w:val="000D3D26"/>
    <w:rsid w:val="000D3DB7"/>
    <w:rsid w:val="000D5D5D"/>
    <w:rsid w:val="000D74F7"/>
    <w:rsid w:val="000E5988"/>
    <w:rsid w:val="000F0062"/>
    <w:rsid w:val="000F0CD8"/>
    <w:rsid w:val="00100376"/>
    <w:rsid w:val="001005B4"/>
    <w:rsid w:val="0010189F"/>
    <w:rsid w:val="00101CDC"/>
    <w:rsid w:val="0010242C"/>
    <w:rsid w:val="00102501"/>
    <w:rsid w:val="00107F69"/>
    <w:rsid w:val="001114C8"/>
    <w:rsid w:val="0011256D"/>
    <w:rsid w:val="001127F5"/>
    <w:rsid w:val="00115278"/>
    <w:rsid w:val="001153C6"/>
    <w:rsid w:val="00116241"/>
    <w:rsid w:val="00116D38"/>
    <w:rsid w:val="00117952"/>
    <w:rsid w:val="00120524"/>
    <w:rsid w:val="00120BA8"/>
    <w:rsid w:val="0012407F"/>
    <w:rsid w:val="001248DD"/>
    <w:rsid w:val="001249B9"/>
    <w:rsid w:val="00124E18"/>
    <w:rsid w:val="001268E2"/>
    <w:rsid w:val="00126B16"/>
    <w:rsid w:val="001319B6"/>
    <w:rsid w:val="00132646"/>
    <w:rsid w:val="00132E53"/>
    <w:rsid w:val="00135339"/>
    <w:rsid w:val="00137791"/>
    <w:rsid w:val="00140E03"/>
    <w:rsid w:val="00142C23"/>
    <w:rsid w:val="0014484B"/>
    <w:rsid w:val="00146312"/>
    <w:rsid w:val="001503CC"/>
    <w:rsid w:val="00150E6E"/>
    <w:rsid w:val="00151C9C"/>
    <w:rsid w:val="00153255"/>
    <w:rsid w:val="00155996"/>
    <w:rsid w:val="001572F1"/>
    <w:rsid w:val="00161D54"/>
    <w:rsid w:val="00162F46"/>
    <w:rsid w:val="00164320"/>
    <w:rsid w:val="0016443B"/>
    <w:rsid w:val="00165762"/>
    <w:rsid w:val="00166B75"/>
    <w:rsid w:val="001708B7"/>
    <w:rsid w:val="001712AB"/>
    <w:rsid w:val="001713F3"/>
    <w:rsid w:val="00173FA9"/>
    <w:rsid w:val="00175450"/>
    <w:rsid w:val="001778D0"/>
    <w:rsid w:val="00177A75"/>
    <w:rsid w:val="001810CA"/>
    <w:rsid w:val="00181DB2"/>
    <w:rsid w:val="00182110"/>
    <w:rsid w:val="001821E2"/>
    <w:rsid w:val="00183537"/>
    <w:rsid w:val="00186D0B"/>
    <w:rsid w:val="001872A6"/>
    <w:rsid w:val="00187C7F"/>
    <w:rsid w:val="0019026D"/>
    <w:rsid w:val="00191913"/>
    <w:rsid w:val="00193858"/>
    <w:rsid w:val="00194DED"/>
    <w:rsid w:val="00195D6E"/>
    <w:rsid w:val="001A0290"/>
    <w:rsid w:val="001A28A5"/>
    <w:rsid w:val="001A341C"/>
    <w:rsid w:val="001A5C39"/>
    <w:rsid w:val="001A5E0E"/>
    <w:rsid w:val="001A6C53"/>
    <w:rsid w:val="001A72C4"/>
    <w:rsid w:val="001B1122"/>
    <w:rsid w:val="001B4281"/>
    <w:rsid w:val="001B6DD5"/>
    <w:rsid w:val="001B79DB"/>
    <w:rsid w:val="001C04B9"/>
    <w:rsid w:val="001C0B41"/>
    <w:rsid w:val="001C3B99"/>
    <w:rsid w:val="001C73ED"/>
    <w:rsid w:val="001C7DF3"/>
    <w:rsid w:val="001D1276"/>
    <w:rsid w:val="001D1527"/>
    <w:rsid w:val="001D1CE2"/>
    <w:rsid w:val="001D2485"/>
    <w:rsid w:val="001D2780"/>
    <w:rsid w:val="001D3656"/>
    <w:rsid w:val="001D7111"/>
    <w:rsid w:val="001D75B2"/>
    <w:rsid w:val="001D7C1C"/>
    <w:rsid w:val="001E44F0"/>
    <w:rsid w:val="001E5944"/>
    <w:rsid w:val="001E59CD"/>
    <w:rsid w:val="001E5B02"/>
    <w:rsid w:val="001F2413"/>
    <w:rsid w:val="001F36F1"/>
    <w:rsid w:val="001F4FAB"/>
    <w:rsid w:val="001F5A6A"/>
    <w:rsid w:val="001F685B"/>
    <w:rsid w:val="001F7586"/>
    <w:rsid w:val="00202FA5"/>
    <w:rsid w:val="00203B84"/>
    <w:rsid w:val="00203CD4"/>
    <w:rsid w:val="002040EB"/>
    <w:rsid w:val="00204226"/>
    <w:rsid w:val="0020450A"/>
    <w:rsid w:val="00205BCA"/>
    <w:rsid w:val="00210013"/>
    <w:rsid w:val="0021278B"/>
    <w:rsid w:val="0021385C"/>
    <w:rsid w:val="00214E41"/>
    <w:rsid w:val="00220FE4"/>
    <w:rsid w:val="00222B49"/>
    <w:rsid w:val="00222D57"/>
    <w:rsid w:val="0022309D"/>
    <w:rsid w:val="002257BA"/>
    <w:rsid w:val="002262AA"/>
    <w:rsid w:val="0022647D"/>
    <w:rsid w:val="00227E0A"/>
    <w:rsid w:val="00230169"/>
    <w:rsid w:val="00231EE9"/>
    <w:rsid w:val="002331B1"/>
    <w:rsid w:val="002356F7"/>
    <w:rsid w:val="0024002C"/>
    <w:rsid w:val="00242274"/>
    <w:rsid w:val="00243182"/>
    <w:rsid w:val="00243298"/>
    <w:rsid w:val="002437DE"/>
    <w:rsid w:val="002445D9"/>
    <w:rsid w:val="00244707"/>
    <w:rsid w:val="00245217"/>
    <w:rsid w:val="00245849"/>
    <w:rsid w:val="002473CE"/>
    <w:rsid w:val="00250DDB"/>
    <w:rsid w:val="002547F1"/>
    <w:rsid w:val="00255281"/>
    <w:rsid w:val="002559B0"/>
    <w:rsid w:val="00260DE7"/>
    <w:rsid w:val="00267014"/>
    <w:rsid w:val="00267034"/>
    <w:rsid w:val="0027170D"/>
    <w:rsid w:val="00273D20"/>
    <w:rsid w:val="002754EC"/>
    <w:rsid w:val="0028112A"/>
    <w:rsid w:val="00283C25"/>
    <w:rsid w:val="002844FA"/>
    <w:rsid w:val="00286D7F"/>
    <w:rsid w:val="00292B55"/>
    <w:rsid w:val="0029347C"/>
    <w:rsid w:val="002937B9"/>
    <w:rsid w:val="00296064"/>
    <w:rsid w:val="00296939"/>
    <w:rsid w:val="0029735F"/>
    <w:rsid w:val="002A0788"/>
    <w:rsid w:val="002A0BB5"/>
    <w:rsid w:val="002A2806"/>
    <w:rsid w:val="002A31B2"/>
    <w:rsid w:val="002A336A"/>
    <w:rsid w:val="002A5A50"/>
    <w:rsid w:val="002A60D4"/>
    <w:rsid w:val="002A6830"/>
    <w:rsid w:val="002B2B29"/>
    <w:rsid w:val="002B7182"/>
    <w:rsid w:val="002C0107"/>
    <w:rsid w:val="002C10F2"/>
    <w:rsid w:val="002C1E3C"/>
    <w:rsid w:val="002C1F55"/>
    <w:rsid w:val="002C4173"/>
    <w:rsid w:val="002D44E5"/>
    <w:rsid w:val="002E03E0"/>
    <w:rsid w:val="002E3F08"/>
    <w:rsid w:val="002E4AF7"/>
    <w:rsid w:val="002E76DE"/>
    <w:rsid w:val="002F0388"/>
    <w:rsid w:val="002F140C"/>
    <w:rsid w:val="002F154E"/>
    <w:rsid w:val="002F2E14"/>
    <w:rsid w:val="002F5BCC"/>
    <w:rsid w:val="002F6908"/>
    <w:rsid w:val="0030072B"/>
    <w:rsid w:val="00300DAF"/>
    <w:rsid w:val="003036DA"/>
    <w:rsid w:val="00307EC8"/>
    <w:rsid w:val="00313584"/>
    <w:rsid w:val="003143AE"/>
    <w:rsid w:val="00314EA8"/>
    <w:rsid w:val="0031658F"/>
    <w:rsid w:val="00317576"/>
    <w:rsid w:val="0032088A"/>
    <w:rsid w:val="00321E4B"/>
    <w:rsid w:val="00324775"/>
    <w:rsid w:val="00324F0B"/>
    <w:rsid w:val="00325B27"/>
    <w:rsid w:val="00332C88"/>
    <w:rsid w:val="00334997"/>
    <w:rsid w:val="00335169"/>
    <w:rsid w:val="0033729A"/>
    <w:rsid w:val="00337D0D"/>
    <w:rsid w:val="003443E6"/>
    <w:rsid w:val="00346D5B"/>
    <w:rsid w:val="00350724"/>
    <w:rsid w:val="0035141E"/>
    <w:rsid w:val="00351E6E"/>
    <w:rsid w:val="00352B78"/>
    <w:rsid w:val="0035636B"/>
    <w:rsid w:val="003569B8"/>
    <w:rsid w:val="00361997"/>
    <w:rsid w:val="003632B3"/>
    <w:rsid w:val="00363C17"/>
    <w:rsid w:val="00363DBC"/>
    <w:rsid w:val="0036573A"/>
    <w:rsid w:val="00365AA8"/>
    <w:rsid w:val="00365F49"/>
    <w:rsid w:val="003664A6"/>
    <w:rsid w:val="00376417"/>
    <w:rsid w:val="003767A1"/>
    <w:rsid w:val="00377995"/>
    <w:rsid w:val="00380326"/>
    <w:rsid w:val="00381426"/>
    <w:rsid w:val="00382083"/>
    <w:rsid w:val="0038299A"/>
    <w:rsid w:val="00385898"/>
    <w:rsid w:val="00391A72"/>
    <w:rsid w:val="00392F74"/>
    <w:rsid w:val="00394721"/>
    <w:rsid w:val="003950FA"/>
    <w:rsid w:val="003965C6"/>
    <w:rsid w:val="003A0494"/>
    <w:rsid w:val="003A27B3"/>
    <w:rsid w:val="003A603E"/>
    <w:rsid w:val="003A6764"/>
    <w:rsid w:val="003A74D2"/>
    <w:rsid w:val="003A7F7B"/>
    <w:rsid w:val="003B1A2B"/>
    <w:rsid w:val="003B502F"/>
    <w:rsid w:val="003B5A33"/>
    <w:rsid w:val="003C0D3D"/>
    <w:rsid w:val="003C4650"/>
    <w:rsid w:val="003C4A66"/>
    <w:rsid w:val="003C4B1D"/>
    <w:rsid w:val="003C6098"/>
    <w:rsid w:val="003D02A8"/>
    <w:rsid w:val="003D1CF5"/>
    <w:rsid w:val="003D3C86"/>
    <w:rsid w:val="003D51BF"/>
    <w:rsid w:val="003D551F"/>
    <w:rsid w:val="003E0744"/>
    <w:rsid w:val="003E1CB0"/>
    <w:rsid w:val="003E2333"/>
    <w:rsid w:val="003F3096"/>
    <w:rsid w:val="003F62BA"/>
    <w:rsid w:val="003F7BA8"/>
    <w:rsid w:val="00400D54"/>
    <w:rsid w:val="00404AEE"/>
    <w:rsid w:val="00405394"/>
    <w:rsid w:val="004070D5"/>
    <w:rsid w:val="00407D71"/>
    <w:rsid w:val="004103AF"/>
    <w:rsid w:val="0041140E"/>
    <w:rsid w:val="004128E8"/>
    <w:rsid w:val="00413EA4"/>
    <w:rsid w:val="00414DFD"/>
    <w:rsid w:val="0041558E"/>
    <w:rsid w:val="00421187"/>
    <w:rsid w:val="00421978"/>
    <w:rsid w:val="00426C01"/>
    <w:rsid w:val="0042745E"/>
    <w:rsid w:val="00430C95"/>
    <w:rsid w:val="00432E99"/>
    <w:rsid w:val="004334ED"/>
    <w:rsid w:val="004335EF"/>
    <w:rsid w:val="00433D9D"/>
    <w:rsid w:val="00433EDC"/>
    <w:rsid w:val="00437D97"/>
    <w:rsid w:val="00440B0F"/>
    <w:rsid w:val="00441FCF"/>
    <w:rsid w:val="0044233B"/>
    <w:rsid w:val="0044283F"/>
    <w:rsid w:val="004428FA"/>
    <w:rsid w:val="00443F2A"/>
    <w:rsid w:val="00447F64"/>
    <w:rsid w:val="0045126B"/>
    <w:rsid w:val="004522A0"/>
    <w:rsid w:val="00454579"/>
    <w:rsid w:val="00455487"/>
    <w:rsid w:val="00456B10"/>
    <w:rsid w:val="00457CF6"/>
    <w:rsid w:val="00460CB9"/>
    <w:rsid w:val="00461378"/>
    <w:rsid w:val="004631AD"/>
    <w:rsid w:val="004659A5"/>
    <w:rsid w:val="00471544"/>
    <w:rsid w:val="004716EE"/>
    <w:rsid w:val="00472E1F"/>
    <w:rsid w:val="00475E5B"/>
    <w:rsid w:val="00480282"/>
    <w:rsid w:val="00482040"/>
    <w:rsid w:val="00482FF9"/>
    <w:rsid w:val="004864EE"/>
    <w:rsid w:val="004924BB"/>
    <w:rsid w:val="00493496"/>
    <w:rsid w:val="004943C0"/>
    <w:rsid w:val="004959F0"/>
    <w:rsid w:val="004B0676"/>
    <w:rsid w:val="004B1278"/>
    <w:rsid w:val="004B22D4"/>
    <w:rsid w:val="004B37F5"/>
    <w:rsid w:val="004B45FD"/>
    <w:rsid w:val="004B53A4"/>
    <w:rsid w:val="004B5F37"/>
    <w:rsid w:val="004C0492"/>
    <w:rsid w:val="004C0622"/>
    <w:rsid w:val="004C7055"/>
    <w:rsid w:val="004C7B24"/>
    <w:rsid w:val="004D16D1"/>
    <w:rsid w:val="004D1781"/>
    <w:rsid w:val="004D1A91"/>
    <w:rsid w:val="004D1F8C"/>
    <w:rsid w:val="004D38EA"/>
    <w:rsid w:val="004D5703"/>
    <w:rsid w:val="004D6543"/>
    <w:rsid w:val="004E12FB"/>
    <w:rsid w:val="004E371D"/>
    <w:rsid w:val="004E4290"/>
    <w:rsid w:val="004E63C9"/>
    <w:rsid w:val="004E7480"/>
    <w:rsid w:val="004F644C"/>
    <w:rsid w:val="005037E4"/>
    <w:rsid w:val="00504A13"/>
    <w:rsid w:val="0051205C"/>
    <w:rsid w:val="005133FA"/>
    <w:rsid w:val="00513E8D"/>
    <w:rsid w:val="0051753F"/>
    <w:rsid w:val="00521557"/>
    <w:rsid w:val="0052408D"/>
    <w:rsid w:val="005302B3"/>
    <w:rsid w:val="00530AF5"/>
    <w:rsid w:val="00535148"/>
    <w:rsid w:val="00536A11"/>
    <w:rsid w:val="0053751D"/>
    <w:rsid w:val="00537E88"/>
    <w:rsid w:val="00540AFD"/>
    <w:rsid w:val="00543F51"/>
    <w:rsid w:val="0054472E"/>
    <w:rsid w:val="00544C9D"/>
    <w:rsid w:val="005453D0"/>
    <w:rsid w:val="00550956"/>
    <w:rsid w:val="00551A81"/>
    <w:rsid w:val="00552C40"/>
    <w:rsid w:val="0055727F"/>
    <w:rsid w:val="005608D2"/>
    <w:rsid w:val="00560967"/>
    <w:rsid w:val="0056111D"/>
    <w:rsid w:val="005639F1"/>
    <w:rsid w:val="005649D1"/>
    <w:rsid w:val="00566D2B"/>
    <w:rsid w:val="005702BB"/>
    <w:rsid w:val="00571F90"/>
    <w:rsid w:val="0057275E"/>
    <w:rsid w:val="00572B2D"/>
    <w:rsid w:val="005750E7"/>
    <w:rsid w:val="00575321"/>
    <w:rsid w:val="005762F3"/>
    <w:rsid w:val="005767C6"/>
    <w:rsid w:val="00577C28"/>
    <w:rsid w:val="00580000"/>
    <w:rsid w:val="00580763"/>
    <w:rsid w:val="00581E50"/>
    <w:rsid w:val="00581F26"/>
    <w:rsid w:val="0058356E"/>
    <w:rsid w:val="00583B52"/>
    <w:rsid w:val="00584396"/>
    <w:rsid w:val="00586CA9"/>
    <w:rsid w:val="00590977"/>
    <w:rsid w:val="005941B9"/>
    <w:rsid w:val="005A1877"/>
    <w:rsid w:val="005A2A37"/>
    <w:rsid w:val="005A7C53"/>
    <w:rsid w:val="005B0018"/>
    <w:rsid w:val="005B1692"/>
    <w:rsid w:val="005B21F6"/>
    <w:rsid w:val="005B2CFE"/>
    <w:rsid w:val="005B4BE3"/>
    <w:rsid w:val="005C2ADC"/>
    <w:rsid w:val="005C3803"/>
    <w:rsid w:val="005C3FA0"/>
    <w:rsid w:val="005C4240"/>
    <w:rsid w:val="005C54BE"/>
    <w:rsid w:val="005C5B9F"/>
    <w:rsid w:val="005C6666"/>
    <w:rsid w:val="005D0177"/>
    <w:rsid w:val="005D0257"/>
    <w:rsid w:val="005D68B3"/>
    <w:rsid w:val="005D716A"/>
    <w:rsid w:val="005E1369"/>
    <w:rsid w:val="005E166A"/>
    <w:rsid w:val="005E1A2B"/>
    <w:rsid w:val="005E2D9A"/>
    <w:rsid w:val="005E4411"/>
    <w:rsid w:val="005E5813"/>
    <w:rsid w:val="005E5B12"/>
    <w:rsid w:val="005E6A5D"/>
    <w:rsid w:val="005F17D2"/>
    <w:rsid w:val="005F3505"/>
    <w:rsid w:val="005F3847"/>
    <w:rsid w:val="005F4F87"/>
    <w:rsid w:val="005F5FAA"/>
    <w:rsid w:val="005F7BA9"/>
    <w:rsid w:val="005F7F08"/>
    <w:rsid w:val="00600A19"/>
    <w:rsid w:val="006027EB"/>
    <w:rsid w:val="00603ECC"/>
    <w:rsid w:val="0060742F"/>
    <w:rsid w:val="00610491"/>
    <w:rsid w:val="006112F8"/>
    <w:rsid w:val="00612324"/>
    <w:rsid w:val="006127B8"/>
    <w:rsid w:val="00612C15"/>
    <w:rsid w:val="00613CA1"/>
    <w:rsid w:val="00613F1F"/>
    <w:rsid w:val="0061421E"/>
    <w:rsid w:val="006165C4"/>
    <w:rsid w:val="00617A4A"/>
    <w:rsid w:val="00621657"/>
    <w:rsid w:val="00622BA5"/>
    <w:rsid w:val="00624C1E"/>
    <w:rsid w:val="00624E4D"/>
    <w:rsid w:val="00626CCC"/>
    <w:rsid w:val="00633F0B"/>
    <w:rsid w:val="006349CA"/>
    <w:rsid w:val="006369DE"/>
    <w:rsid w:val="00637F14"/>
    <w:rsid w:val="00641FEB"/>
    <w:rsid w:val="00642A11"/>
    <w:rsid w:val="00642DFC"/>
    <w:rsid w:val="006447A4"/>
    <w:rsid w:val="00645EB6"/>
    <w:rsid w:val="006460A4"/>
    <w:rsid w:val="0065161C"/>
    <w:rsid w:val="00653628"/>
    <w:rsid w:val="00657B9A"/>
    <w:rsid w:val="006608C1"/>
    <w:rsid w:val="00661943"/>
    <w:rsid w:val="00671BE2"/>
    <w:rsid w:val="00674636"/>
    <w:rsid w:val="00676545"/>
    <w:rsid w:val="00676D1D"/>
    <w:rsid w:val="006776AA"/>
    <w:rsid w:val="006821F4"/>
    <w:rsid w:val="006824E7"/>
    <w:rsid w:val="006835EE"/>
    <w:rsid w:val="00685657"/>
    <w:rsid w:val="0068573D"/>
    <w:rsid w:val="0068652E"/>
    <w:rsid w:val="00690381"/>
    <w:rsid w:val="0069066D"/>
    <w:rsid w:val="00692217"/>
    <w:rsid w:val="006940A4"/>
    <w:rsid w:val="00695810"/>
    <w:rsid w:val="00695F8F"/>
    <w:rsid w:val="006A247C"/>
    <w:rsid w:val="006A4504"/>
    <w:rsid w:val="006B3CB7"/>
    <w:rsid w:val="006B514C"/>
    <w:rsid w:val="006C215C"/>
    <w:rsid w:val="006C2595"/>
    <w:rsid w:val="006C345D"/>
    <w:rsid w:val="006C4215"/>
    <w:rsid w:val="006C4334"/>
    <w:rsid w:val="006C4DEE"/>
    <w:rsid w:val="006C50B4"/>
    <w:rsid w:val="006C6841"/>
    <w:rsid w:val="006D6A19"/>
    <w:rsid w:val="006D70F5"/>
    <w:rsid w:val="006D7BDF"/>
    <w:rsid w:val="006E1B8C"/>
    <w:rsid w:val="006E1E6C"/>
    <w:rsid w:val="006E24EB"/>
    <w:rsid w:val="006E2C86"/>
    <w:rsid w:val="006E40FD"/>
    <w:rsid w:val="006E4C5D"/>
    <w:rsid w:val="006E602B"/>
    <w:rsid w:val="006E68F7"/>
    <w:rsid w:val="006E7EB8"/>
    <w:rsid w:val="006F1390"/>
    <w:rsid w:val="006F210C"/>
    <w:rsid w:val="006F2D3D"/>
    <w:rsid w:val="006F43A6"/>
    <w:rsid w:val="006F4618"/>
    <w:rsid w:val="006F542D"/>
    <w:rsid w:val="006F58E6"/>
    <w:rsid w:val="006F68E3"/>
    <w:rsid w:val="006F6A47"/>
    <w:rsid w:val="006F6C28"/>
    <w:rsid w:val="00700CB8"/>
    <w:rsid w:val="00705135"/>
    <w:rsid w:val="00705C01"/>
    <w:rsid w:val="00707237"/>
    <w:rsid w:val="00710299"/>
    <w:rsid w:val="00713644"/>
    <w:rsid w:val="007142D1"/>
    <w:rsid w:val="00714BE9"/>
    <w:rsid w:val="00715A8A"/>
    <w:rsid w:val="0071620C"/>
    <w:rsid w:val="007169F0"/>
    <w:rsid w:val="0071707E"/>
    <w:rsid w:val="007172D2"/>
    <w:rsid w:val="00721430"/>
    <w:rsid w:val="0072658C"/>
    <w:rsid w:val="007273CC"/>
    <w:rsid w:val="007275D1"/>
    <w:rsid w:val="00731448"/>
    <w:rsid w:val="007341E6"/>
    <w:rsid w:val="00734926"/>
    <w:rsid w:val="0073587D"/>
    <w:rsid w:val="0074229C"/>
    <w:rsid w:val="00742BF3"/>
    <w:rsid w:val="00746F0A"/>
    <w:rsid w:val="00750E0B"/>
    <w:rsid w:val="00750E0C"/>
    <w:rsid w:val="00752548"/>
    <w:rsid w:val="00753030"/>
    <w:rsid w:val="00754602"/>
    <w:rsid w:val="00766656"/>
    <w:rsid w:val="00767639"/>
    <w:rsid w:val="00767FEB"/>
    <w:rsid w:val="007705B5"/>
    <w:rsid w:val="007745A7"/>
    <w:rsid w:val="00774AC7"/>
    <w:rsid w:val="007800EC"/>
    <w:rsid w:val="00780B03"/>
    <w:rsid w:val="00781A4C"/>
    <w:rsid w:val="00783A40"/>
    <w:rsid w:val="00783E55"/>
    <w:rsid w:val="00784FD1"/>
    <w:rsid w:val="007869E4"/>
    <w:rsid w:val="007875C1"/>
    <w:rsid w:val="007879D1"/>
    <w:rsid w:val="00792213"/>
    <w:rsid w:val="00794C0C"/>
    <w:rsid w:val="007953B9"/>
    <w:rsid w:val="007955F5"/>
    <w:rsid w:val="00795774"/>
    <w:rsid w:val="00795F93"/>
    <w:rsid w:val="007A05BA"/>
    <w:rsid w:val="007A451B"/>
    <w:rsid w:val="007A4DE4"/>
    <w:rsid w:val="007A5322"/>
    <w:rsid w:val="007A6803"/>
    <w:rsid w:val="007A6D3D"/>
    <w:rsid w:val="007B0B48"/>
    <w:rsid w:val="007B18F5"/>
    <w:rsid w:val="007B2811"/>
    <w:rsid w:val="007B3673"/>
    <w:rsid w:val="007B3B07"/>
    <w:rsid w:val="007B43F5"/>
    <w:rsid w:val="007B5058"/>
    <w:rsid w:val="007B5F39"/>
    <w:rsid w:val="007B79CE"/>
    <w:rsid w:val="007C00E3"/>
    <w:rsid w:val="007C15C5"/>
    <w:rsid w:val="007C371B"/>
    <w:rsid w:val="007C458D"/>
    <w:rsid w:val="007C4951"/>
    <w:rsid w:val="007C50ED"/>
    <w:rsid w:val="007C549C"/>
    <w:rsid w:val="007C5615"/>
    <w:rsid w:val="007C58E1"/>
    <w:rsid w:val="007C7942"/>
    <w:rsid w:val="007C7B72"/>
    <w:rsid w:val="007D1A1F"/>
    <w:rsid w:val="007D25D2"/>
    <w:rsid w:val="007D449A"/>
    <w:rsid w:val="007D79DF"/>
    <w:rsid w:val="007E0FDD"/>
    <w:rsid w:val="007E7431"/>
    <w:rsid w:val="007E77F3"/>
    <w:rsid w:val="007E790D"/>
    <w:rsid w:val="007F0311"/>
    <w:rsid w:val="007F125E"/>
    <w:rsid w:val="007F3C29"/>
    <w:rsid w:val="007F3D57"/>
    <w:rsid w:val="007F707A"/>
    <w:rsid w:val="008003BC"/>
    <w:rsid w:val="00801C4A"/>
    <w:rsid w:val="00802481"/>
    <w:rsid w:val="00803735"/>
    <w:rsid w:val="00804F76"/>
    <w:rsid w:val="008059CA"/>
    <w:rsid w:val="008074D8"/>
    <w:rsid w:val="008116F5"/>
    <w:rsid w:val="00812395"/>
    <w:rsid w:val="00813C20"/>
    <w:rsid w:val="008155FE"/>
    <w:rsid w:val="00816EA3"/>
    <w:rsid w:val="008207D1"/>
    <w:rsid w:val="008209F2"/>
    <w:rsid w:val="0082123B"/>
    <w:rsid w:val="00823228"/>
    <w:rsid w:val="0082400C"/>
    <w:rsid w:val="008255E6"/>
    <w:rsid w:val="00825FD0"/>
    <w:rsid w:val="008263A5"/>
    <w:rsid w:val="00827109"/>
    <w:rsid w:val="008271D6"/>
    <w:rsid w:val="0083114F"/>
    <w:rsid w:val="00832782"/>
    <w:rsid w:val="00833623"/>
    <w:rsid w:val="00835A62"/>
    <w:rsid w:val="0083621B"/>
    <w:rsid w:val="00836BF5"/>
    <w:rsid w:val="00842699"/>
    <w:rsid w:val="008432C2"/>
    <w:rsid w:val="00843BC8"/>
    <w:rsid w:val="00843BE4"/>
    <w:rsid w:val="00844149"/>
    <w:rsid w:val="0084515A"/>
    <w:rsid w:val="00845184"/>
    <w:rsid w:val="00845FE6"/>
    <w:rsid w:val="0084794F"/>
    <w:rsid w:val="008514E1"/>
    <w:rsid w:val="00852865"/>
    <w:rsid w:val="00852C7E"/>
    <w:rsid w:val="00852CD6"/>
    <w:rsid w:val="0085355E"/>
    <w:rsid w:val="008545FD"/>
    <w:rsid w:val="00854723"/>
    <w:rsid w:val="00855A21"/>
    <w:rsid w:val="0085678E"/>
    <w:rsid w:val="00856F64"/>
    <w:rsid w:val="0085752B"/>
    <w:rsid w:val="00861264"/>
    <w:rsid w:val="0086335E"/>
    <w:rsid w:val="0086407D"/>
    <w:rsid w:val="0086631B"/>
    <w:rsid w:val="00885B5F"/>
    <w:rsid w:val="00887F30"/>
    <w:rsid w:val="008916F0"/>
    <w:rsid w:val="00892A4A"/>
    <w:rsid w:val="00893E10"/>
    <w:rsid w:val="008942EB"/>
    <w:rsid w:val="00894730"/>
    <w:rsid w:val="008948B3"/>
    <w:rsid w:val="00897999"/>
    <w:rsid w:val="008A19E2"/>
    <w:rsid w:val="008A4989"/>
    <w:rsid w:val="008A6117"/>
    <w:rsid w:val="008A6B65"/>
    <w:rsid w:val="008A7B02"/>
    <w:rsid w:val="008A7B57"/>
    <w:rsid w:val="008B02D6"/>
    <w:rsid w:val="008B02F9"/>
    <w:rsid w:val="008B0C5D"/>
    <w:rsid w:val="008B16F1"/>
    <w:rsid w:val="008B24CD"/>
    <w:rsid w:val="008B26F9"/>
    <w:rsid w:val="008B2736"/>
    <w:rsid w:val="008B2975"/>
    <w:rsid w:val="008B2DA0"/>
    <w:rsid w:val="008B314B"/>
    <w:rsid w:val="008B6C2A"/>
    <w:rsid w:val="008B72B4"/>
    <w:rsid w:val="008B7FCF"/>
    <w:rsid w:val="008C0D06"/>
    <w:rsid w:val="008C116F"/>
    <w:rsid w:val="008C1EA5"/>
    <w:rsid w:val="008C263A"/>
    <w:rsid w:val="008C26CE"/>
    <w:rsid w:val="008C279B"/>
    <w:rsid w:val="008C2DE5"/>
    <w:rsid w:val="008D2EBD"/>
    <w:rsid w:val="008D456C"/>
    <w:rsid w:val="008D4C2B"/>
    <w:rsid w:val="008D5445"/>
    <w:rsid w:val="008D54B1"/>
    <w:rsid w:val="008D6806"/>
    <w:rsid w:val="008D6EC0"/>
    <w:rsid w:val="008E0A84"/>
    <w:rsid w:val="008E14AD"/>
    <w:rsid w:val="008E347D"/>
    <w:rsid w:val="008E476A"/>
    <w:rsid w:val="008E5F0B"/>
    <w:rsid w:val="008F1377"/>
    <w:rsid w:val="008F1E60"/>
    <w:rsid w:val="008F5EA0"/>
    <w:rsid w:val="0090118A"/>
    <w:rsid w:val="009062E5"/>
    <w:rsid w:val="00910178"/>
    <w:rsid w:val="00915D94"/>
    <w:rsid w:val="00915F65"/>
    <w:rsid w:val="00915FF1"/>
    <w:rsid w:val="00920BBE"/>
    <w:rsid w:val="0092183F"/>
    <w:rsid w:val="00922E71"/>
    <w:rsid w:val="009245BF"/>
    <w:rsid w:val="00924D61"/>
    <w:rsid w:val="00926546"/>
    <w:rsid w:val="009310AA"/>
    <w:rsid w:val="00931594"/>
    <w:rsid w:val="0093163F"/>
    <w:rsid w:val="009403DD"/>
    <w:rsid w:val="00940FFD"/>
    <w:rsid w:val="00941758"/>
    <w:rsid w:val="009425B7"/>
    <w:rsid w:val="00944A47"/>
    <w:rsid w:val="00944EA0"/>
    <w:rsid w:val="00947A9D"/>
    <w:rsid w:val="00951C77"/>
    <w:rsid w:val="009535D3"/>
    <w:rsid w:val="00954CFA"/>
    <w:rsid w:val="00960431"/>
    <w:rsid w:val="00961147"/>
    <w:rsid w:val="00961410"/>
    <w:rsid w:val="009620A4"/>
    <w:rsid w:val="0096300B"/>
    <w:rsid w:val="00963429"/>
    <w:rsid w:val="00963586"/>
    <w:rsid w:val="009644BD"/>
    <w:rsid w:val="009665C4"/>
    <w:rsid w:val="0096795C"/>
    <w:rsid w:val="009712A5"/>
    <w:rsid w:val="009726A1"/>
    <w:rsid w:val="00972D2A"/>
    <w:rsid w:val="00972E42"/>
    <w:rsid w:val="009753B8"/>
    <w:rsid w:val="009804FA"/>
    <w:rsid w:val="00980B0B"/>
    <w:rsid w:val="00980B87"/>
    <w:rsid w:val="0098496D"/>
    <w:rsid w:val="00985051"/>
    <w:rsid w:val="00993394"/>
    <w:rsid w:val="00993B1F"/>
    <w:rsid w:val="00994874"/>
    <w:rsid w:val="0099495C"/>
    <w:rsid w:val="0099663E"/>
    <w:rsid w:val="009A142D"/>
    <w:rsid w:val="009A16B1"/>
    <w:rsid w:val="009A2D12"/>
    <w:rsid w:val="009A2D9E"/>
    <w:rsid w:val="009A3585"/>
    <w:rsid w:val="009A502A"/>
    <w:rsid w:val="009B0501"/>
    <w:rsid w:val="009B140D"/>
    <w:rsid w:val="009B34E0"/>
    <w:rsid w:val="009B3A90"/>
    <w:rsid w:val="009B3EE9"/>
    <w:rsid w:val="009B5787"/>
    <w:rsid w:val="009B5C09"/>
    <w:rsid w:val="009B5E42"/>
    <w:rsid w:val="009B7BC0"/>
    <w:rsid w:val="009C055A"/>
    <w:rsid w:val="009C0A0A"/>
    <w:rsid w:val="009C1E35"/>
    <w:rsid w:val="009C2DF3"/>
    <w:rsid w:val="009C79D3"/>
    <w:rsid w:val="009D22BB"/>
    <w:rsid w:val="009D2378"/>
    <w:rsid w:val="009D378B"/>
    <w:rsid w:val="009D53A5"/>
    <w:rsid w:val="009E0661"/>
    <w:rsid w:val="009E12B9"/>
    <w:rsid w:val="009E4AE3"/>
    <w:rsid w:val="009E7D08"/>
    <w:rsid w:val="009F1762"/>
    <w:rsid w:val="009F256A"/>
    <w:rsid w:val="009F2C98"/>
    <w:rsid w:val="009F5B82"/>
    <w:rsid w:val="009F603D"/>
    <w:rsid w:val="009F73DF"/>
    <w:rsid w:val="00A0257C"/>
    <w:rsid w:val="00A02AF6"/>
    <w:rsid w:val="00A03F99"/>
    <w:rsid w:val="00A051E7"/>
    <w:rsid w:val="00A06C35"/>
    <w:rsid w:val="00A06D0F"/>
    <w:rsid w:val="00A11AFC"/>
    <w:rsid w:val="00A1313B"/>
    <w:rsid w:val="00A13747"/>
    <w:rsid w:val="00A13CA5"/>
    <w:rsid w:val="00A13D6C"/>
    <w:rsid w:val="00A179FE"/>
    <w:rsid w:val="00A20387"/>
    <w:rsid w:val="00A20956"/>
    <w:rsid w:val="00A2329B"/>
    <w:rsid w:val="00A23948"/>
    <w:rsid w:val="00A26092"/>
    <w:rsid w:val="00A326AC"/>
    <w:rsid w:val="00A420A8"/>
    <w:rsid w:val="00A429E8"/>
    <w:rsid w:val="00A443D6"/>
    <w:rsid w:val="00A4744A"/>
    <w:rsid w:val="00A5160A"/>
    <w:rsid w:val="00A5247A"/>
    <w:rsid w:val="00A52522"/>
    <w:rsid w:val="00A544C6"/>
    <w:rsid w:val="00A566CF"/>
    <w:rsid w:val="00A60B84"/>
    <w:rsid w:val="00A6317E"/>
    <w:rsid w:val="00A63B24"/>
    <w:rsid w:val="00A6561F"/>
    <w:rsid w:val="00A67FC9"/>
    <w:rsid w:val="00A70934"/>
    <w:rsid w:val="00A735E6"/>
    <w:rsid w:val="00A74325"/>
    <w:rsid w:val="00A76F02"/>
    <w:rsid w:val="00A806DE"/>
    <w:rsid w:val="00A81137"/>
    <w:rsid w:val="00A8298E"/>
    <w:rsid w:val="00A83681"/>
    <w:rsid w:val="00A87365"/>
    <w:rsid w:val="00A90E40"/>
    <w:rsid w:val="00A91558"/>
    <w:rsid w:val="00A93919"/>
    <w:rsid w:val="00A93BF4"/>
    <w:rsid w:val="00AA0B48"/>
    <w:rsid w:val="00AA0B98"/>
    <w:rsid w:val="00AA115B"/>
    <w:rsid w:val="00AA33EC"/>
    <w:rsid w:val="00AA7135"/>
    <w:rsid w:val="00AA77F9"/>
    <w:rsid w:val="00AB065C"/>
    <w:rsid w:val="00AB3DAA"/>
    <w:rsid w:val="00AB6654"/>
    <w:rsid w:val="00AB7962"/>
    <w:rsid w:val="00AC066A"/>
    <w:rsid w:val="00AC072B"/>
    <w:rsid w:val="00AC0B75"/>
    <w:rsid w:val="00AC0F7F"/>
    <w:rsid w:val="00AC1FFC"/>
    <w:rsid w:val="00AC3FBE"/>
    <w:rsid w:val="00AC40F5"/>
    <w:rsid w:val="00AC43A1"/>
    <w:rsid w:val="00AC52E4"/>
    <w:rsid w:val="00AC5CF9"/>
    <w:rsid w:val="00AC62EA"/>
    <w:rsid w:val="00AD2AFA"/>
    <w:rsid w:val="00AD2BEA"/>
    <w:rsid w:val="00AD39E5"/>
    <w:rsid w:val="00AD3F53"/>
    <w:rsid w:val="00AD4F02"/>
    <w:rsid w:val="00AD5568"/>
    <w:rsid w:val="00AD5839"/>
    <w:rsid w:val="00AE08F8"/>
    <w:rsid w:val="00AE0BF1"/>
    <w:rsid w:val="00AE272B"/>
    <w:rsid w:val="00AE516B"/>
    <w:rsid w:val="00AE5472"/>
    <w:rsid w:val="00AE5520"/>
    <w:rsid w:val="00AE652A"/>
    <w:rsid w:val="00AE7A1F"/>
    <w:rsid w:val="00AF0D83"/>
    <w:rsid w:val="00AF6C8D"/>
    <w:rsid w:val="00B00C3F"/>
    <w:rsid w:val="00B0123B"/>
    <w:rsid w:val="00B03434"/>
    <w:rsid w:val="00B0356F"/>
    <w:rsid w:val="00B06EC5"/>
    <w:rsid w:val="00B074EF"/>
    <w:rsid w:val="00B1035B"/>
    <w:rsid w:val="00B10D85"/>
    <w:rsid w:val="00B12CE0"/>
    <w:rsid w:val="00B13243"/>
    <w:rsid w:val="00B13D7E"/>
    <w:rsid w:val="00B13FDF"/>
    <w:rsid w:val="00B14BE9"/>
    <w:rsid w:val="00B14C72"/>
    <w:rsid w:val="00B158EA"/>
    <w:rsid w:val="00B165A9"/>
    <w:rsid w:val="00B16626"/>
    <w:rsid w:val="00B2010A"/>
    <w:rsid w:val="00B20BB5"/>
    <w:rsid w:val="00B226BD"/>
    <w:rsid w:val="00B230AD"/>
    <w:rsid w:val="00B254FD"/>
    <w:rsid w:val="00B25751"/>
    <w:rsid w:val="00B25891"/>
    <w:rsid w:val="00B261B9"/>
    <w:rsid w:val="00B305C6"/>
    <w:rsid w:val="00B318EF"/>
    <w:rsid w:val="00B3195D"/>
    <w:rsid w:val="00B341A7"/>
    <w:rsid w:val="00B34601"/>
    <w:rsid w:val="00B34A77"/>
    <w:rsid w:val="00B37402"/>
    <w:rsid w:val="00B37BDE"/>
    <w:rsid w:val="00B40464"/>
    <w:rsid w:val="00B425B3"/>
    <w:rsid w:val="00B434F2"/>
    <w:rsid w:val="00B44ED6"/>
    <w:rsid w:val="00B45C55"/>
    <w:rsid w:val="00B46636"/>
    <w:rsid w:val="00B507C9"/>
    <w:rsid w:val="00B52BED"/>
    <w:rsid w:val="00B5364A"/>
    <w:rsid w:val="00B5384C"/>
    <w:rsid w:val="00B53C4F"/>
    <w:rsid w:val="00B61397"/>
    <w:rsid w:val="00B636BF"/>
    <w:rsid w:val="00B638E3"/>
    <w:rsid w:val="00B63FE9"/>
    <w:rsid w:val="00B6484A"/>
    <w:rsid w:val="00B6516A"/>
    <w:rsid w:val="00B67597"/>
    <w:rsid w:val="00B67602"/>
    <w:rsid w:val="00B7167C"/>
    <w:rsid w:val="00B719E8"/>
    <w:rsid w:val="00B739B1"/>
    <w:rsid w:val="00B74C8F"/>
    <w:rsid w:val="00B761D0"/>
    <w:rsid w:val="00B764B7"/>
    <w:rsid w:val="00B77FF2"/>
    <w:rsid w:val="00B8139E"/>
    <w:rsid w:val="00B82A77"/>
    <w:rsid w:val="00B8338F"/>
    <w:rsid w:val="00B836CD"/>
    <w:rsid w:val="00B83C29"/>
    <w:rsid w:val="00B8406D"/>
    <w:rsid w:val="00B87CB8"/>
    <w:rsid w:val="00B93804"/>
    <w:rsid w:val="00B93EE8"/>
    <w:rsid w:val="00B944F7"/>
    <w:rsid w:val="00B94F24"/>
    <w:rsid w:val="00B95637"/>
    <w:rsid w:val="00B96624"/>
    <w:rsid w:val="00B96D90"/>
    <w:rsid w:val="00BA0A11"/>
    <w:rsid w:val="00BA339A"/>
    <w:rsid w:val="00BA7EA8"/>
    <w:rsid w:val="00BB07E0"/>
    <w:rsid w:val="00BB4FD3"/>
    <w:rsid w:val="00BC419F"/>
    <w:rsid w:val="00BC4859"/>
    <w:rsid w:val="00BD1290"/>
    <w:rsid w:val="00BD2A66"/>
    <w:rsid w:val="00BD4BC7"/>
    <w:rsid w:val="00BD5E61"/>
    <w:rsid w:val="00BE2DB6"/>
    <w:rsid w:val="00BE51A5"/>
    <w:rsid w:val="00BE5403"/>
    <w:rsid w:val="00BE733D"/>
    <w:rsid w:val="00BF09D2"/>
    <w:rsid w:val="00BF187D"/>
    <w:rsid w:val="00BF4967"/>
    <w:rsid w:val="00C00E23"/>
    <w:rsid w:val="00C01F73"/>
    <w:rsid w:val="00C03702"/>
    <w:rsid w:val="00C05260"/>
    <w:rsid w:val="00C07239"/>
    <w:rsid w:val="00C1023A"/>
    <w:rsid w:val="00C1050B"/>
    <w:rsid w:val="00C11173"/>
    <w:rsid w:val="00C13436"/>
    <w:rsid w:val="00C15B25"/>
    <w:rsid w:val="00C15B73"/>
    <w:rsid w:val="00C15D6A"/>
    <w:rsid w:val="00C161D8"/>
    <w:rsid w:val="00C16A87"/>
    <w:rsid w:val="00C17CCA"/>
    <w:rsid w:val="00C36D58"/>
    <w:rsid w:val="00C370AD"/>
    <w:rsid w:val="00C374E2"/>
    <w:rsid w:val="00C37CD0"/>
    <w:rsid w:val="00C404AE"/>
    <w:rsid w:val="00C4378E"/>
    <w:rsid w:val="00C44596"/>
    <w:rsid w:val="00C44BAE"/>
    <w:rsid w:val="00C46171"/>
    <w:rsid w:val="00C50F58"/>
    <w:rsid w:val="00C521A6"/>
    <w:rsid w:val="00C539A3"/>
    <w:rsid w:val="00C57AF7"/>
    <w:rsid w:val="00C61317"/>
    <w:rsid w:val="00C66A72"/>
    <w:rsid w:val="00C70FD7"/>
    <w:rsid w:val="00C72F4F"/>
    <w:rsid w:val="00C74621"/>
    <w:rsid w:val="00C74B7C"/>
    <w:rsid w:val="00C7628B"/>
    <w:rsid w:val="00C80041"/>
    <w:rsid w:val="00C825A7"/>
    <w:rsid w:val="00C84963"/>
    <w:rsid w:val="00C849A4"/>
    <w:rsid w:val="00C84C6B"/>
    <w:rsid w:val="00C90634"/>
    <w:rsid w:val="00C9242C"/>
    <w:rsid w:val="00C93648"/>
    <w:rsid w:val="00C943BF"/>
    <w:rsid w:val="00C95B1B"/>
    <w:rsid w:val="00C95D83"/>
    <w:rsid w:val="00C969E4"/>
    <w:rsid w:val="00C96C91"/>
    <w:rsid w:val="00CA0426"/>
    <w:rsid w:val="00CA17AE"/>
    <w:rsid w:val="00CA2168"/>
    <w:rsid w:val="00CA346C"/>
    <w:rsid w:val="00CA68A9"/>
    <w:rsid w:val="00CB45D4"/>
    <w:rsid w:val="00CB55EA"/>
    <w:rsid w:val="00CB58BD"/>
    <w:rsid w:val="00CB62B1"/>
    <w:rsid w:val="00CB6A6A"/>
    <w:rsid w:val="00CC1FB7"/>
    <w:rsid w:val="00CC3C0A"/>
    <w:rsid w:val="00CD0CE4"/>
    <w:rsid w:val="00CD2600"/>
    <w:rsid w:val="00CD38DA"/>
    <w:rsid w:val="00CD3AE5"/>
    <w:rsid w:val="00CD5159"/>
    <w:rsid w:val="00CD5343"/>
    <w:rsid w:val="00CD62ED"/>
    <w:rsid w:val="00CD6AB6"/>
    <w:rsid w:val="00CE119E"/>
    <w:rsid w:val="00CE1C77"/>
    <w:rsid w:val="00CE2329"/>
    <w:rsid w:val="00CE46CC"/>
    <w:rsid w:val="00CE697B"/>
    <w:rsid w:val="00CE763A"/>
    <w:rsid w:val="00CF0835"/>
    <w:rsid w:val="00CF115C"/>
    <w:rsid w:val="00CF1C2D"/>
    <w:rsid w:val="00CF2D90"/>
    <w:rsid w:val="00CF7AEC"/>
    <w:rsid w:val="00D01909"/>
    <w:rsid w:val="00D027FB"/>
    <w:rsid w:val="00D05C2C"/>
    <w:rsid w:val="00D14448"/>
    <w:rsid w:val="00D14FEA"/>
    <w:rsid w:val="00D219DA"/>
    <w:rsid w:val="00D229A4"/>
    <w:rsid w:val="00D232C7"/>
    <w:rsid w:val="00D25DFA"/>
    <w:rsid w:val="00D26AD0"/>
    <w:rsid w:val="00D26B3E"/>
    <w:rsid w:val="00D27433"/>
    <w:rsid w:val="00D40257"/>
    <w:rsid w:val="00D451A8"/>
    <w:rsid w:val="00D4559B"/>
    <w:rsid w:val="00D45AC3"/>
    <w:rsid w:val="00D535E5"/>
    <w:rsid w:val="00D553EC"/>
    <w:rsid w:val="00D55C32"/>
    <w:rsid w:val="00D57EC8"/>
    <w:rsid w:val="00D6526A"/>
    <w:rsid w:val="00D67BA1"/>
    <w:rsid w:val="00D75C28"/>
    <w:rsid w:val="00D76362"/>
    <w:rsid w:val="00D830AA"/>
    <w:rsid w:val="00D85319"/>
    <w:rsid w:val="00D85D82"/>
    <w:rsid w:val="00D87BA8"/>
    <w:rsid w:val="00D9063B"/>
    <w:rsid w:val="00D91152"/>
    <w:rsid w:val="00D942EF"/>
    <w:rsid w:val="00D9463A"/>
    <w:rsid w:val="00D95034"/>
    <w:rsid w:val="00D95FAE"/>
    <w:rsid w:val="00D96CCC"/>
    <w:rsid w:val="00DA067C"/>
    <w:rsid w:val="00DA2B64"/>
    <w:rsid w:val="00DA4233"/>
    <w:rsid w:val="00DA5496"/>
    <w:rsid w:val="00DA5F1A"/>
    <w:rsid w:val="00DA6B07"/>
    <w:rsid w:val="00DA720B"/>
    <w:rsid w:val="00DB04F2"/>
    <w:rsid w:val="00DB0DE9"/>
    <w:rsid w:val="00DB200F"/>
    <w:rsid w:val="00DB3640"/>
    <w:rsid w:val="00DB4413"/>
    <w:rsid w:val="00DB5A8E"/>
    <w:rsid w:val="00DB724A"/>
    <w:rsid w:val="00DC0A45"/>
    <w:rsid w:val="00DC45D7"/>
    <w:rsid w:val="00DC51B2"/>
    <w:rsid w:val="00DC77CC"/>
    <w:rsid w:val="00DD1086"/>
    <w:rsid w:val="00DD1422"/>
    <w:rsid w:val="00DD1C9A"/>
    <w:rsid w:val="00DD25FE"/>
    <w:rsid w:val="00DD27B3"/>
    <w:rsid w:val="00DD3CD8"/>
    <w:rsid w:val="00DD49BA"/>
    <w:rsid w:val="00DD6104"/>
    <w:rsid w:val="00DD77E0"/>
    <w:rsid w:val="00DE07C0"/>
    <w:rsid w:val="00DE19DE"/>
    <w:rsid w:val="00DE1DB8"/>
    <w:rsid w:val="00DE23DC"/>
    <w:rsid w:val="00DE5218"/>
    <w:rsid w:val="00DF1A7C"/>
    <w:rsid w:val="00DF334A"/>
    <w:rsid w:val="00DF5BA8"/>
    <w:rsid w:val="00E001A6"/>
    <w:rsid w:val="00E00230"/>
    <w:rsid w:val="00E01F2B"/>
    <w:rsid w:val="00E02637"/>
    <w:rsid w:val="00E029E9"/>
    <w:rsid w:val="00E02D9B"/>
    <w:rsid w:val="00E03636"/>
    <w:rsid w:val="00E051B0"/>
    <w:rsid w:val="00E054F6"/>
    <w:rsid w:val="00E05D63"/>
    <w:rsid w:val="00E06076"/>
    <w:rsid w:val="00E06D74"/>
    <w:rsid w:val="00E10F66"/>
    <w:rsid w:val="00E1114B"/>
    <w:rsid w:val="00E1392A"/>
    <w:rsid w:val="00E14768"/>
    <w:rsid w:val="00E172B3"/>
    <w:rsid w:val="00E178CC"/>
    <w:rsid w:val="00E2107A"/>
    <w:rsid w:val="00E224FB"/>
    <w:rsid w:val="00E24B7F"/>
    <w:rsid w:val="00E26DD4"/>
    <w:rsid w:val="00E31A9F"/>
    <w:rsid w:val="00E33E79"/>
    <w:rsid w:val="00E354E4"/>
    <w:rsid w:val="00E355A8"/>
    <w:rsid w:val="00E36A12"/>
    <w:rsid w:val="00E37823"/>
    <w:rsid w:val="00E37A4A"/>
    <w:rsid w:val="00E40613"/>
    <w:rsid w:val="00E41A24"/>
    <w:rsid w:val="00E4400F"/>
    <w:rsid w:val="00E444F3"/>
    <w:rsid w:val="00E46FD4"/>
    <w:rsid w:val="00E55156"/>
    <w:rsid w:val="00E561A7"/>
    <w:rsid w:val="00E6037B"/>
    <w:rsid w:val="00E60999"/>
    <w:rsid w:val="00E60BD5"/>
    <w:rsid w:val="00E61979"/>
    <w:rsid w:val="00E63AC2"/>
    <w:rsid w:val="00E65ABF"/>
    <w:rsid w:val="00E679E2"/>
    <w:rsid w:val="00E73F95"/>
    <w:rsid w:val="00E768BC"/>
    <w:rsid w:val="00E76D11"/>
    <w:rsid w:val="00E8358F"/>
    <w:rsid w:val="00E84018"/>
    <w:rsid w:val="00E840DD"/>
    <w:rsid w:val="00E84937"/>
    <w:rsid w:val="00E90606"/>
    <w:rsid w:val="00E9400D"/>
    <w:rsid w:val="00E94AB2"/>
    <w:rsid w:val="00E94BD2"/>
    <w:rsid w:val="00E95AA1"/>
    <w:rsid w:val="00E95E05"/>
    <w:rsid w:val="00E9647F"/>
    <w:rsid w:val="00E97728"/>
    <w:rsid w:val="00EA21C0"/>
    <w:rsid w:val="00EA2B09"/>
    <w:rsid w:val="00EA3305"/>
    <w:rsid w:val="00EB088C"/>
    <w:rsid w:val="00EB1078"/>
    <w:rsid w:val="00EB27F2"/>
    <w:rsid w:val="00EB319A"/>
    <w:rsid w:val="00EB686E"/>
    <w:rsid w:val="00EB7422"/>
    <w:rsid w:val="00EC12BA"/>
    <w:rsid w:val="00EC5768"/>
    <w:rsid w:val="00ED10A6"/>
    <w:rsid w:val="00ED5951"/>
    <w:rsid w:val="00ED6AF4"/>
    <w:rsid w:val="00EE23E5"/>
    <w:rsid w:val="00EE3E05"/>
    <w:rsid w:val="00EE4582"/>
    <w:rsid w:val="00EE5531"/>
    <w:rsid w:val="00EE556C"/>
    <w:rsid w:val="00EE6129"/>
    <w:rsid w:val="00EE72A3"/>
    <w:rsid w:val="00EE73DF"/>
    <w:rsid w:val="00EF4995"/>
    <w:rsid w:val="00EF4D99"/>
    <w:rsid w:val="00EF6ACA"/>
    <w:rsid w:val="00F00081"/>
    <w:rsid w:val="00F00AC7"/>
    <w:rsid w:val="00F01EED"/>
    <w:rsid w:val="00F02FBB"/>
    <w:rsid w:val="00F03C2F"/>
    <w:rsid w:val="00F0559E"/>
    <w:rsid w:val="00F06F88"/>
    <w:rsid w:val="00F11D30"/>
    <w:rsid w:val="00F13298"/>
    <w:rsid w:val="00F13EFF"/>
    <w:rsid w:val="00F15267"/>
    <w:rsid w:val="00F155EB"/>
    <w:rsid w:val="00F162FA"/>
    <w:rsid w:val="00F17BB4"/>
    <w:rsid w:val="00F2260C"/>
    <w:rsid w:val="00F30720"/>
    <w:rsid w:val="00F3093D"/>
    <w:rsid w:val="00F32B2F"/>
    <w:rsid w:val="00F34F28"/>
    <w:rsid w:val="00F34F7B"/>
    <w:rsid w:val="00F35090"/>
    <w:rsid w:val="00F40E20"/>
    <w:rsid w:val="00F4152D"/>
    <w:rsid w:val="00F43789"/>
    <w:rsid w:val="00F452B2"/>
    <w:rsid w:val="00F468FE"/>
    <w:rsid w:val="00F500AB"/>
    <w:rsid w:val="00F53267"/>
    <w:rsid w:val="00F534E7"/>
    <w:rsid w:val="00F53925"/>
    <w:rsid w:val="00F54496"/>
    <w:rsid w:val="00F54FB5"/>
    <w:rsid w:val="00F575DD"/>
    <w:rsid w:val="00F60C4D"/>
    <w:rsid w:val="00F60EBB"/>
    <w:rsid w:val="00F67030"/>
    <w:rsid w:val="00F711FC"/>
    <w:rsid w:val="00F722F5"/>
    <w:rsid w:val="00F738BD"/>
    <w:rsid w:val="00F74678"/>
    <w:rsid w:val="00F7568C"/>
    <w:rsid w:val="00F75A6F"/>
    <w:rsid w:val="00F77242"/>
    <w:rsid w:val="00F77AD6"/>
    <w:rsid w:val="00F816EB"/>
    <w:rsid w:val="00F822A3"/>
    <w:rsid w:val="00F83678"/>
    <w:rsid w:val="00F84AB5"/>
    <w:rsid w:val="00F852B8"/>
    <w:rsid w:val="00F853F4"/>
    <w:rsid w:val="00F878C6"/>
    <w:rsid w:val="00F927DB"/>
    <w:rsid w:val="00F965CE"/>
    <w:rsid w:val="00F96F7E"/>
    <w:rsid w:val="00F97114"/>
    <w:rsid w:val="00FA0F6B"/>
    <w:rsid w:val="00FA2B14"/>
    <w:rsid w:val="00FA3FB5"/>
    <w:rsid w:val="00FA4972"/>
    <w:rsid w:val="00FA5511"/>
    <w:rsid w:val="00FA601F"/>
    <w:rsid w:val="00FA64D1"/>
    <w:rsid w:val="00FA6711"/>
    <w:rsid w:val="00FA79F7"/>
    <w:rsid w:val="00FB14D9"/>
    <w:rsid w:val="00FB2110"/>
    <w:rsid w:val="00FB2906"/>
    <w:rsid w:val="00FB2FF3"/>
    <w:rsid w:val="00FB4503"/>
    <w:rsid w:val="00FB74A2"/>
    <w:rsid w:val="00FC4E69"/>
    <w:rsid w:val="00FD3B06"/>
    <w:rsid w:val="00FE25CE"/>
    <w:rsid w:val="00FE3468"/>
    <w:rsid w:val="00FE3664"/>
    <w:rsid w:val="00FE4D42"/>
    <w:rsid w:val="00FE5EFC"/>
    <w:rsid w:val="00FF21E9"/>
    <w:rsid w:val="00FF3C1F"/>
    <w:rsid w:val="00FF50F2"/>
    <w:rsid w:val="00FF7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18639"/>
  <w15:chartTrackingRefBased/>
  <w15:docId w15:val="{A6659EC6-4168-48DB-8966-5A87EFE7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A02AF6"/>
    <w:pPr>
      <w:ind w:left="720"/>
      <w:contextualSpacing/>
    </w:pPr>
  </w:style>
  <w:style w:type="paragraph" w:customStyle="1" w:styleId="Default">
    <w:name w:val="Default"/>
    <w:rsid w:val="00D85D82"/>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F6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e"/>
    <w:rsid w:val="004428FA"/>
    <w:pPr>
      <w:spacing w:after="0" w:line="240" w:lineRule="auto"/>
    </w:pPr>
    <w:rPr>
      <w:rFonts w:ascii="DecimaWE Rg" w:eastAsia="Times New Roman" w:hAnsi="DecimaWE Rg" w:cs="Times New Roman"/>
      <w:sz w:val="21"/>
      <w:szCs w:val="21"/>
      <w:lang w:eastAsia="it-IT"/>
    </w:rPr>
  </w:style>
  <w:style w:type="character" w:customStyle="1" w:styleId="ParagrafoelencoCarattere">
    <w:name w:val="Paragrafo elenco Carattere"/>
    <w:link w:val="Paragrafoelenco"/>
    <w:uiPriority w:val="1"/>
    <w:qFormat/>
    <w:locked/>
    <w:rsid w:val="009C0A0A"/>
  </w:style>
  <w:style w:type="character" w:styleId="Rimandocommento">
    <w:name w:val="annotation reference"/>
    <w:basedOn w:val="Carpredefinitoparagrafo"/>
    <w:uiPriority w:val="99"/>
    <w:semiHidden/>
    <w:unhideWhenUsed/>
    <w:rsid w:val="00610491"/>
    <w:rPr>
      <w:sz w:val="16"/>
      <w:szCs w:val="16"/>
    </w:rPr>
  </w:style>
  <w:style w:type="paragraph" w:styleId="Testocommento">
    <w:name w:val="annotation text"/>
    <w:basedOn w:val="Normale"/>
    <w:link w:val="TestocommentoCarattere"/>
    <w:uiPriority w:val="99"/>
    <w:unhideWhenUsed/>
    <w:rsid w:val="00610491"/>
    <w:pPr>
      <w:spacing w:line="240" w:lineRule="auto"/>
    </w:pPr>
    <w:rPr>
      <w:sz w:val="20"/>
      <w:szCs w:val="20"/>
    </w:rPr>
  </w:style>
  <w:style w:type="character" w:customStyle="1" w:styleId="TestocommentoCarattere">
    <w:name w:val="Testo commento Carattere"/>
    <w:basedOn w:val="Carpredefinitoparagrafo"/>
    <w:link w:val="Testocommento"/>
    <w:uiPriority w:val="99"/>
    <w:rsid w:val="00610491"/>
    <w:rPr>
      <w:sz w:val="20"/>
      <w:szCs w:val="20"/>
    </w:rPr>
  </w:style>
  <w:style w:type="paragraph" w:styleId="Soggettocommento">
    <w:name w:val="annotation subject"/>
    <w:basedOn w:val="Testocommento"/>
    <w:next w:val="Testocommento"/>
    <w:link w:val="SoggettocommentoCarattere"/>
    <w:uiPriority w:val="99"/>
    <w:semiHidden/>
    <w:unhideWhenUsed/>
    <w:rsid w:val="00610491"/>
    <w:rPr>
      <w:b/>
      <w:bCs/>
    </w:rPr>
  </w:style>
  <w:style w:type="character" w:customStyle="1" w:styleId="SoggettocommentoCarattere">
    <w:name w:val="Soggetto commento Carattere"/>
    <w:basedOn w:val="TestocommentoCarattere"/>
    <w:link w:val="Soggettocommento"/>
    <w:uiPriority w:val="99"/>
    <w:semiHidden/>
    <w:rsid w:val="00610491"/>
    <w:rPr>
      <w:b/>
      <w:bCs/>
      <w:sz w:val="20"/>
      <w:szCs w:val="20"/>
    </w:rPr>
  </w:style>
  <w:style w:type="paragraph" w:styleId="Testofumetto">
    <w:name w:val="Balloon Text"/>
    <w:basedOn w:val="Normale"/>
    <w:link w:val="TestofumettoCarattere"/>
    <w:uiPriority w:val="99"/>
    <w:semiHidden/>
    <w:unhideWhenUsed/>
    <w:rsid w:val="002445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45D9"/>
    <w:rPr>
      <w:rFonts w:ascii="Segoe UI" w:hAnsi="Segoe UI" w:cs="Segoe UI"/>
      <w:sz w:val="18"/>
      <w:szCs w:val="18"/>
    </w:rPr>
  </w:style>
  <w:style w:type="paragraph" w:styleId="Intestazione">
    <w:name w:val="header"/>
    <w:basedOn w:val="Normale"/>
    <w:link w:val="IntestazioneCarattere"/>
    <w:uiPriority w:val="99"/>
    <w:unhideWhenUsed/>
    <w:rsid w:val="001E44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44F0"/>
  </w:style>
  <w:style w:type="paragraph" w:styleId="Pidipagina">
    <w:name w:val="footer"/>
    <w:basedOn w:val="Normale"/>
    <w:link w:val="PidipaginaCarattere"/>
    <w:uiPriority w:val="99"/>
    <w:unhideWhenUsed/>
    <w:rsid w:val="001E44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44F0"/>
  </w:style>
  <w:style w:type="character" w:styleId="Collegamentoipertestuale">
    <w:name w:val="Hyperlink"/>
    <w:basedOn w:val="Carpredefinitoparagrafo"/>
    <w:uiPriority w:val="99"/>
    <w:unhideWhenUsed/>
    <w:rsid w:val="00414DFD"/>
    <w:rPr>
      <w:color w:val="0563C1" w:themeColor="hyperlink"/>
      <w:u w:val="single"/>
    </w:rPr>
  </w:style>
  <w:style w:type="paragraph" w:customStyle="1" w:styleId="PUNTOELENCO">
    <w:name w:val="PUNTO_ELENCO"/>
    <w:basedOn w:val="Normale"/>
    <w:rsid w:val="00845184"/>
    <w:pPr>
      <w:numPr>
        <w:numId w:val="4"/>
      </w:numPr>
      <w:tabs>
        <w:tab w:val="clear" w:pos="501"/>
        <w:tab w:val="num" w:pos="360"/>
        <w:tab w:val="left" w:pos="1134"/>
        <w:tab w:val="left" w:pos="3799"/>
      </w:tabs>
      <w:spacing w:after="0" w:line="300" w:lineRule="exact"/>
      <w:ind w:left="0" w:firstLine="0"/>
    </w:pPr>
    <w:rPr>
      <w:rFonts w:ascii="DecimaWE Rg" w:eastAsia="Times New Roman" w:hAnsi="DecimaWE Rg" w:cs="Times New Roman"/>
      <w:sz w:val="21"/>
      <w:szCs w:val="24"/>
      <w:lang w:eastAsia="it-IT"/>
    </w:rPr>
  </w:style>
  <w:style w:type="table" w:customStyle="1" w:styleId="Grigliatabella1">
    <w:name w:val="Griglia tabella1"/>
    <w:basedOn w:val="Tabellanormale"/>
    <w:next w:val="Grigliatabella"/>
    <w:uiPriority w:val="39"/>
    <w:rsid w:val="00845184"/>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84518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845184"/>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rsid w:val="0084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rsid w:val="0084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rsid w:val="0084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
    <w:name w:val="Griglia tabella23"/>
    <w:basedOn w:val="Tabellanormale"/>
    <w:next w:val="Grigliatabella"/>
    <w:rsid w:val="0084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
    <w:name w:val="Griglia tabella24"/>
    <w:basedOn w:val="Tabellanormale"/>
    <w:next w:val="Grigliatabella"/>
    <w:rsid w:val="0084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8451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84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1">
    <w:name w:val="Griglia tabella241"/>
    <w:basedOn w:val="Tabellanormale"/>
    <w:next w:val="Grigliatabella"/>
    <w:rsid w:val="0084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845184"/>
    <w:pPr>
      <w:spacing w:after="0" w:line="240" w:lineRule="auto"/>
    </w:pPr>
  </w:style>
  <w:style w:type="table" w:customStyle="1" w:styleId="Grigliatabella6">
    <w:name w:val="Griglia tabella6"/>
    <w:basedOn w:val="Tabellanormale"/>
    <w:next w:val="Grigliatabella"/>
    <w:uiPriority w:val="39"/>
    <w:rsid w:val="0084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84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84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39"/>
    <w:rsid w:val="0084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45184"/>
    <w:pPr>
      <w:spacing w:after="0" w:line="240" w:lineRule="auto"/>
    </w:pPr>
  </w:style>
  <w:style w:type="numbering" w:customStyle="1" w:styleId="Elencocorrente1">
    <w:name w:val="Elenco corrente1"/>
    <w:uiPriority w:val="99"/>
    <w:rsid w:val="00D027FB"/>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507">
      <w:bodyDiv w:val="1"/>
      <w:marLeft w:val="0"/>
      <w:marRight w:val="0"/>
      <w:marTop w:val="0"/>
      <w:marBottom w:val="0"/>
      <w:divBdr>
        <w:top w:val="none" w:sz="0" w:space="0" w:color="auto"/>
        <w:left w:val="none" w:sz="0" w:space="0" w:color="auto"/>
        <w:bottom w:val="none" w:sz="0" w:space="0" w:color="auto"/>
        <w:right w:val="none" w:sz="0" w:space="0" w:color="auto"/>
      </w:divBdr>
    </w:div>
    <w:div w:id="152067410">
      <w:bodyDiv w:val="1"/>
      <w:marLeft w:val="0"/>
      <w:marRight w:val="0"/>
      <w:marTop w:val="0"/>
      <w:marBottom w:val="0"/>
      <w:divBdr>
        <w:top w:val="none" w:sz="0" w:space="0" w:color="auto"/>
        <w:left w:val="none" w:sz="0" w:space="0" w:color="auto"/>
        <w:bottom w:val="none" w:sz="0" w:space="0" w:color="auto"/>
        <w:right w:val="none" w:sz="0" w:space="0" w:color="auto"/>
      </w:divBdr>
    </w:div>
    <w:div w:id="527985208">
      <w:bodyDiv w:val="1"/>
      <w:marLeft w:val="0"/>
      <w:marRight w:val="0"/>
      <w:marTop w:val="0"/>
      <w:marBottom w:val="0"/>
      <w:divBdr>
        <w:top w:val="none" w:sz="0" w:space="0" w:color="auto"/>
        <w:left w:val="none" w:sz="0" w:space="0" w:color="auto"/>
        <w:bottom w:val="none" w:sz="0" w:space="0" w:color="auto"/>
        <w:right w:val="none" w:sz="0" w:space="0" w:color="auto"/>
      </w:divBdr>
    </w:div>
    <w:div w:id="910192910">
      <w:bodyDiv w:val="1"/>
      <w:marLeft w:val="0"/>
      <w:marRight w:val="0"/>
      <w:marTop w:val="0"/>
      <w:marBottom w:val="0"/>
      <w:divBdr>
        <w:top w:val="none" w:sz="0" w:space="0" w:color="auto"/>
        <w:left w:val="none" w:sz="0" w:space="0" w:color="auto"/>
        <w:bottom w:val="none" w:sz="0" w:space="0" w:color="auto"/>
        <w:right w:val="none" w:sz="0" w:space="0" w:color="auto"/>
      </w:divBdr>
    </w:div>
    <w:div w:id="1105882817">
      <w:bodyDiv w:val="1"/>
      <w:marLeft w:val="0"/>
      <w:marRight w:val="0"/>
      <w:marTop w:val="0"/>
      <w:marBottom w:val="0"/>
      <w:divBdr>
        <w:top w:val="none" w:sz="0" w:space="0" w:color="auto"/>
        <w:left w:val="none" w:sz="0" w:space="0" w:color="auto"/>
        <w:bottom w:val="none" w:sz="0" w:space="0" w:color="auto"/>
        <w:right w:val="none" w:sz="0" w:space="0" w:color="auto"/>
      </w:divBdr>
    </w:div>
    <w:div w:id="1157460665">
      <w:bodyDiv w:val="1"/>
      <w:marLeft w:val="0"/>
      <w:marRight w:val="0"/>
      <w:marTop w:val="0"/>
      <w:marBottom w:val="0"/>
      <w:divBdr>
        <w:top w:val="none" w:sz="0" w:space="0" w:color="auto"/>
        <w:left w:val="none" w:sz="0" w:space="0" w:color="auto"/>
        <w:bottom w:val="none" w:sz="0" w:space="0" w:color="auto"/>
        <w:right w:val="none" w:sz="0" w:space="0" w:color="auto"/>
      </w:divBdr>
    </w:div>
    <w:div w:id="1229074271">
      <w:bodyDiv w:val="1"/>
      <w:marLeft w:val="0"/>
      <w:marRight w:val="0"/>
      <w:marTop w:val="0"/>
      <w:marBottom w:val="0"/>
      <w:divBdr>
        <w:top w:val="none" w:sz="0" w:space="0" w:color="auto"/>
        <w:left w:val="none" w:sz="0" w:space="0" w:color="auto"/>
        <w:bottom w:val="none" w:sz="0" w:space="0" w:color="auto"/>
        <w:right w:val="none" w:sz="0" w:space="0" w:color="auto"/>
      </w:divBdr>
    </w:div>
    <w:div w:id="1500924406">
      <w:bodyDiv w:val="1"/>
      <w:marLeft w:val="0"/>
      <w:marRight w:val="0"/>
      <w:marTop w:val="0"/>
      <w:marBottom w:val="0"/>
      <w:divBdr>
        <w:top w:val="none" w:sz="0" w:space="0" w:color="auto"/>
        <w:left w:val="none" w:sz="0" w:space="0" w:color="auto"/>
        <w:bottom w:val="none" w:sz="0" w:space="0" w:color="auto"/>
        <w:right w:val="none" w:sz="0" w:space="0" w:color="auto"/>
      </w:divBdr>
    </w:div>
    <w:div w:id="15220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F5C799CEADA8B41ADBA8721C403ADC1" ma:contentTypeVersion="1" ma:contentTypeDescription="Creare un nuovo documento." ma:contentTypeScope="" ma:versionID="269320cddeb610800f902c1768717ae3">
  <xsd:schema xmlns:xsd="http://www.w3.org/2001/XMLSchema" xmlns:xs="http://www.w3.org/2001/XMLSchema" xmlns:p="http://schemas.microsoft.com/office/2006/metadata/properties" targetNamespace="http://schemas.microsoft.com/office/2006/metadata/properties" ma:root="true" ma:fieldsID="8422b072fec1e41244261f1a7d847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1EE51-0783-450F-924E-A5084F506A3F}">
  <ds:schemaRefs>
    <ds:schemaRef ds:uri="http://schemas.microsoft.com/sharepoint/v3/contenttype/forms"/>
  </ds:schemaRefs>
</ds:datastoreItem>
</file>

<file path=customXml/itemProps2.xml><?xml version="1.0" encoding="utf-8"?>
<ds:datastoreItem xmlns:ds="http://schemas.openxmlformats.org/officeDocument/2006/customXml" ds:itemID="{8D1AFFD6-C69C-490A-9E9F-636B0869F4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F57224-BFBD-43B1-BED9-4930AD879826}">
  <ds:schemaRefs>
    <ds:schemaRef ds:uri="http://schemas.openxmlformats.org/officeDocument/2006/bibliography"/>
  </ds:schemaRefs>
</ds:datastoreItem>
</file>

<file path=customXml/itemProps4.xml><?xml version="1.0" encoding="utf-8"?>
<ds:datastoreItem xmlns:ds="http://schemas.openxmlformats.org/officeDocument/2006/customXml" ds:itemID="{26B13BFB-ED87-4483-B2D3-D5BA09900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5835</Words>
  <Characters>33266</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Congestrì Domenica</dc:creator>
  <cp:keywords/>
  <dc:description/>
  <cp:lastModifiedBy>Rajko Rebecca</cp:lastModifiedBy>
  <cp:revision>17</cp:revision>
  <cp:lastPrinted>2024-05-21T13:22:00Z</cp:lastPrinted>
  <dcterms:created xsi:type="dcterms:W3CDTF">2025-03-05T14:34:00Z</dcterms:created>
  <dcterms:modified xsi:type="dcterms:W3CDTF">2025-07-09T09:02:00Z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0x0101006F5C799CEADA8B41ADBA8721C403ADC1</vt:lpwstr>
  </property>
</Properties>
</file>