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26A">
      <w:pPr>
        <w:pStyle w:val="NormaleWeb"/>
        <w:rPr>
          <w:rFonts w:ascii="decima" w:hAnsi="decima"/>
          <w:sz w:val="29"/>
          <w:szCs w:val="29"/>
        </w:rPr>
      </w:pPr>
      <w:r>
        <w:rPr>
          <w:rFonts w:ascii="decima" w:hAnsi="decima"/>
          <w:sz w:val="29"/>
          <w:szCs w:val="29"/>
        </w:rPr>
        <w:t xml:space="preserve">Legge regionale 28 dicembre </w:t>
      </w:r>
      <w:proofErr w:type="gramStart"/>
      <w:r>
        <w:rPr>
          <w:rFonts w:ascii="decima" w:hAnsi="decima"/>
          <w:sz w:val="29"/>
          <w:szCs w:val="29"/>
        </w:rPr>
        <w:t>2022 ,</w:t>
      </w:r>
      <w:proofErr w:type="gramEnd"/>
      <w:r>
        <w:rPr>
          <w:rFonts w:ascii="decima" w:hAnsi="decima"/>
          <w:sz w:val="29"/>
          <w:szCs w:val="29"/>
        </w:rPr>
        <w:t xml:space="preserve"> n. 22 - TESTO VIGENTE dal 30/12/2022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Style w:val="Enfasigrassetto"/>
          <w:rFonts w:ascii="decima" w:hAnsi="decima"/>
          <w:sz w:val="29"/>
          <w:szCs w:val="29"/>
        </w:rPr>
        <w:t>Legge di stabilità 2023.</w:t>
      </w:r>
    </w:p>
    <w:p w:rsidR="00000000" w:rsidRDefault="009F526A">
      <w:pPr>
        <w:pStyle w:val="NormaleWeb"/>
        <w:jc w:val="center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>Art. 5</w:t>
      </w:r>
    </w:p>
    <w:p w:rsidR="00000000" w:rsidRDefault="009F526A">
      <w:pPr>
        <w:pStyle w:val="NormaleWeb"/>
        <w:jc w:val="center"/>
        <w:rPr>
          <w:rFonts w:ascii="decima" w:hAnsi="decima"/>
          <w:sz w:val="29"/>
          <w:szCs w:val="29"/>
        </w:rPr>
      </w:pPr>
      <w:r>
        <w:rPr>
          <w:rFonts w:ascii="decima" w:hAnsi="decima"/>
          <w:i/>
          <w:iCs/>
          <w:sz w:val="29"/>
          <w:szCs w:val="29"/>
        </w:rPr>
        <w:t>(Assetto del territorio, edilizia, trasporti e diritto alla mobilità)</w:t>
      </w: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>AUMENTO COSTI PER SCUOLE PARITARIE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50. </w:t>
      </w:r>
      <w:r>
        <w:rPr>
          <w:rFonts w:ascii="decima" w:hAnsi="decima"/>
          <w:sz w:val="29"/>
          <w:szCs w:val="29"/>
        </w:rPr>
        <w:t>Per gli interventi di cui all'articolo 6, commi da 42 a 44, della legge regionale 30 dicembre 2020, n. 26 (Legge di stabilità 2021), inserit</w:t>
      </w:r>
      <w:r>
        <w:rPr>
          <w:rFonts w:ascii="decima" w:hAnsi="decima"/>
          <w:sz w:val="29"/>
          <w:szCs w:val="29"/>
        </w:rPr>
        <w:t xml:space="preserve">i nella graduatoria dell'anno 2021, approvata con decreto del Direttore centrale n. 4726/TERINF del 12 novembre 2021, l'Amministrazione regionale è autorizzata a concedere ulteriori finanziamenti finalizzati alla copertura delle spese relative ai maggiori </w:t>
      </w:r>
      <w:r>
        <w:rPr>
          <w:rFonts w:ascii="decima" w:hAnsi="decima"/>
          <w:sz w:val="29"/>
          <w:szCs w:val="29"/>
        </w:rPr>
        <w:t xml:space="preserve">oneri intervenuti per l'aumento dei costi per l'approvvigionamento delle materie prime. 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51. </w:t>
      </w:r>
      <w:r>
        <w:rPr>
          <w:rFonts w:ascii="decima" w:hAnsi="decima"/>
          <w:sz w:val="29"/>
          <w:szCs w:val="29"/>
        </w:rPr>
        <w:t>Il finanziamento viene concesso nella misura massima del 25 per cento dell'importo del contributo assegnato dal decreto del Direttore centrale n. 4726/TERINF del 1</w:t>
      </w:r>
      <w:r>
        <w:rPr>
          <w:rFonts w:ascii="decima" w:hAnsi="decima"/>
          <w:sz w:val="29"/>
          <w:szCs w:val="29"/>
        </w:rPr>
        <w:t>2 novembre 2021, nei limiti delle risorse disponibili.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52. </w:t>
      </w:r>
      <w:r>
        <w:rPr>
          <w:rFonts w:ascii="decima" w:hAnsi="decima"/>
          <w:sz w:val="29"/>
          <w:szCs w:val="29"/>
        </w:rPr>
        <w:t>Con decreto del Direttore del servizio competente sono stabiliti modalità, termini e condizioni per la presentazione della domanda corredata di una dichiarazione firmata dal tecnico abilitato incar</w:t>
      </w:r>
      <w:r>
        <w:rPr>
          <w:rFonts w:ascii="decima" w:hAnsi="decima"/>
          <w:sz w:val="29"/>
          <w:szCs w:val="29"/>
        </w:rPr>
        <w:t>icato, contenente il raffronto dei costi tra le voci del computo metrico iniziale e le stesse voci aggiornate al nuovo prezziario regionale.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53. </w:t>
      </w:r>
      <w:r>
        <w:rPr>
          <w:rFonts w:ascii="decima" w:hAnsi="decima"/>
          <w:sz w:val="29"/>
          <w:szCs w:val="29"/>
        </w:rPr>
        <w:t>I contributi sono concessi con procedimento a sportello secondo l'ordine cronologico di presentazione delle dom</w:t>
      </w:r>
      <w:r>
        <w:rPr>
          <w:rFonts w:ascii="decima" w:hAnsi="decima"/>
          <w:sz w:val="29"/>
          <w:szCs w:val="29"/>
        </w:rPr>
        <w:t>ande fino all'esaurimento dei fondi disponibili.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54. </w:t>
      </w:r>
      <w:r>
        <w:rPr>
          <w:rFonts w:ascii="decima" w:hAnsi="decima"/>
          <w:sz w:val="29"/>
          <w:szCs w:val="29"/>
        </w:rPr>
        <w:t>Per le finalità di cui al comma 50 è destinata la spesa di 100.000 euro per l'anno 2023 a valere sulla Missione n. 4 (Istruzione e diritto allo studio) - Programma n. 2 (Altri ordini di istruzione non un</w:t>
      </w:r>
      <w:r>
        <w:rPr>
          <w:rFonts w:ascii="decima" w:hAnsi="decima"/>
          <w:sz w:val="29"/>
          <w:szCs w:val="29"/>
        </w:rPr>
        <w:t>iversitaria) - Titolo n. 2 (Spese in conto capitale) dello stato di previsione della spesa del bilancio per gli anni 2023-2025, con riferimento alla corrispondente variazione di cui alla Tabella E di cui al comma 96.</w:t>
      </w: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</w:p>
    <w:p w:rsidR="00421E23" w:rsidRDefault="00421E23">
      <w:pPr>
        <w:pStyle w:val="NormaleWeb"/>
        <w:jc w:val="both"/>
        <w:rPr>
          <w:rFonts w:ascii="decima" w:hAnsi="decima"/>
          <w:b/>
          <w:bCs/>
          <w:sz w:val="29"/>
          <w:szCs w:val="29"/>
        </w:rPr>
      </w:pP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79. </w:t>
      </w:r>
      <w:r>
        <w:rPr>
          <w:rFonts w:ascii="decima" w:hAnsi="decima"/>
          <w:sz w:val="29"/>
          <w:szCs w:val="29"/>
        </w:rPr>
        <w:t>L'Amministrazione regionale è autorizzata a concedere un contributo straordinario di 550.000 euro alla parrocchia San Martino Vescovo di Tiezzo (Azzano Decimo) al fine di sostenere gli interventi di riqualificazione, ristrutturazione e ampliamento d</w:t>
      </w:r>
      <w:r>
        <w:rPr>
          <w:rFonts w:ascii="decima" w:hAnsi="decima"/>
          <w:sz w:val="29"/>
          <w:szCs w:val="29"/>
        </w:rPr>
        <w:t>i una struttura polifunzionale a valenza sovracomunale che ospita attività parrocchiali, civiche, sociali e di associazionismo.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80. </w:t>
      </w:r>
      <w:r>
        <w:rPr>
          <w:rFonts w:ascii="decima" w:hAnsi="decima"/>
          <w:sz w:val="29"/>
          <w:szCs w:val="29"/>
        </w:rPr>
        <w:t>La domanda per la concessione del contributo di cui al comma 79 è presentata, entro sessanta giorni dalla data di entrata in</w:t>
      </w:r>
      <w:r>
        <w:rPr>
          <w:rFonts w:ascii="decima" w:hAnsi="decima"/>
          <w:sz w:val="29"/>
          <w:szCs w:val="29"/>
        </w:rPr>
        <w:t xml:space="preserve"> vigore della presente legge, al Servizio competente in materia di edilizia, a mezzo di posta elettronica certificata, con allegati la relazione illustrativa degli interventi da realizzare, l'elaborato tecnico progettuale di adeguato approfondimento con co</w:t>
      </w:r>
      <w:r>
        <w:rPr>
          <w:rFonts w:ascii="decima" w:hAnsi="decima"/>
          <w:sz w:val="29"/>
          <w:szCs w:val="29"/>
        </w:rPr>
        <w:t>mputo metrico e la documentazione necessaria alla determinazione della spesa ammissibile. Con il decreto di concessione sono definite le modalità di liquidazione del contributo e di rendicontazione delle spese sostenute.</w:t>
      </w:r>
    </w:p>
    <w:p w:rsidR="00000000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b/>
          <w:bCs/>
          <w:sz w:val="29"/>
          <w:szCs w:val="29"/>
        </w:rPr>
        <w:t xml:space="preserve">81. </w:t>
      </w:r>
      <w:r>
        <w:rPr>
          <w:rFonts w:ascii="decima" w:hAnsi="decima"/>
          <w:sz w:val="29"/>
          <w:szCs w:val="29"/>
        </w:rPr>
        <w:t>Per le finalità di cui al comma</w:t>
      </w:r>
      <w:r>
        <w:rPr>
          <w:rFonts w:ascii="decima" w:hAnsi="decima"/>
          <w:sz w:val="29"/>
          <w:szCs w:val="29"/>
        </w:rPr>
        <w:t xml:space="preserve"> 79 è destinata la spesa di 550.000 euro per l'anno 2023 a valere sulla Missione n. 6 (Politiche giovanili, sport e tempo libero) - Programma n. 2 (Giovani) - Titolo n. 2 (Spese in conto capitale) dello stato di previsione della spesa del bilancio per gli </w:t>
      </w:r>
      <w:r>
        <w:rPr>
          <w:rFonts w:ascii="decima" w:hAnsi="decima"/>
          <w:sz w:val="29"/>
          <w:szCs w:val="29"/>
        </w:rPr>
        <w:t>anni 2023-2025, con riferimento alla corrispondente variazione prevista dalla Tabella E di cui al comma 96.</w:t>
      </w:r>
    </w:p>
    <w:p w:rsidR="009F526A" w:rsidRDefault="009F526A">
      <w:pPr>
        <w:pStyle w:val="NormaleWeb"/>
        <w:jc w:val="both"/>
        <w:rPr>
          <w:rFonts w:ascii="decima" w:hAnsi="decima"/>
          <w:sz w:val="29"/>
          <w:szCs w:val="29"/>
        </w:rPr>
      </w:pPr>
      <w:r>
        <w:rPr>
          <w:rFonts w:ascii="decima" w:hAnsi="decima"/>
          <w:sz w:val="29"/>
          <w:szCs w:val="29"/>
        </w:rPr>
        <w:t xml:space="preserve"> </w:t>
      </w:r>
    </w:p>
    <w:sectPr w:rsidR="009F5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1E23"/>
    <w:rsid w:val="00421E23"/>
    <w:rsid w:val="009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normeinrete.it/nir/2.1/"/>
  <w:attachedSchema w:val="http://www.normeinrete.it/nir/disposizioni/2.1/"/>
  <w:attachedSchema w:val="http://www.w3.org/1999/xlink"/>
  <w:attachedSchema w:val="http://www.w3.org/HTML/1998/html4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22419"/>
  <w15:chartTrackingRefBased/>
  <w15:docId w15:val="{8F3028CF-E81E-4FB1-88F2-87A3F26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5F94D-35BF-4A92-B556-BAE6FC8BB9C9}"/>
</file>

<file path=customXml/itemProps2.xml><?xml version="1.0" encoding="utf-8"?>
<ds:datastoreItem xmlns:ds="http://schemas.openxmlformats.org/officeDocument/2006/customXml" ds:itemID="{1E96E68D-5C64-4D42-8AF6-7A4FF113847C}"/>
</file>

<file path=customXml/itemProps3.xml><?xml version="1.0" encoding="utf-8"?>
<ds:datastoreItem xmlns:ds="http://schemas.openxmlformats.org/officeDocument/2006/customXml" ds:itemID="{A23A1F84-3255-4297-B6B1-AFDAFD1D0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Contento Rita</dc:creator>
  <cp:keywords/>
  <dc:description/>
  <cp:lastModifiedBy>Contento Rita</cp:lastModifiedBy>
  <cp:revision>2</cp:revision>
  <dcterms:created xsi:type="dcterms:W3CDTF">2023-01-05T09:33:00Z</dcterms:created>
  <dcterms:modified xsi:type="dcterms:W3CDTF">2023-01-05T09:33:00Z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