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8719" w14:textId="77777777" w:rsidR="00307E67" w:rsidRPr="00307E67" w:rsidRDefault="00307E67">
      <w:pPr>
        <w:pStyle w:val="Corpotesto"/>
        <w:ind w:left="4785"/>
        <w:rPr>
          <w:rFonts w:ascii="DecimaWE Rg" w:hAnsi="DecimaWE Rg"/>
          <w:sz w:val="20"/>
        </w:rPr>
      </w:pPr>
    </w:p>
    <w:p w14:paraId="358D2F37" w14:textId="77777777" w:rsidR="00024D8D" w:rsidRPr="00307E67" w:rsidRDefault="00B30B3F">
      <w:pPr>
        <w:spacing w:line="194" w:lineRule="exact"/>
        <w:ind w:left="2942" w:right="2979"/>
        <w:jc w:val="center"/>
        <w:rPr>
          <w:rFonts w:ascii="DecimaWE Rg" w:hAnsi="DecimaWE Rg"/>
          <w:b/>
          <w:sz w:val="16"/>
        </w:rPr>
      </w:pPr>
      <w:r w:rsidRPr="00307E67">
        <w:rPr>
          <w:rFonts w:ascii="DecimaWE Rg" w:hAnsi="DecimaWE Rg"/>
          <w:b/>
          <w:w w:val="105"/>
          <w:sz w:val="16"/>
        </w:rPr>
        <w:t>INFORMATIVA PER IL TRATTAMENTO DEI DATI PERSONALI</w:t>
      </w:r>
    </w:p>
    <w:p w14:paraId="69206ABD" w14:textId="5A7BC15E" w:rsidR="00024D8D" w:rsidRPr="00250310" w:rsidRDefault="00B30B3F" w:rsidP="00250310">
      <w:pPr>
        <w:pStyle w:val="Corpotesto"/>
        <w:spacing w:line="194" w:lineRule="exact"/>
        <w:ind w:left="2942" w:right="2978"/>
        <w:jc w:val="center"/>
        <w:rPr>
          <w:rFonts w:ascii="DecimaWE Rg" w:hAnsi="DecimaWE Rg"/>
          <w:w w:val="83"/>
        </w:rPr>
      </w:pPr>
      <w:r w:rsidRPr="00307E67">
        <w:rPr>
          <w:rFonts w:ascii="DecimaWE Rg" w:hAnsi="DecimaWE Rg"/>
          <w:w w:val="94"/>
        </w:rPr>
        <w:t>Ar</w:t>
      </w:r>
      <w:r w:rsidRPr="00307E67">
        <w:rPr>
          <w:rFonts w:ascii="DecimaWE Rg" w:hAnsi="DecimaWE Rg"/>
          <w:spacing w:val="-2"/>
          <w:w w:val="94"/>
        </w:rPr>
        <w:t>t</w:t>
      </w:r>
      <w:r w:rsidRPr="00307E67">
        <w:rPr>
          <w:rFonts w:ascii="DecimaWE Rg" w:hAnsi="DecimaWE Rg"/>
          <w:w w:val="95"/>
        </w:rPr>
        <w:t>ico</w:t>
      </w:r>
      <w:r w:rsidRPr="00307E67">
        <w:rPr>
          <w:rFonts w:ascii="DecimaWE Rg" w:hAnsi="DecimaWE Rg"/>
          <w:spacing w:val="-3"/>
          <w:w w:val="90"/>
        </w:rPr>
        <w:t>l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3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w w:val="96"/>
        </w:rPr>
        <w:t>d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0"/>
        </w:rPr>
        <w:t>l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</w:rPr>
        <w:t>go</w:t>
      </w:r>
      <w:r w:rsidRPr="00307E67">
        <w:rPr>
          <w:rFonts w:ascii="DecimaWE Rg" w:hAnsi="DecimaWE Rg"/>
          <w:w w:val="96"/>
        </w:rPr>
        <w:t>l</w:t>
      </w:r>
      <w:r w:rsidRPr="00307E67">
        <w:rPr>
          <w:rFonts w:ascii="DecimaWE Rg" w:hAnsi="DecimaWE Rg"/>
          <w:spacing w:val="-1"/>
          <w:w w:val="96"/>
        </w:rPr>
        <w:t>a</w:t>
      </w:r>
      <w:r w:rsidRPr="00307E67">
        <w:rPr>
          <w:rFonts w:ascii="DecimaWE Rg" w:hAnsi="DecimaWE Rg"/>
          <w:w w:val="95"/>
        </w:rPr>
        <w:t>m</w:t>
      </w:r>
      <w:r w:rsidRPr="00307E67">
        <w:rPr>
          <w:rFonts w:ascii="DecimaWE Rg" w:hAnsi="DecimaWE Rg"/>
          <w:spacing w:val="-2"/>
          <w:w w:val="95"/>
        </w:rPr>
        <w:t>e</w:t>
      </w:r>
      <w:r w:rsidRPr="00307E67">
        <w:rPr>
          <w:rFonts w:ascii="DecimaWE Rg" w:hAnsi="DecimaWE Rg"/>
          <w:spacing w:val="-1"/>
          <w:w w:val="94"/>
        </w:rPr>
        <w:t>n</w:t>
      </w:r>
      <w:r w:rsidRPr="00307E67">
        <w:rPr>
          <w:rFonts w:ascii="DecimaWE Rg" w:hAnsi="DecimaWE Rg"/>
          <w:spacing w:val="-1"/>
        </w:rPr>
        <w:t>t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2"/>
        </w:rPr>
        <w:t>ur</w:t>
      </w:r>
      <w:r w:rsidRPr="00307E67">
        <w:rPr>
          <w:rFonts w:ascii="DecimaWE Rg" w:hAnsi="DecimaWE Rg"/>
          <w:spacing w:val="-2"/>
          <w:w w:val="92"/>
        </w:rPr>
        <w:t>o</w:t>
      </w:r>
      <w:r w:rsidRPr="00307E67">
        <w:rPr>
          <w:rFonts w:ascii="DecimaWE Rg" w:hAnsi="DecimaWE Rg"/>
          <w:w w:val="96"/>
        </w:rPr>
        <w:t>p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7"/>
        </w:rPr>
        <w:t xml:space="preserve"> </w:t>
      </w:r>
      <w:r w:rsidRPr="00307E67">
        <w:rPr>
          <w:rFonts w:ascii="DecimaWE Rg" w:hAnsi="DecimaWE Rg"/>
          <w:smallCaps/>
          <w:spacing w:val="-2"/>
          <w:w w:val="99"/>
        </w:rPr>
        <w:t>2</w:t>
      </w:r>
      <w:r w:rsidRPr="00307E67">
        <w:rPr>
          <w:rFonts w:ascii="DecimaWE Rg" w:hAnsi="DecimaWE Rg"/>
          <w:w w:val="99"/>
        </w:rPr>
        <w:t>0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3"/>
          <w:w w:val="116"/>
        </w:rPr>
        <w:t>/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2"/>
          <w:w w:val="99"/>
        </w:rPr>
        <w:t>7</w:t>
      </w:r>
      <w:r w:rsidRPr="00307E67">
        <w:rPr>
          <w:rFonts w:ascii="DecimaWE Rg" w:hAnsi="DecimaWE Rg"/>
          <w:w w:val="99"/>
        </w:rPr>
        <w:t>9</w:t>
      </w:r>
      <w:r w:rsidRPr="00307E67">
        <w:rPr>
          <w:rFonts w:ascii="DecimaWE Rg" w:hAnsi="DecimaWE Rg"/>
          <w:w w:val="105"/>
        </w:rPr>
        <w:t>/</w:t>
      </w:r>
      <w:r w:rsidRPr="00307E67">
        <w:rPr>
          <w:rFonts w:ascii="DecimaWE Rg" w:hAnsi="DecimaWE Rg"/>
          <w:spacing w:val="-1"/>
          <w:w w:val="105"/>
        </w:rPr>
        <w:t>U</w:t>
      </w:r>
      <w:r w:rsidRPr="00307E67">
        <w:rPr>
          <w:rFonts w:ascii="DecimaWE Rg" w:hAnsi="DecimaWE Rg"/>
          <w:w w:val="98"/>
        </w:rPr>
        <w:t>E</w:t>
      </w:r>
      <w:r w:rsidRPr="00307E67">
        <w:rPr>
          <w:rFonts w:ascii="DecimaWE Rg" w:hAnsi="DecimaWE Rg"/>
          <w:spacing w:val="-6"/>
        </w:rPr>
        <w:t xml:space="preserve"> </w:t>
      </w:r>
      <w:r w:rsidRPr="00307E67">
        <w:rPr>
          <w:rFonts w:ascii="DecimaWE Rg" w:hAnsi="DecimaWE Rg"/>
          <w:w w:val="99"/>
        </w:rPr>
        <w:t>(G</w:t>
      </w:r>
      <w:r w:rsidRPr="00307E67">
        <w:rPr>
          <w:rFonts w:ascii="DecimaWE Rg" w:hAnsi="DecimaWE Rg"/>
          <w:spacing w:val="-3"/>
          <w:w w:val="99"/>
        </w:rPr>
        <w:t>D</w:t>
      </w:r>
      <w:r w:rsidRPr="00307E67">
        <w:rPr>
          <w:rFonts w:ascii="DecimaWE Rg" w:hAnsi="DecimaWE Rg"/>
          <w:w w:val="103"/>
        </w:rPr>
        <w:t>P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w w:val="83"/>
        </w:rPr>
        <w:t>)</w:t>
      </w:r>
    </w:p>
    <w:p w14:paraId="1BABC3C8" w14:textId="77777777" w:rsidR="00024D8D" w:rsidRPr="00307E67" w:rsidRDefault="00024D8D">
      <w:pPr>
        <w:pStyle w:val="Corpotesto"/>
        <w:spacing w:before="8"/>
        <w:rPr>
          <w:rFonts w:ascii="DecimaWE Rg" w:hAnsi="DecimaWE Rg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943"/>
      </w:tblGrid>
      <w:tr w:rsidR="00024D8D" w:rsidRPr="00307E67" w14:paraId="7BE4BB01" w14:textId="77777777" w:rsidTr="00B64065">
        <w:trPr>
          <w:trHeight w:val="1087"/>
        </w:trPr>
        <w:tc>
          <w:tcPr>
            <w:tcW w:w="4837" w:type="dxa"/>
          </w:tcPr>
          <w:p w14:paraId="27829172" w14:textId="77777777" w:rsidR="00024D8D" w:rsidRPr="00307E67" w:rsidRDefault="00B30B3F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>Titolare del trattamento</w:t>
            </w:r>
          </w:p>
        </w:tc>
        <w:tc>
          <w:tcPr>
            <w:tcW w:w="4943" w:type="dxa"/>
          </w:tcPr>
          <w:p w14:paraId="7D049DAF" w14:textId="45F04306" w:rsidR="00D82197" w:rsidRDefault="005E23B7" w:rsidP="000E61CA">
            <w:pPr>
              <w:pStyle w:val="TableParagraph"/>
              <w:rPr>
                <w:rFonts w:ascii="DecimaWE Rg" w:hAnsi="DecimaWE Rg"/>
                <w:w w:val="105"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Il </w:t>
            </w:r>
            <w:r w:rsidR="00D82197" w:rsidRPr="00307E67">
              <w:rPr>
                <w:rFonts w:ascii="DecimaWE Rg" w:hAnsi="DecimaWE Rg"/>
                <w:b/>
                <w:w w:val="105"/>
                <w:sz w:val="16"/>
              </w:rPr>
              <w:t xml:space="preserve">Titolare del trattamento è </w:t>
            </w:r>
            <w:r w:rsidR="001D2C02" w:rsidRPr="001D2C02">
              <w:rPr>
                <w:rFonts w:ascii="DecimaWE Rg" w:hAnsi="DecimaWE Rg"/>
                <w:b/>
                <w:w w:val="105"/>
                <w:sz w:val="16"/>
              </w:rPr>
              <w:t>l’Amministrazione regionale nel suo complesso, rappresentata dal Presidente in qualità di</w:t>
            </w:r>
            <w:r w:rsidR="001D2C02">
              <w:rPr>
                <w:rFonts w:ascii="DecimaWE Rg" w:hAnsi="DecimaWE Rg"/>
                <w:b/>
                <w:w w:val="105"/>
                <w:sz w:val="16"/>
              </w:rPr>
              <w:t xml:space="preserve"> </w:t>
            </w:r>
            <w:r w:rsidR="001D2C02" w:rsidRPr="001D2C02">
              <w:rPr>
                <w:rFonts w:ascii="DecimaWE Rg" w:hAnsi="DecimaWE Rg"/>
                <w:b/>
                <w:w w:val="105"/>
                <w:sz w:val="16"/>
              </w:rPr>
              <w:t>legale</w:t>
            </w:r>
            <w:r w:rsidR="00E16F4D">
              <w:rPr>
                <w:rFonts w:ascii="DecimaWE Rg" w:hAnsi="DecimaWE Rg"/>
                <w:b/>
                <w:w w:val="105"/>
                <w:sz w:val="16"/>
              </w:rPr>
              <w:t xml:space="preserve"> </w:t>
            </w:r>
            <w:r w:rsidR="001D2C02" w:rsidRPr="001D2C02">
              <w:rPr>
                <w:rFonts w:ascii="DecimaWE Rg" w:hAnsi="DecimaWE Rg"/>
                <w:b/>
                <w:w w:val="105"/>
                <w:sz w:val="16"/>
              </w:rPr>
              <w:t>rappresentante dell’Ente</w:t>
            </w:r>
            <w:r w:rsidR="001D2C02">
              <w:rPr>
                <w:rFonts w:ascii="DecimaWE Rg" w:hAnsi="DecimaWE Rg"/>
                <w:b/>
                <w:w w:val="105"/>
                <w:sz w:val="16"/>
              </w:rPr>
              <w:t xml:space="preserve">, </w:t>
            </w:r>
            <w:r w:rsidR="00D82197" w:rsidRPr="00307E67">
              <w:rPr>
                <w:rFonts w:ascii="DecimaWE Rg" w:hAnsi="DecimaWE Rg"/>
                <w:w w:val="105"/>
                <w:sz w:val="16"/>
              </w:rPr>
              <w:t>con sede in Piazza dell'Unità d'Italia 1, 34121 Trieste.</w:t>
            </w:r>
          </w:p>
          <w:p w14:paraId="352231FE" w14:textId="77777777" w:rsidR="00024D8D" w:rsidRPr="00307E67" w:rsidRDefault="00D82197" w:rsidP="00D82197">
            <w:pPr>
              <w:pStyle w:val="TableParagraph"/>
              <w:spacing w:line="194" w:lineRule="exact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w w:val="105"/>
                <w:sz w:val="16"/>
              </w:rPr>
              <w:t xml:space="preserve">PEC: </w:t>
            </w:r>
            <w:hyperlink r:id="rId8" w:history="1">
              <w:r w:rsidR="005368B1" w:rsidRPr="00307E67">
                <w:rPr>
                  <w:rStyle w:val="Collegamentoipertestuale"/>
                  <w:rFonts w:ascii="DecimaWE Rg" w:hAnsi="DecimaWE Rg"/>
                  <w:w w:val="105"/>
                  <w:sz w:val="16"/>
                </w:rPr>
                <w:t>regione.friuliveneziagiulia@certregione.fvg.it</w:t>
              </w:r>
            </w:hyperlink>
            <w:r w:rsidR="005368B1" w:rsidRPr="00307E67">
              <w:rPr>
                <w:rFonts w:ascii="DecimaWE Rg" w:hAnsi="DecimaWE Rg"/>
                <w:w w:val="105"/>
                <w:sz w:val="16"/>
              </w:rPr>
              <w:t xml:space="preserve"> </w:t>
            </w:r>
          </w:p>
        </w:tc>
      </w:tr>
      <w:tr w:rsidR="00024D8D" w:rsidRPr="00307E67" w14:paraId="14A6FE65" w14:textId="77777777" w:rsidTr="00250310">
        <w:trPr>
          <w:trHeight w:val="933"/>
        </w:trPr>
        <w:tc>
          <w:tcPr>
            <w:tcW w:w="4837" w:type="dxa"/>
          </w:tcPr>
          <w:p w14:paraId="10E71E7C" w14:textId="77777777" w:rsidR="00024D8D" w:rsidRPr="00307E67" w:rsidRDefault="00B30B3F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Responsabile della protezione dei dati</w:t>
            </w:r>
          </w:p>
        </w:tc>
        <w:tc>
          <w:tcPr>
            <w:tcW w:w="4943" w:type="dxa"/>
          </w:tcPr>
          <w:p w14:paraId="0D893E1C" w14:textId="77777777" w:rsidR="00D82197" w:rsidRPr="00307E67" w:rsidRDefault="00D82197" w:rsidP="00117180">
            <w:pPr>
              <w:pStyle w:val="TableParagraph"/>
              <w:spacing w:line="235" w:lineRule="auto"/>
              <w:ind w:left="108" w:right="121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 xml:space="preserve">Il Responsabile della Protezione dei </w:t>
            </w:r>
            <w:r w:rsidR="00223226" w:rsidRPr="00307E67">
              <w:rPr>
                <w:rFonts w:ascii="DecimaWE Rg" w:hAnsi="DecimaWE Rg"/>
                <w:b/>
                <w:sz w:val="16"/>
              </w:rPr>
              <w:t>d</w:t>
            </w:r>
            <w:r w:rsidRPr="00307E67">
              <w:rPr>
                <w:rFonts w:ascii="DecimaWE Rg" w:hAnsi="DecimaWE Rg"/>
                <w:b/>
                <w:sz w:val="16"/>
              </w:rPr>
              <w:t xml:space="preserve">ati (RPD) </w:t>
            </w:r>
            <w:r w:rsidRPr="00307E67">
              <w:rPr>
                <w:rFonts w:ascii="DecimaWE Rg" w:hAnsi="DecimaWE Rg"/>
                <w:sz w:val="16"/>
              </w:rPr>
              <w:t xml:space="preserve">è raggiungibile al seguente indirizzo: Piazza dell'Unità </w:t>
            </w:r>
            <w:r w:rsidR="00553C03" w:rsidRPr="00307E67">
              <w:rPr>
                <w:rFonts w:ascii="DecimaWE Rg" w:hAnsi="DecimaWE Rg"/>
                <w:sz w:val="16"/>
              </w:rPr>
              <w:t>d</w:t>
            </w:r>
            <w:r w:rsidRPr="00307E67">
              <w:rPr>
                <w:rFonts w:ascii="DecimaWE Rg" w:hAnsi="DecimaWE Rg"/>
                <w:sz w:val="16"/>
              </w:rPr>
              <w:t>'Italia 1, 34121 Trieste.</w:t>
            </w:r>
          </w:p>
          <w:p w14:paraId="65208173" w14:textId="77777777" w:rsidR="00D82197" w:rsidRPr="00307E67" w:rsidRDefault="00D82197" w:rsidP="00553C03">
            <w:pPr>
              <w:pStyle w:val="TableParagraph"/>
              <w:spacing w:before="1" w:line="235" w:lineRule="auto"/>
              <w:ind w:right="2369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e–mail: </w:t>
            </w:r>
            <w:hyperlink r:id="rId9" w:history="1">
              <w:r w:rsidR="005368B1" w:rsidRPr="00307E67">
                <w:rPr>
                  <w:rStyle w:val="Collegamentoipertestuale"/>
                  <w:rFonts w:ascii="DecimaWE Rg" w:hAnsi="DecimaWE Rg"/>
                  <w:sz w:val="16"/>
                </w:rPr>
                <w:t>privacy@regione.fvg.it</w:t>
              </w:r>
            </w:hyperlink>
            <w:r w:rsidR="005368B1" w:rsidRPr="00307E67">
              <w:rPr>
                <w:rFonts w:ascii="DecimaWE Rg" w:hAnsi="DecimaWE Rg"/>
                <w:sz w:val="16"/>
              </w:rPr>
              <w:t xml:space="preserve"> </w:t>
            </w:r>
          </w:p>
          <w:p w14:paraId="2B130B58" w14:textId="77777777" w:rsidR="00024D8D" w:rsidRPr="00307E67" w:rsidRDefault="005368B1" w:rsidP="004804CF">
            <w:pPr>
              <w:pStyle w:val="TableParagraph"/>
              <w:spacing w:before="1" w:line="235" w:lineRule="auto"/>
              <w:ind w:right="2369"/>
              <w:jc w:val="both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PEC: </w:t>
            </w:r>
            <w:hyperlink r:id="rId10" w:history="1">
              <w:r w:rsidRPr="00307E67">
                <w:rPr>
                  <w:rStyle w:val="Collegamentoipertestuale"/>
                  <w:rFonts w:ascii="DecimaWE Rg" w:hAnsi="DecimaWE Rg"/>
                  <w:sz w:val="16"/>
                </w:rPr>
                <w:t>privacy@certregione.fvg.it</w:t>
              </w:r>
            </w:hyperlink>
            <w:r w:rsidRPr="00307E67">
              <w:rPr>
                <w:rFonts w:ascii="DecimaWE Rg" w:hAnsi="DecimaWE Rg"/>
                <w:sz w:val="16"/>
              </w:rPr>
              <w:t xml:space="preserve"> </w:t>
            </w:r>
          </w:p>
        </w:tc>
      </w:tr>
      <w:tr w:rsidR="00024D8D" w:rsidRPr="00307E67" w14:paraId="147A56B4" w14:textId="77777777" w:rsidTr="00B64065">
        <w:trPr>
          <w:trHeight w:val="1031"/>
        </w:trPr>
        <w:tc>
          <w:tcPr>
            <w:tcW w:w="4837" w:type="dxa"/>
          </w:tcPr>
          <w:p w14:paraId="657A30D8" w14:textId="5926560E" w:rsidR="00024D8D" w:rsidRPr="00307E67" w:rsidRDefault="00B30B3F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Responsabile del trattamento dei dati personali</w:t>
            </w:r>
            <w:r w:rsidR="00CB23A1">
              <w:rPr>
                <w:rFonts w:ascii="DecimaWE Rg" w:hAnsi="DecimaWE Rg"/>
                <w:b/>
                <w:sz w:val="16"/>
              </w:rPr>
              <w:t xml:space="preserve"> ai sensi dell’articolo 28 </w:t>
            </w:r>
            <w:r w:rsidR="004D1C00">
              <w:rPr>
                <w:rFonts w:ascii="DecimaWE Rg" w:hAnsi="DecimaWE Rg"/>
                <w:b/>
                <w:sz w:val="16"/>
              </w:rPr>
              <w:t xml:space="preserve">comma 1 </w:t>
            </w:r>
            <w:r w:rsidR="00CB23A1">
              <w:rPr>
                <w:rFonts w:ascii="DecimaWE Rg" w:hAnsi="DecimaWE Rg"/>
                <w:b/>
                <w:sz w:val="16"/>
              </w:rPr>
              <w:t>del</w:t>
            </w:r>
            <w:r w:rsidR="004D1C00">
              <w:rPr>
                <w:rFonts w:ascii="DecimaWE Rg" w:hAnsi="DecimaWE Rg"/>
                <w:b/>
                <w:sz w:val="16"/>
              </w:rPr>
              <w:t xml:space="preserve"> GDPR</w:t>
            </w:r>
          </w:p>
        </w:tc>
        <w:tc>
          <w:tcPr>
            <w:tcW w:w="4943" w:type="dxa"/>
          </w:tcPr>
          <w:p w14:paraId="1BB0CB9A" w14:textId="77777777" w:rsidR="004804CF" w:rsidRPr="00307E67" w:rsidRDefault="008353C8" w:rsidP="004804CF">
            <w:pPr>
              <w:pStyle w:val="TableParagraph"/>
              <w:spacing w:line="171" w:lineRule="exact"/>
              <w:rPr>
                <w:rFonts w:ascii="DecimaWE Rg" w:hAnsi="DecimaWE Rg"/>
                <w:b/>
                <w:w w:val="105"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Il </w:t>
            </w:r>
            <w:r w:rsidR="00CA1BAC" w:rsidRPr="00307E67">
              <w:rPr>
                <w:rFonts w:ascii="DecimaWE Rg" w:hAnsi="DecimaWE Rg"/>
                <w:b/>
                <w:w w:val="105"/>
                <w:sz w:val="16"/>
              </w:rPr>
              <w:t xml:space="preserve">Responsabile del trattamento dei dati personali </w:t>
            </w:r>
            <w:r w:rsidRPr="00307E67">
              <w:rPr>
                <w:rFonts w:ascii="DecimaWE Rg" w:hAnsi="DecimaWE Rg"/>
                <w:b/>
                <w:w w:val="105"/>
                <w:sz w:val="16"/>
              </w:rPr>
              <w:t>è la</w:t>
            </w:r>
            <w:r w:rsidRPr="00307E67">
              <w:rPr>
                <w:rFonts w:ascii="DecimaWE Rg" w:hAnsi="DecimaWE Rg"/>
                <w:w w:val="105"/>
                <w:sz w:val="16"/>
              </w:rPr>
              <w:t xml:space="preserve"> </w:t>
            </w:r>
            <w:r w:rsidR="004804CF" w:rsidRPr="00307E67">
              <w:rPr>
                <w:rFonts w:ascii="DecimaWE Rg" w:hAnsi="DecimaWE Rg"/>
                <w:b/>
                <w:w w:val="105"/>
                <w:sz w:val="16"/>
              </w:rPr>
              <w:t>Società Insiel spa</w:t>
            </w:r>
          </w:p>
          <w:p w14:paraId="687F9375" w14:textId="77777777" w:rsidR="004804CF" w:rsidRPr="00307E67" w:rsidRDefault="004804CF" w:rsidP="004804CF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</w:rPr>
            </w:pPr>
            <w:r w:rsidRPr="00307E67">
              <w:rPr>
                <w:rFonts w:ascii="DecimaWE Rg" w:hAnsi="DecimaWE Rg"/>
                <w:w w:val="105"/>
                <w:sz w:val="16"/>
              </w:rPr>
              <w:t>Via S. Francesco d’Assisi 43, 34133 Trieste</w:t>
            </w:r>
          </w:p>
          <w:p w14:paraId="0148D868" w14:textId="77777777" w:rsidR="004804CF" w:rsidRPr="00307E67" w:rsidRDefault="004804CF" w:rsidP="004804CF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</w:rPr>
            </w:pPr>
            <w:r w:rsidRPr="00307E67">
              <w:rPr>
                <w:rFonts w:ascii="DecimaWE Rg" w:hAnsi="DecimaWE Rg"/>
                <w:w w:val="105"/>
                <w:sz w:val="16"/>
              </w:rPr>
              <w:t>tel + 39 040.3737.111; fax + 39 040 3737 333</w:t>
            </w:r>
          </w:p>
          <w:p w14:paraId="4624FFE9" w14:textId="4B5E717F" w:rsidR="009375DF" w:rsidRPr="00B64065" w:rsidRDefault="004804CF" w:rsidP="00B64065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</w:rPr>
            </w:pPr>
            <w:r w:rsidRPr="00307E67">
              <w:rPr>
                <w:rFonts w:ascii="DecimaWE Rg" w:hAnsi="DecimaWE Rg"/>
                <w:w w:val="105"/>
                <w:sz w:val="16"/>
              </w:rPr>
              <w:t xml:space="preserve">e-mail: </w:t>
            </w:r>
            <w:r w:rsidR="000C3A7B" w:rsidRPr="00307E67">
              <w:rPr>
                <w:rFonts w:ascii="DecimaWE Rg" w:hAnsi="DecimaWE Rg"/>
                <w:w w:val="105"/>
                <w:sz w:val="16"/>
              </w:rPr>
              <w:t>privacy@insiel.it</w:t>
            </w:r>
          </w:p>
        </w:tc>
      </w:tr>
      <w:tr w:rsidR="00024D8D" w:rsidRPr="00307E67" w14:paraId="2F7A47C3" w14:textId="77777777" w:rsidTr="00381219">
        <w:trPr>
          <w:trHeight w:val="1576"/>
        </w:trPr>
        <w:tc>
          <w:tcPr>
            <w:tcW w:w="4837" w:type="dxa"/>
          </w:tcPr>
          <w:p w14:paraId="345CEEB0" w14:textId="77777777" w:rsidR="00024D8D" w:rsidRPr="00307E67" w:rsidRDefault="00B30B3F" w:rsidP="00EB6F3E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Finalità</w:t>
            </w:r>
            <w:r w:rsidR="006F1492" w:rsidRPr="00307E67">
              <w:rPr>
                <w:rFonts w:ascii="DecimaWE Rg" w:hAnsi="DecimaWE Rg"/>
                <w:b/>
                <w:sz w:val="16"/>
              </w:rPr>
              <w:t xml:space="preserve"> </w:t>
            </w:r>
            <w:r w:rsidR="00EB6F3E" w:rsidRPr="00307E67">
              <w:rPr>
                <w:rFonts w:ascii="DecimaWE Rg" w:hAnsi="DecimaWE Rg"/>
                <w:b/>
                <w:sz w:val="16"/>
              </w:rPr>
              <w:t xml:space="preserve">e base giuridica del trattamento </w:t>
            </w:r>
          </w:p>
        </w:tc>
        <w:tc>
          <w:tcPr>
            <w:tcW w:w="4943" w:type="dxa"/>
          </w:tcPr>
          <w:p w14:paraId="377E2F31" w14:textId="07966CB8" w:rsidR="00307E67" w:rsidRPr="00CC5BA2" w:rsidRDefault="00964E2D" w:rsidP="00117180">
            <w:pPr>
              <w:pStyle w:val="TableParagraph"/>
              <w:ind w:right="121"/>
              <w:jc w:val="both"/>
              <w:rPr>
                <w:rFonts w:ascii="DecimaWE Rg" w:hAnsi="DecimaWE Rg"/>
                <w:sz w:val="16"/>
              </w:rPr>
            </w:pPr>
            <w:r w:rsidRPr="00CC5BA2">
              <w:rPr>
                <w:rFonts w:ascii="DecimaWE Rg" w:hAnsi="DecimaWE Rg"/>
                <w:sz w:val="16"/>
              </w:rPr>
              <w:t xml:space="preserve">Il Titolare tratta i dati </w:t>
            </w:r>
            <w:r w:rsidR="00AC2C95" w:rsidRPr="00CC5BA2">
              <w:rPr>
                <w:rFonts w:ascii="DecimaWE Rg" w:hAnsi="DecimaWE Rg"/>
                <w:sz w:val="16"/>
              </w:rPr>
              <w:t xml:space="preserve">personali </w:t>
            </w:r>
            <w:r w:rsidRPr="00CC5BA2">
              <w:rPr>
                <w:rFonts w:ascii="DecimaWE Rg" w:hAnsi="DecimaWE Rg"/>
                <w:sz w:val="16"/>
              </w:rPr>
              <w:t>(nome, cognome</w:t>
            </w:r>
            <w:r w:rsidR="00D22BF5" w:rsidRPr="00CC5BA2">
              <w:rPr>
                <w:rFonts w:ascii="DecimaWE Rg" w:hAnsi="DecimaWE Rg"/>
                <w:sz w:val="16"/>
              </w:rPr>
              <w:t>, codice fiscale, resid</w:t>
            </w:r>
            <w:bookmarkStart w:id="0" w:name="_GoBack"/>
            <w:bookmarkEnd w:id="0"/>
            <w:r w:rsidR="00D22BF5" w:rsidRPr="00CC5BA2">
              <w:rPr>
                <w:rFonts w:ascii="DecimaWE Rg" w:hAnsi="DecimaWE Rg"/>
                <w:sz w:val="16"/>
              </w:rPr>
              <w:t>enza</w:t>
            </w:r>
            <w:r w:rsidRPr="00CC5BA2">
              <w:rPr>
                <w:rFonts w:ascii="DecimaWE Rg" w:hAnsi="DecimaWE Rg"/>
                <w:sz w:val="16"/>
              </w:rPr>
              <w:t xml:space="preserve">, IBAN) </w:t>
            </w:r>
            <w:r w:rsidR="00AC2C95" w:rsidRPr="00CC5BA2">
              <w:rPr>
                <w:rFonts w:ascii="DecimaWE Rg" w:hAnsi="DecimaWE Rg"/>
                <w:sz w:val="16"/>
              </w:rPr>
              <w:t>acquisiti</w:t>
            </w:r>
            <w:r w:rsidR="004D1C00" w:rsidRPr="00CC5BA2">
              <w:rPr>
                <w:rFonts w:ascii="DecimaWE Rg" w:hAnsi="DecimaWE Rg"/>
                <w:sz w:val="16"/>
              </w:rPr>
              <w:t xml:space="preserve"> ai sensi delle liceità ex articolo 6 del GDPR</w:t>
            </w:r>
            <w:r w:rsidR="00307E67" w:rsidRPr="00CC5BA2">
              <w:rPr>
                <w:rFonts w:ascii="DecimaWE Rg" w:hAnsi="DecimaWE Rg"/>
                <w:sz w:val="16"/>
              </w:rPr>
              <w:t>:</w:t>
            </w:r>
          </w:p>
          <w:p w14:paraId="18A93C48" w14:textId="51D80DD2" w:rsidR="00381219" w:rsidRPr="00381219" w:rsidRDefault="00250310" w:rsidP="00117180">
            <w:pPr>
              <w:spacing w:before="60"/>
              <w:ind w:left="426" w:right="121"/>
              <w:jc w:val="both"/>
              <w:rPr>
                <w:rFonts w:ascii="DecimaWE Rg" w:hAnsi="DecimaWE Rg"/>
                <w:strike/>
                <w:sz w:val="16"/>
              </w:rPr>
            </w:pPr>
            <w:r w:rsidRPr="00CC5BA2">
              <w:rPr>
                <w:rFonts w:ascii="DecimaWE Rg" w:hAnsi="DecimaWE Rg"/>
                <w:sz w:val="16"/>
              </w:rPr>
              <w:t>Nell'esecuzione dei propri compiti di interesse pubblico o comunque connessi all'esercizio dei propri pubblici poteri in particolare per le seguenti finalità istituzionali</w:t>
            </w:r>
            <w:r w:rsidR="00392D88" w:rsidRPr="00CC5BA2">
              <w:rPr>
                <w:rFonts w:ascii="DecimaWE Rg" w:hAnsi="DecimaWE Rg"/>
                <w:sz w:val="16"/>
              </w:rPr>
              <w:t xml:space="preserve">: concedere contributi </w:t>
            </w:r>
            <w:r w:rsidR="00DF4C58" w:rsidRPr="00DF4C58">
              <w:rPr>
                <w:rFonts w:ascii="DecimaWE Rg" w:hAnsi="DecimaWE Rg"/>
                <w:sz w:val="16"/>
              </w:rPr>
              <w:t>in favore dell</w:t>
            </w:r>
            <w:r w:rsidR="00117180">
              <w:rPr>
                <w:rFonts w:ascii="DecimaWE Rg" w:hAnsi="DecimaWE Rg"/>
                <w:sz w:val="16"/>
              </w:rPr>
              <w:t xml:space="preserve">e </w:t>
            </w:r>
            <w:r w:rsidR="00DF4C58" w:rsidRPr="00DF4C58">
              <w:rPr>
                <w:rFonts w:ascii="DecimaWE Rg" w:hAnsi="DecimaWE Rg"/>
                <w:sz w:val="16"/>
              </w:rPr>
              <w:t xml:space="preserve">scuole paritarie ai fini </w:t>
            </w:r>
            <w:r w:rsidR="00117180" w:rsidRPr="00117180">
              <w:rPr>
                <w:rFonts w:ascii="DecimaWE Rg" w:hAnsi="DecimaWE Rg"/>
                <w:sz w:val="16"/>
              </w:rPr>
              <w:t>per copertura delle spese relative ai maggiori oneri intervenuti per l’aumento dei costi per l’approvvigionamento delle materie prime con riferimento a interventi edilizi da realizzare su immobili contenenti plessi scolastici paritari di cui alla graduatoria approvata con decreto n. 4726/TERINF del 12 novembre 2021</w:t>
            </w:r>
            <w:r w:rsidR="00CC5BA2" w:rsidRPr="00CC5BA2">
              <w:rPr>
                <w:rFonts w:ascii="DecimaWE Rg" w:hAnsi="DecimaWE Rg"/>
                <w:sz w:val="16"/>
              </w:rPr>
              <w:t>; il conferimento dei dati è obbligatorio ai fini dell’accoglimento della domanda</w:t>
            </w:r>
            <w:r w:rsidR="00381219">
              <w:rPr>
                <w:rFonts w:ascii="DecimaWE Rg" w:hAnsi="DecimaWE Rg"/>
                <w:sz w:val="16"/>
              </w:rPr>
              <w:t>.</w:t>
            </w:r>
          </w:p>
        </w:tc>
      </w:tr>
      <w:tr w:rsidR="00EB6F3E" w:rsidRPr="00307E67" w14:paraId="26559D32" w14:textId="77777777" w:rsidTr="00D22BF5">
        <w:trPr>
          <w:trHeight w:val="1410"/>
        </w:trPr>
        <w:tc>
          <w:tcPr>
            <w:tcW w:w="4837" w:type="dxa"/>
          </w:tcPr>
          <w:p w14:paraId="011FC0C3" w14:textId="77777777" w:rsidR="00EB6F3E" w:rsidRPr="00307E67" w:rsidRDefault="00EB6F3E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 xml:space="preserve">Soggetti autorizzati al trattamento </w:t>
            </w:r>
          </w:p>
        </w:tc>
        <w:tc>
          <w:tcPr>
            <w:tcW w:w="4943" w:type="dxa"/>
          </w:tcPr>
          <w:p w14:paraId="3A329FCE" w14:textId="77777777" w:rsidR="00EB6F3E" w:rsidRPr="00307E67" w:rsidRDefault="00DB0B33" w:rsidP="00EB6F3E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I</w:t>
            </w:r>
            <w:r w:rsidR="00EB6F3E" w:rsidRPr="00307E67">
              <w:rPr>
                <w:rFonts w:ascii="DecimaWE Rg" w:hAnsi="DecimaWE Rg"/>
                <w:sz w:val="16"/>
              </w:rPr>
              <w:t xml:space="preserve"> dati </w:t>
            </w:r>
            <w:r w:rsidRPr="00307E67">
              <w:rPr>
                <w:rFonts w:ascii="DecimaWE Rg" w:hAnsi="DecimaWE Rg"/>
                <w:sz w:val="16"/>
              </w:rPr>
              <w:t xml:space="preserve">personali </w:t>
            </w:r>
            <w:r w:rsidR="00EB6F3E" w:rsidRPr="00307E67">
              <w:rPr>
                <w:rFonts w:ascii="DecimaWE Rg" w:hAnsi="DecimaWE Rg"/>
                <w:sz w:val="16"/>
              </w:rPr>
              <w:t>sono resi accessibili:</w:t>
            </w:r>
          </w:p>
          <w:p w14:paraId="432966B2" w14:textId="62A104D6" w:rsidR="00EB6F3E" w:rsidRPr="00307E67" w:rsidRDefault="00EB6F3E" w:rsidP="004F6F84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highlight w:val="yellow"/>
              </w:rPr>
            </w:pPr>
            <w:r w:rsidRPr="00307E67">
              <w:rPr>
                <w:rFonts w:ascii="DecimaWE Rg" w:hAnsi="DecimaWE Rg"/>
                <w:sz w:val="16"/>
              </w:rPr>
              <w:t>ai dipendent</w:t>
            </w:r>
            <w:r w:rsidR="004F6F84">
              <w:rPr>
                <w:rFonts w:ascii="DecimaWE Rg" w:hAnsi="DecimaWE Rg"/>
                <w:sz w:val="16"/>
              </w:rPr>
              <w:t xml:space="preserve">i e collaboratori del Titolare </w:t>
            </w:r>
            <w:r w:rsidR="004F6F84" w:rsidRPr="004F6F84">
              <w:rPr>
                <w:rFonts w:ascii="DecimaWE Rg" w:hAnsi="DecimaWE Rg"/>
                <w:sz w:val="16"/>
              </w:rPr>
              <w:t>e</w:t>
            </w:r>
            <w:r w:rsidRPr="004F6F84">
              <w:rPr>
                <w:rFonts w:ascii="DecimaWE Rg" w:hAnsi="DecimaWE Rg"/>
                <w:sz w:val="16"/>
              </w:rPr>
              <w:t xml:space="preserve"> </w:t>
            </w:r>
            <w:r w:rsidR="00CA1BAC" w:rsidRPr="004F6F84">
              <w:rPr>
                <w:rFonts w:ascii="DecimaWE Rg" w:hAnsi="DecimaWE Rg"/>
                <w:sz w:val="16"/>
              </w:rPr>
              <w:t xml:space="preserve">del responsabile </w:t>
            </w:r>
            <w:r w:rsidR="008353C8" w:rsidRPr="004F6F84">
              <w:rPr>
                <w:rFonts w:ascii="DecimaWE Rg" w:hAnsi="DecimaWE Rg"/>
                <w:sz w:val="16"/>
              </w:rPr>
              <w:t>secondo</w:t>
            </w:r>
            <w:r w:rsidR="008353C8" w:rsidRPr="00307E67">
              <w:rPr>
                <w:rFonts w:ascii="DecimaWE Rg" w:hAnsi="DecimaWE Rg"/>
                <w:sz w:val="16"/>
              </w:rPr>
              <w:t xml:space="preserve"> i principi di correttezza, liceità, trasparenza, pertinenza e non eccedenza rispetto alle finalità di raccolta e di successivo trattamento</w:t>
            </w:r>
            <w:r w:rsidR="00CA1BAC" w:rsidRPr="00307E67">
              <w:rPr>
                <w:rFonts w:ascii="DecimaWE Rg" w:hAnsi="DecimaWE Rg"/>
                <w:sz w:val="16"/>
              </w:rPr>
              <w:t>.</w:t>
            </w:r>
            <w:r w:rsidR="008353C8" w:rsidRPr="00307E67">
              <w:rPr>
                <w:rFonts w:ascii="DecimaWE Rg" w:hAnsi="DecimaWE Rg"/>
                <w:sz w:val="16"/>
              </w:rPr>
              <w:t xml:space="preserve"> Le persone che trattano i dati degli utenti</w:t>
            </w:r>
            <w:r w:rsidR="004D1C00">
              <w:rPr>
                <w:rFonts w:ascii="DecimaWE Rg" w:hAnsi="DecimaWE Rg"/>
                <w:sz w:val="16"/>
              </w:rPr>
              <w:t xml:space="preserve"> sono tenute a trattare i dati secondo i principi del GDPR e quindi</w:t>
            </w:r>
            <w:r w:rsidR="008353C8" w:rsidRPr="00307E67">
              <w:rPr>
                <w:rFonts w:ascii="DecimaWE Rg" w:hAnsi="DecimaWE Rg"/>
                <w:sz w:val="16"/>
              </w:rPr>
              <w:t xml:space="preserve"> sono vincolate, oltre che al rispetto delle norme </w:t>
            </w:r>
            <w:r w:rsidR="005237E3">
              <w:rPr>
                <w:rFonts w:ascii="DecimaWE Rg" w:hAnsi="DecimaWE Rg"/>
                <w:sz w:val="16"/>
              </w:rPr>
              <w:t xml:space="preserve">di settore </w:t>
            </w:r>
            <w:r w:rsidR="00564C13" w:rsidRPr="00307E67">
              <w:rPr>
                <w:rFonts w:ascii="DecimaWE Rg" w:hAnsi="DecimaWE Rg"/>
                <w:sz w:val="16"/>
              </w:rPr>
              <w:t xml:space="preserve">sulla privacy, al segreto </w:t>
            </w:r>
            <w:r w:rsidR="008353C8" w:rsidRPr="00307E67">
              <w:rPr>
                <w:rFonts w:ascii="DecimaWE Rg" w:hAnsi="DecimaWE Rg"/>
                <w:sz w:val="16"/>
              </w:rPr>
              <w:t>d'ufficio.</w:t>
            </w:r>
          </w:p>
        </w:tc>
      </w:tr>
      <w:tr w:rsidR="00024D8D" w:rsidRPr="00307E67" w14:paraId="447409D1" w14:textId="77777777" w:rsidTr="00D22BF5">
        <w:trPr>
          <w:trHeight w:val="424"/>
        </w:trPr>
        <w:tc>
          <w:tcPr>
            <w:tcW w:w="4837" w:type="dxa"/>
          </w:tcPr>
          <w:p w14:paraId="3D7C5B89" w14:textId="77777777" w:rsidR="00024D8D" w:rsidRPr="00307E67" w:rsidRDefault="00B30B3F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Destinatari o categorie di destinatari dei dati personali</w:t>
            </w:r>
          </w:p>
        </w:tc>
        <w:tc>
          <w:tcPr>
            <w:tcW w:w="4943" w:type="dxa"/>
          </w:tcPr>
          <w:p w14:paraId="62C541A4" w14:textId="587296C9" w:rsidR="00EA2578" w:rsidRPr="00307E67" w:rsidRDefault="00BE4720" w:rsidP="00D22BF5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I dati personali raccolti</w:t>
            </w:r>
            <w:r w:rsidR="00DB0B33" w:rsidRPr="00307E67">
              <w:rPr>
                <w:rFonts w:ascii="DecimaWE Rg" w:hAnsi="DecimaWE Rg"/>
                <w:sz w:val="16"/>
              </w:rPr>
              <w:t xml:space="preserve"> non sono oggetto di comunicazione o diffusione, salvo che disposizioni di legge o di regolamento dispongano diversamente.</w:t>
            </w:r>
          </w:p>
        </w:tc>
      </w:tr>
      <w:tr w:rsidR="00024D8D" w:rsidRPr="00307E67" w14:paraId="54638611" w14:textId="77777777" w:rsidTr="00D22BF5">
        <w:trPr>
          <w:trHeight w:val="813"/>
        </w:trPr>
        <w:tc>
          <w:tcPr>
            <w:tcW w:w="4837" w:type="dxa"/>
          </w:tcPr>
          <w:p w14:paraId="32A97D94" w14:textId="77777777" w:rsidR="00024D8D" w:rsidRPr="00307E67" w:rsidRDefault="00B30B3F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>Modalità del trattamento</w:t>
            </w:r>
          </w:p>
        </w:tc>
        <w:tc>
          <w:tcPr>
            <w:tcW w:w="4943" w:type="dxa"/>
          </w:tcPr>
          <w:p w14:paraId="2B436AC3" w14:textId="77777777" w:rsidR="00024D8D" w:rsidRPr="00307E67" w:rsidRDefault="00B30B3F" w:rsidP="008353C8">
            <w:pPr>
              <w:pStyle w:val="TableParagraph"/>
              <w:spacing w:before="1" w:line="235" w:lineRule="auto"/>
              <w:ind w:right="94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Il t</w:t>
            </w:r>
            <w:r w:rsidR="008353C8" w:rsidRPr="00307E67">
              <w:rPr>
                <w:rFonts w:ascii="DecimaWE Rg" w:hAnsi="DecimaWE Rg"/>
                <w:sz w:val="16"/>
              </w:rPr>
              <w:t xml:space="preserve">rattamento dei dati avviene </w:t>
            </w:r>
            <w:r w:rsidRPr="00307E67">
              <w:rPr>
                <w:rFonts w:ascii="DecimaWE Rg" w:hAnsi="DecimaWE Rg"/>
                <w:sz w:val="16"/>
              </w:rPr>
              <w:t xml:space="preserve">con modalità </w:t>
            </w:r>
            <w:r w:rsidRPr="00307E67">
              <w:rPr>
                <w:rFonts w:ascii="DecimaWE Rg" w:hAnsi="DecimaWE Rg"/>
                <w:w w:val="95"/>
                <w:sz w:val="16"/>
              </w:rPr>
              <w:t>informatiche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telematiche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che</w:t>
            </w:r>
            <w:r w:rsidRPr="00307E67">
              <w:rPr>
                <w:rFonts w:ascii="DecimaWE Rg" w:hAnsi="DecimaWE Rg"/>
                <w:spacing w:val="-2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consentono</w:t>
            </w:r>
            <w:r w:rsidRPr="00307E67">
              <w:rPr>
                <w:rFonts w:ascii="DecimaWE Rg" w:hAnsi="DecimaWE Rg"/>
                <w:spacing w:val="-3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la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memorizzazione,</w:t>
            </w:r>
            <w:r w:rsidRPr="00307E67">
              <w:rPr>
                <w:rFonts w:ascii="DecimaWE Rg" w:hAnsi="DecimaWE Rg"/>
                <w:spacing w:val="-3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la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gestione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 xml:space="preserve">e </w:t>
            </w:r>
            <w:r w:rsidRPr="00307E67">
              <w:rPr>
                <w:rFonts w:ascii="DecimaWE Rg" w:hAnsi="DecimaWE Rg"/>
                <w:sz w:val="16"/>
              </w:rPr>
              <w:t>la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trasmissione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degli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stessi,</w:t>
            </w:r>
            <w:r w:rsidRPr="00307E67">
              <w:rPr>
                <w:rFonts w:ascii="DecimaWE Rg" w:hAnsi="DecimaWE Rg"/>
                <w:spacing w:val="-1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comunque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nel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rispetto</w:t>
            </w:r>
            <w:r w:rsidRPr="00307E67">
              <w:rPr>
                <w:rFonts w:ascii="DecimaWE Rg" w:hAnsi="DecimaWE Rg"/>
                <w:spacing w:val="-1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della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normativa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vigente</w:t>
            </w:r>
            <w:r w:rsidR="008353C8" w:rsidRPr="00307E67">
              <w:rPr>
                <w:rFonts w:ascii="DecimaWE Rg" w:hAnsi="DecimaWE Rg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in materia di sicurezza e di riservatezza</w:t>
            </w:r>
            <w:r w:rsidR="008353C8" w:rsidRPr="00307E67">
              <w:rPr>
                <w:rFonts w:ascii="DecimaWE Rg" w:hAnsi="DecimaWE Rg"/>
                <w:sz w:val="16"/>
              </w:rPr>
              <w:t xml:space="preserve"> dei dati personali.</w:t>
            </w:r>
          </w:p>
        </w:tc>
      </w:tr>
      <w:tr w:rsidR="00024D8D" w:rsidRPr="00307E67" w14:paraId="788FFB75" w14:textId="77777777" w:rsidTr="00D22BF5">
        <w:trPr>
          <w:trHeight w:val="647"/>
        </w:trPr>
        <w:tc>
          <w:tcPr>
            <w:tcW w:w="4837" w:type="dxa"/>
          </w:tcPr>
          <w:p w14:paraId="091B221B" w14:textId="77777777" w:rsidR="00024D8D" w:rsidRPr="00307E67" w:rsidRDefault="00B30B3F">
            <w:pPr>
              <w:pStyle w:val="TableParagraph"/>
              <w:spacing w:before="1" w:line="240" w:lineRule="auto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Periodo di conservazione dei dati personali</w:t>
            </w:r>
          </w:p>
        </w:tc>
        <w:tc>
          <w:tcPr>
            <w:tcW w:w="4943" w:type="dxa"/>
          </w:tcPr>
          <w:p w14:paraId="70F816CF" w14:textId="599FAD1B" w:rsidR="00024D8D" w:rsidRPr="00307E67" w:rsidRDefault="0062205B" w:rsidP="00D22BF5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I dati personali vengono conservanti per il periodo necessario al loro trattamento per le finalità indicate e in conformità alle norme sulla conservazione della documentazione amministrativa e digitale. </w:t>
            </w:r>
          </w:p>
        </w:tc>
      </w:tr>
      <w:tr w:rsidR="00024D8D" w:rsidRPr="00307E67" w14:paraId="4124AEB4" w14:textId="77777777" w:rsidTr="00D22BF5">
        <w:trPr>
          <w:trHeight w:val="2181"/>
        </w:trPr>
        <w:tc>
          <w:tcPr>
            <w:tcW w:w="4837" w:type="dxa"/>
          </w:tcPr>
          <w:p w14:paraId="46AEA5E0" w14:textId="77777777" w:rsidR="00024D8D" w:rsidRPr="00307E67" w:rsidRDefault="00B30B3F">
            <w:pPr>
              <w:pStyle w:val="TableParagraph"/>
              <w:spacing w:line="195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>Diritti fondamentali dell’interessato</w:t>
            </w:r>
          </w:p>
        </w:tc>
        <w:tc>
          <w:tcPr>
            <w:tcW w:w="4943" w:type="dxa"/>
          </w:tcPr>
          <w:p w14:paraId="351E4B48" w14:textId="4D683CC3" w:rsidR="00024D8D" w:rsidRPr="00307E67" w:rsidRDefault="00B30B3F">
            <w:pPr>
              <w:pStyle w:val="TableParagraph"/>
              <w:spacing w:before="2" w:line="235" w:lineRule="auto"/>
              <w:ind w:right="85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Gli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interessati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al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trattamento</w:t>
            </w:r>
            <w:r w:rsidRPr="00307E67">
              <w:rPr>
                <w:rFonts w:ascii="DecimaWE Rg" w:hAnsi="DecimaWE Rg"/>
                <w:spacing w:val="-21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dei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dati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personali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possono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esercitare,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nei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limiti previsti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dal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Capo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III</w:t>
            </w:r>
            <w:r w:rsidR="00DE7B66" w:rsidRPr="0056148A">
              <w:rPr>
                <w:rFonts w:ascii="DecimaWE Rg" w:hAnsi="DecimaWE Rg"/>
                <w:sz w:val="16"/>
              </w:rPr>
              <w:t>,</w:t>
            </w:r>
            <w:r w:rsidRPr="0056148A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="00FE3542" w:rsidRPr="0056148A">
              <w:rPr>
                <w:rFonts w:ascii="DecimaWE Rg" w:hAnsi="DecimaWE Rg"/>
                <w:spacing w:val="-6"/>
                <w:sz w:val="16"/>
              </w:rPr>
              <w:t>i diritti previsti</w:t>
            </w:r>
            <w:r w:rsidR="00FE3542">
              <w:rPr>
                <w:rFonts w:ascii="DecimaWE Rg" w:hAnsi="DecimaWE Rg"/>
                <w:spacing w:val="-6"/>
                <w:sz w:val="16"/>
              </w:rPr>
              <w:t xml:space="preserve"> dagli </w:t>
            </w:r>
            <w:r w:rsidR="009375DF" w:rsidRPr="00307E67">
              <w:rPr>
                <w:rFonts w:ascii="DecimaWE Rg" w:hAnsi="DecimaWE Rg"/>
                <w:spacing w:val="-6"/>
                <w:sz w:val="16"/>
              </w:rPr>
              <w:t xml:space="preserve">artt. 15-21 </w:t>
            </w:r>
            <w:r w:rsidRPr="00307E67">
              <w:rPr>
                <w:rFonts w:ascii="DecimaWE Rg" w:hAnsi="DecimaWE Rg"/>
                <w:sz w:val="16"/>
              </w:rPr>
              <w:t>del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GDPR:</w:t>
            </w:r>
          </w:p>
          <w:p w14:paraId="105066D0" w14:textId="77777777" w:rsidR="004F3DE3" w:rsidRPr="00307E67" w:rsidRDefault="004F3DE3" w:rsidP="004F3DE3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L'apposita istanza all'AR è presentata contattando il Responsabile della protezione dei dati presso l’Ente ( Responsabile della Protezione dei dati personali, Piazza dell'Unità d'Italia 1, 34121 Trieste, email: </w:t>
            </w:r>
            <w:hyperlink r:id="rId11" w:history="1">
              <w:r w:rsidR="005368B1" w:rsidRPr="00307E67">
                <w:rPr>
                  <w:rStyle w:val="Collegamentoipertestuale"/>
                  <w:rFonts w:ascii="DecimaWE Rg" w:hAnsi="DecimaWE Rg"/>
                  <w:sz w:val="16"/>
                </w:rPr>
                <w:t>privacy@regione.fvg.it</w:t>
              </w:r>
            </w:hyperlink>
            <w:r w:rsidR="005368B1" w:rsidRPr="00307E67">
              <w:rPr>
                <w:rFonts w:ascii="DecimaWE Rg" w:hAnsi="DecimaWE Rg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 xml:space="preserve">, PEC: </w:t>
            </w:r>
            <w:hyperlink r:id="rId12" w:history="1">
              <w:r w:rsidRPr="00307E67">
                <w:rPr>
                  <w:rStyle w:val="Collegamentoipertestuale"/>
                  <w:rFonts w:ascii="DecimaWE Rg" w:hAnsi="DecimaWE Rg"/>
                  <w:sz w:val="16"/>
                </w:rPr>
                <w:t>privacy@certregione.fvg.it</w:t>
              </w:r>
            </w:hyperlink>
            <w:r w:rsidRPr="00307E67">
              <w:rPr>
                <w:rFonts w:ascii="DecimaWE Rg" w:hAnsi="DecimaWE Rg"/>
                <w:sz w:val="16"/>
              </w:rPr>
              <w:t>).</w:t>
            </w:r>
          </w:p>
          <w:p w14:paraId="7784EA7D" w14:textId="77777777" w:rsidR="004F3DE3" w:rsidRPr="00307E67" w:rsidRDefault="004F3DE3" w:rsidP="008353C8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Gli interessati che ritengono che il trattamento dei dati personali a loro riferiti avvenga in violazione di quanto previsto dal Regolamento hanno il diritto di proporre </w:t>
            </w:r>
            <w:r w:rsidRPr="0056148A">
              <w:rPr>
                <w:rFonts w:ascii="DecimaWE Rg" w:hAnsi="DecimaWE Rg"/>
                <w:sz w:val="16"/>
              </w:rPr>
              <w:t>reclamo al Garante per la protezione dei dati personali, come</w:t>
            </w:r>
            <w:r w:rsidRPr="00307E67">
              <w:rPr>
                <w:rFonts w:ascii="DecimaWE Rg" w:hAnsi="DecimaWE Rg"/>
                <w:sz w:val="16"/>
              </w:rPr>
              <w:t xml:space="preserve"> previsto dall'art. 77 del Regolamento stesso, o di adire le opportune sedi giudiziarie (art. 79 del Regolamento).</w:t>
            </w:r>
          </w:p>
        </w:tc>
      </w:tr>
    </w:tbl>
    <w:p w14:paraId="374EFB72" w14:textId="77777777" w:rsidR="00024D8D" w:rsidRPr="00307E67" w:rsidRDefault="00024D8D" w:rsidP="00250310">
      <w:pPr>
        <w:pStyle w:val="Corpotesto"/>
        <w:spacing w:line="235" w:lineRule="auto"/>
        <w:ind w:right="158"/>
        <w:jc w:val="both"/>
        <w:rPr>
          <w:rFonts w:ascii="DecimaWE Rg" w:hAnsi="DecimaWE Rg"/>
        </w:rPr>
      </w:pPr>
    </w:p>
    <w:sectPr w:rsidR="00024D8D" w:rsidRPr="00307E67">
      <w:type w:val="continuous"/>
      <w:pgSz w:w="11910" w:h="16840"/>
      <w:pgMar w:top="66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D2BF8"/>
    <w:multiLevelType w:val="hybridMultilevel"/>
    <w:tmpl w:val="139E0A74"/>
    <w:lvl w:ilvl="0" w:tplc="7D8ABE7C">
      <w:numFmt w:val="bullet"/>
      <w:lvlText w:val="-"/>
      <w:lvlJc w:val="left"/>
      <w:pPr>
        <w:ind w:left="126" w:hanging="142"/>
      </w:pPr>
      <w:rPr>
        <w:rFonts w:ascii="Calibri" w:eastAsia="Calibri" w:hAnsi="Calibri" w:cs="Calibri" w:hint="default"/>
        <w:w w:val="115"/>
        <w:sz w:val="16"/>
        <w:szCs w:val="16"/>
        <w:lang w:val="it-IT" w:eastAsia="it-IT" w:bidi="it-IT"/>
      </w:rPr>
    </w:lvl>
    <w:lvl w:ilvl="1" w:tplc="11B6BCF6">
      <w:numFmt w:val="bullet"/>
      <w:lvlText w:val="•"/>
      <w:lvlJc w:val="left"/>
      <w:pPr>
        <w:ind w:left="601" w:hanging="142"/>
      </w:pPr>
      <w:rPr>
        <w:rFonts w:hint="default"/>
        <w:lang w:val="it-IT" w:eastAsia="it-IT" w:bidi="it-IT"/>
      </w:rPr>
    </w:lvl>
    <w:lvl w:ilvl="2" w:tplc="9C54EDE0">
      <w:numFmt w:val="bullet"/>
      <w:lvlText w:val="•"/>
      <w:lvlJc w:val="left"/>
      <w:pPr>
        <w:ind w:left="1082" w:hanging="142"/>
      </w:pPr>
      <w:rPr>
        <w:rFonts w:hint="default"/>
        <w:lang w:val="it-IT" w:eastAsia="it-IT" w:bidi="it-IT"/>
      </w:rPr>
    </w:lvl>
    <w:lvl w:ilvl="3" w:tplc="515CCB3E">
      <w:numFmt w:val="bullet"/>
      <w:lvlText w:val="•"/>
      <w:lvlJc w:val="left"/>
      <w:pPr>
        <w:ind w:left="1563" w:hanging="142"/>
      </w:pPr>
      <w:rPr>
        <w:rFonts w:hint="default"/>
        <w:lang w:val="it-IT" w:eastAsia="it-IT" w:bidi="it-IT"/>
      </w:rPr>
    </w:lvl>
    <w:lvl w:ilvl="4" w:tplc="A558D260">
      <w:numFmt w:val="bullet"/>
      <w:lvlText w:val="•"/>
      <w:lvlJc w:val="left"/>
      <w:pPr>
        <w:ind w:left="2045" w:hanging="142"/>
      </w:pPr>
      <w:rPr>
        <w:rFonts w:hint="default"/>
        <w:lang w:val="it-IT" w:eastAsia="it-IT" w:bidi="it-IT"/>
      </w:rPr>
    </w:lvl>
    <w:lvl w:ilvl="5" w:tplc="434075E6">
      <w:numFmt w:val="bullet"/>
      <w:lvlText w:val="•"/>
      <w:lvlJc w:val="left"/>
      <w:pPr>
        <w:ind w:left="2526" w:hanging="142"/>
      </w:pPr>
      <w:rPr>
        <w:rFonts w:hint="default"/>
        <w:lang w:val="it-IT" w:eastAsia="it-IT" w:bidi="it-IT"/>
      </w:rPr>
    </w:lvl>
    <w:lvl w:ilvl="6" w:tplc="788AB6AA">
      <w:numFmt w:val="bullet"/>
      <w:lvlText w:val="•"/>
      <w:lvlJc w:val="left"/>
      <w:pPr>
        <w:ind w:left="3007" w:hanging="142"/>
      </w:pPr>
      <w:rPr>
        <w:rFonts w:hint="default"/>
        <w:lang w:val="it-IT" w:eastAsia="it-IT" w:bidi="it-IT"/>
      </w:rPr>
    </w:lvl>
    <w:lvl w:ilvl="7" w:tplc="15A4A672">
      <w:numFmt w:val="bullet"/>
      <w:lvlText w:val="•"/>
      <w:lvlJc w:val="left"/>
      <w:pPr>
        <w:ind w:left="3489" w:hanging="142"/>
      </w:pPr>
      <w:rPr>
        <w:rFonts w:hint="default"/>
        <w:lang w:val="it-IT" w:eastAsia="it-IT" w:bidi="it-IT"/>
      </w:rPr>
    </w:lvl>
    <w:lvl w:ilvl="8" w:tplc="E244E94A">
      <w:numFmt w:val="bullet"/>
      <w:lvlText w:val="•"/>
      <w:lvlJc w:val="left"/>
      <w:pPr>
        <w:ind w:left="3970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6F8E5E41"/>
    <w:multiLevelType w:val="hybridMultilevel"/>
    <w:tmpl w:val="F3383644"/>
    <w:lvl w:ilvl="0" w:tplc="7F126A50">
      <w:numFmt w:val="bullet"/>
      <w:lvlText w:val="-"/>
      <w:lvlJc w:val="left"/>
      <w:pPr>
        <w:ind w:left="46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8D"/>
    <w:rsid w:val="0000549B"/>
    <w:rsid w:val="0000787D"/>
    <w:rsid w:val="00024D8D"/>
    <w:rsid w:val="00055E13"/>
    <w:rsid w:val="00060281"/>
    <w:rsid w:val="000628D0"/>
    <w:rsid w:val="0007600F"/>
    <w:rsid w:val="0009049D"/>
    <w:rsid w:val="00092078"/>
    <w:rsid w:val="000C3A7B"/>
    <w:rsid w:val="000C3C63"/>
    <w:rsid w:val="000C409A"/>
    <w:rsid w:val="000E023B"/>
    <w:rsid w:val="000E61CA"/>
    <w:rsid w:val="00117180"/>
    <w:rsid w:val="001219C6"/>
    <w:rsid w:val="00121CBA"/>
    <w:rsid w:val="00134314"/>
    <w:rsid w:val="00141F85"/>
    <w:rsid w:val="00166360"/>
    <w:rsid w:val="00177770"/>
    <w:rsid w:val="00195526"/>
    <w:rsid w:val="001B641C"/>
    <w:rsid w:val="001D2C02"/>
    <w:rsid w:val="001D7626"/>
    <w:rsid w:val="00223226"/>
    <w:rsid w:val="002375D8"/>
    <w:rsid w:val="00246E09"/>
    <w:rsid w:val="00250310"/>
    <w:rsid w:val="00307E67"/>
    <w:rsid w:val="003343DF"/>
    <w:rsid w:val="003360FE"/>
    <w:rsid w:val="00381219"/>
    <w:rsid w:val="00384116"/>
    <w:rsid w:val="00392D88"/>
    <w:rsid w:val="003B3DB0"/>
    <w:rsid w:val="003E3E1F"/>
    <w:rsid w:val="00446731"/>
    <w:rsid w:val="00475539"/>
    <w:rsid w:val="004804CF"/>
    <w:rsid w:val="004C0357"/>
    <w:rsid w:val="004D1C00"/>
    <w:rsid w:val="004F3DE3"/>
    <w:rsid w:val="004F6F84"/>
    <w:rsid w:val="00500686"/>
    <w:rsid w:val="0050556A"/>
    <w:rsid w:val="005237E3"/>
    <w:rsid w:val="005368B1"/>
    <w:rsid w:val="005526C7"/>
    <w:rsid w:val="00553C03"/>
    <w:rsid w:val="00553CA9"/>
    <w:rsid w:val="0056148A"/>
    <w:rsid w:val="00564C13"/>
    <w:rsid w:val="00586DFB"/>
    <w:rsid w:val="005922C3"/>
    <w:rsid w:val="00597B72"/>
    <w:rsid w:val="005B3B94"/>
    <w:rsid w:val="005E23B7"/>
    <w:rsid w:val="0062205B"/>
    <w:rsid w:val="006506D3"/>
    <w:rsid w:val="00666EFF"/>
    <w:rsid w:val="00676873"/>
    <w:rsid w:val="006C71DA"/>
    <w:rsid w:val="006F131E"/>
    <w:rsid w:val="006F1492"/>
    <w:rsid w:val="00711445"/>
    <w:rsid w:val="00712D04"/>
    <w:rsid w:val="007440B0"/>
    <w:rsid w:val="00791B63"/>
    <w:rsid w:val="008353C8"/>
    <w:rsid w:val="00841234"/>
    <w:rsid w:val="00864216"/>
    <w:rsid w:val="00872ECF"/>
    <w:rsid w:val="00880824"/>
    <w:rsid w:val="00883F1B"/>
    <w:rsid w:val="00887602"/>
    <w:rsid w:val="00890A9A"/>
    <w:rsid w:val="008D24C8"/>
    <w:rsid w:val="008E511F"/>
    <w:rsid w:val="0090210D"/>
    <w:rsid w:val="00922E56"/>
    <w:rsid w:val="00937580"/>
    <w:rsid w:val="009375DF"/>
    <w:rsid w:val="009522C0"/>
    <w:rsid w:val="00964E2D"/>
    <w:rsid w:val="00967144"/>
    <w:rsid w:val="009A003F"/>
    <w:rsid w:val="009E7A68"/>
    <w:rsid w:val="00A57A8F"/>
    <w:rsid w:val="00AB4825"/>
    <w:rsid w:val="00AC2C95"/>
    <w:rsid w:val="00B22309"/>
    <w:rsid w:val="00B30B3F"/>
    <w:rsid w:val="00B64065"/>
    <w:rsid w:val="00B738EA"/>
    <w:rsid w:val="00BE4720"/>
    <w:rsid w:val="00C04A55"/>
    <w:rsid w:val="00C17911"/>
    <w:rsid w:val="00C17A9A"/>
    <w:rsid w:val="00C55EE4"/>
    <w:rsid w:val="00C83C82"/>
    <w:rsid w:val="00C97FF5"/>
    <w:rsid w:val="00CA1BAC"/>
    <w:rsid w:val="00CB23A1"/>
    <w:rsid w:val="00CC5BA2"/>
    <w:rsid w:val="00D005CD"/>
    <w:rsid w:val="00D00F91"/>
    <w:rsid w:val="00D22BF5"/>
    <w:rsid w:val="00D47124"/>
    <w:rsid w:val="00D50E50"/>
    <w:rsid w:val="00D52C89"/>
    <w:rsid w:val="00D702A8"/>
    <w:rsid w:val="00D77BC2"/>
    <w:rsid w:val="00D82197"/>
    <w:rsid w:val="00D91E4A"/>
    <w:rsid w:val="00DB0457"/>
    <w:rsid w:val="00DB0B33"/>
    <w:rsid w:val="00DB2DB1"/>
    <w:rsid w:val="00DE2816"/>
    <w:rsid w:val="00DE2DB9"/>
    <w:rsid w:val="00DE7B66"/>
    <w:rsid w:val="00DF4C58"/>
    <w:rsid w:val="00E16F4D"/>
    <w:rsid w:val="00E26BC2"/>
    <w:rsid w:val="00E3375B"/>
    <w:rsid w:val="00E83354"/>
    <w:rsid w:val="00E8629F"/>
    <w:rsid w:val="00E8772D"/>
    <w:rsid w:val="00EA2578"/>
    <w:rsid w:val="00EB6F3E"/>
    <w:rsid w:val="00EC638D"/>
    <w:rsid w:val="00ED733A"/>
    <w:rsid w:val="00ED7FA5"/>
    <w:rsid w:val="00F5739D"/>
    <w:rsid w:val="00F85190"/>
    <w:rsid w:val="00FE21DE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3F50"/>
  <w15:docId w15:val="{5D2E61DF-5858-49C6-8243-5B64D643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92" w:lineRule="exact"/>
      <w:ind w:left="107"/>
    </w:pPr>
  </w:style>
  <w:style w:type="paragraph" w:styleId="Nessunaspaziatura">
    <w:name w:val="No Spacing"/>
    <w:uiPriority w:val="1"/>
    <w:qFormat/>
    <w:rsid w:val="003B3DB0"/>
    <w:pPr>
      <w:widowControl/>
      <w:autoSpaceDE/>
      <w:autoSpaceDN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F3D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A7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0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065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DF4C58"/>
    <w:pPr>
      <w:widowControl/>
      <w:autoSpaceDE/>
      <w:autoSpaceDN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friuliveneziagiulia@certregione.fvg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vacy@certregione.fvg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regione.fvg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ivacy@certregione.fvg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ivacy@regione.fvg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3412E788C16478D97B746ABC15675" ma:contentTypeVersion="" ma:contentTypeDescription="Creare un nuovo documento." ma:contentTypeScope="" ma:versionID="7a85b12c25b5c0dbf1c5475f7eb8aa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6A3F3C-F2C3-4F5B-B462-7BF2B7307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50658-B83D-42ED-9560-72B0CF7D4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EAFC6-551A-49BC-94BF-1259503BC903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Tamos Lisa</dc:creator>
  <cp:lastModifiedBy>Meden Roberta</cp:lastModifiedBy>
  <cp:revision>2</cp:revision>
  <cp:lastPrinted>2022-07-11T08:58:00Z</cp:lastPrinted>
  <dcterms:created xsi:type="dcterms:W3CDTF">2023-01-11T11:08:00Z</dcterms:created>
  <dcterms:modified xsi:type="dcterms:W3CDTF">2023-01-11T11:08:00Z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  <property fmtid="{D5CDD505-2E9C-101B-9397-08002B2CF9AE}" pid="5" name="ContentTypeId">
    <vt:lpwstr>0x01010006B3412E788C16478D97B746ABC15675</vt:lpwstr>
  </property>
</Properties>
</file>