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82E8B" w:rsidRPr="00917568" w:rsidRDefault="00382E8B" w:rsidP="00382E8B">
      <w:pPr>
        <w:pStyle w:val="NormaleWeb"/>
        <w:shd w:val="clear" w:color="auto" w:fill="FFFFFF"/>
        <w:spacing w:after="150"/>
        <w:rPr>
          <w:rFonts w:ascii="DecimaWE Rg" w:hAnsi="DecimaWE Rg"/>
          <w:color w:val="5B9BD5" w:themeColor="accent1"/>
          <w:u w:val="single"/>
        </w:rPr>
      </w:pPr>
      <w:r w:rsidRPr="00917568">
        <w:rPr>
          <w:rFonts w:ascii="DecimaWE Rg" w:hAnsi="DecimaWE Rg"/>
          <w:color w:val="5B9BD5" w:themeColor="accent1"/>
          <w:u w:val="single"/>
        </w:rPr>
        <w:fldChar w:fldCharType="begin"/>
      </w:r>
      <w:r w:rsidRPr="00917568">
        <w:rPr>
          <w:rFonts w:ascii="DecimaWE Rg" w:hAnsi="DecimaWE Rg"/>
          <w:color w:val="5B9BD5" w:themeColor="accent1"/>
          <w:u w:val="single"/>
        </w:rPr>
        <w:instrText xml:space="preserve"> HYPERLINK "http://www.regione,fvg,it/rafvg/csm/RAFG/economia" </w:instrText>
      </w:r>
      <w:r w:rsidRPr="00917568">
        <w:rPr>
          <w:rFonts w:ascii="DecimaWE Rg" w:hAnsi="DecimaWE Rg"/>
          <w:color w:val="5B9BD5" w:themeColor="accent1"/>
          <w:u w:val="single"/>
        </w:rPr>
        <w:fldChar w:fldCharType="separate"/>
      </w:r>
      <w:r w:rsidRPr="00917568">
        <w:rPr>
          <w:rStyle w:val="Collegamentoipertestuale"/>
          <w:rFonts w:ascii="DecimaWE Rg" w:hAnsi="DecimaWE Rg"/>
          <w:color w:val="5B9BD5" w:themeColor="accent1"/>
        </w:rPr>
        <w:t>www.regione,fvg,it/rafvg/csm/RAFG/economia</w:t>
      </w:r>
      <w:r w:rsidRPr="00917568">
        <w:rPr>
          <w:rFonts w:ascii="DecimaWE Rg" w:hAnsi="DecimaWE Rg"/>
          <w:color w:val="5B9BD5" w:themeColor="accent1"/>
          <w:u w:val="single"/>
        </w:rPr>
        <w:fldChar w:fldCharType="end"/>
      </w:r>
      <w:r w:rsidRPr="00917568">
        <w:rPr>
          <w:rFonts w:ascii="DecimaWE Rg" w:hAnsi="DecimaWE Rg"/>
          <w:color w:val="5B9BD5" w:themeColor="accent1"/>
          <w:u w:val="single"/>
        </w:rPr>
        <w:t>-imprese/pesca-acquacoltura/FOGLIA5/</w:t>
      </w:r>
    </w:p>
    <w:p w:rsidR="00382E8B" w:rsidRPr="00917568" w:rsidRDefault="00382E8B" w:rsidP="00382E8B">
      <w:pPr>
        <w:pStyle w:val="NormaleWeb"/>
        <w:shd w:val="clear" w:color="auto" w:fill="FFFFFF"/>
        <w:spacing w:after="150"/>
        <w:rPr>
          <w:rFonts w:ascii="DecimaWE Rg" w:hAnsi="DecimaWE Rg"/>
          <w:color w:val="5B9BD5" w:themeColor="accent1"/>
        </w:rPr>
      </w:pPr>
    </w:p>
    <w:p w:rsidR="00555644" w:rsidRDefault="009A7E7F" w:rsidP="009A7E7F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>
        <w:rPr>
          <w:rFonts w:ascii="DecimaWE Rg" w:hAnsi="DecimaWE Rg"/>
          <w:color w:val="000000"/>
          <w:sz w:val="20"/>
        </w:rPr>
        <w:t>Al fine di sostenere il comparto della piccol</w:t>
      </w:r>
      <w:r w:rsidR="00497CEF">
        <w:rPr>
          <w:rFonts w:ascii="DecimaWE Rg" w:hAnsi="DecimaWE Rg"/>
          <w:color w:val="000000"/>
          <w:sz w:val="20"/>
        </w:rPr>
        <w:t>a pesca artigianale, l’Amministrazione regionale</w:t>
      </w:r>
      <w:r w:rsidR="00EB4D94">
        <w:rPr>
          <w:rFonts w:ascii="DecimaWE Rg" w:hAnsi="DecimaWE Rg"/>
          <w:color w:val="000000"/>
          <w:sz w:val="20"/>
        </w:rPr>
        <w:t xml:space="preserve"> </w:t>
      </w:r>
      <w:r>
        <w:rPr>
          <w:rFonts w:ascii="DecimaWE Rg" w:hAnsi="DecimaWE Rg"/>
          <w:color w:val="000000"/>
          <w:sz w:val="20"/>
        </w:rPr>
        <w:t xml:space="preserve">è autorizzata a concedere </w:t>
      </w:r>
      <w:r w:rsidR="00555644">
        <w:rPr>
          <w:rFonts w:ascii="DecimaWE Rg" w:hAnsi="DecimaWE Rg"/>
          <w:color w:val="000000"/>
          <w:sz w:val="20"/>
        </w:rPr>
        <w:t xml:space="preserve">alle imprese con sede operativa in regione, iscritte nel Registro delle imprese e operanti nelle acque marittime e lagunari., </w:t>
      </w:r>
      <w:r>
        <w:rPr>
          <w:rFonts w:ascii="DecimaWE Rg" w:hAnsi="DecimaWE Rg"/>
          <w:color w:val="000000"/>
          <w:sz w:val="20"/>
        </w:rPr>
        <w:t xml:space="preserve">contributi </w:t>
      </w:r>
      <w:r w:rsidRPr="00555644">
        <w:rPr>
          <w:rFonts w:ascii="DecimaWE Rg" w:hAnsi="DecimaWE Rg"/>
          <w:b/>
          <w:color w:val="000000"/>
          <w:sz w:val="20"/>
        </w:rPr>
        <w:t>per l'acquisto di attrezzi da pesca idonei a mitigare gli effetti negativi arrecati dalle specie alloctone.</w:t>
      </w:r>
      <w:r>
        <w:rPr>
          <w:rFonts w:ascii="DecimaWE Rg" w:hAnsi="DecimaWE Rg"/>
          <w:color w:val="000000"/>
          <w:sz w:val="20"/>
        </w:rPr>
        <w:t xml:space="preserve"> </w:t>
      </w:r>
    </w:p>
    <w:p w:rsidR="00EB4D94" w:rsidRDefault="00EB4D94" w:rsidP="009A7E7F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>
        <w:rPr>
          <w:rFonts w:ascii="DecimaWE Rg" w:hAnsi="DecimaWE Rg"/>
          <w:color w:val="000000"/>
          <w:sz w:val="20"/>
        </w:rPr>
        <w:t xml:space="preserve">La </w:t>
      </w:r>
      <w:r w:rsidRPr="00380330">
        <w:rPr>
          <w:rFonts w:ascii="DecimaWE Rg" w:hAnsi="DecimaWE Rg"/>
          <w:color w:val="000000"/>
          <w:sz w:val="20"/>
        </w:rPr>
        <w:t>spesa</w:t>
      </w:r>
      <w:r>
        <w:rPr>
          <w:rFonts w:ascii="DecimaWE Rg" w:hAnsi="DecimaWE Rg"/>
          <w:color w:val="000000"/>
          <w:sz w:val="20"/>
        </w:rPr>
        <w:t xml:space="preserve"> complessiva destinata per le finalità sopra descritte è pari </w:t>
      </w:r>
      <w:r w:rsidR="00B32178">
        <w:rPr>
          <w:rFonts w:ascii="DecimaWE Rg" w:hAnsi="DecimaWE Rg"/>
          <w:color w:val="000000"/>
          <w:sz w:val="20"/>
        </w:rPr>
        <w:t>a</w:t>
      </w:r>
      <w:r w:rsidRPr="00465384">
        <w:rPr>
          <w:rFonts w:ascii="DecimaWE Rg" w:hAnsi="DecimaWE Rg"/>
          <w:color w:val="000000"/>
          <w:sz w:val="20"/>
        </w:rPr>
        <w:t xml:space="preserve"> </w:t>
      </w:r>
      <w:r w:rsidRPr="00465384">
        <w:rPr>
          <w:rFonts w:ascii="DecimaWE Rg" w:hAnsi="DecimaWE Rg"/>
          <w:b/>
          <w:bCs/>
          <w:color w:val="000000"/>
          <w:sz w:val="20"/>
        </w:rPr>
        <w:t>150.000,00 euro</w:t>
      </w:r>
      <w:r w:rsidR="00497CEF">
        <w:rPr>
          <w:rFonts w:ascii="DecimaWE Rg" w:hAnsi="DecimaWE Rg"/>
          <w:color w:val="000000"/>
          <w:sz w:val="20"/>
        </w:rPr>
        <w:t xml:space="preserve"> per l’anno </w:t>
      </w:r>
      <w:r w:rsidR="00B32178" w:rsidRPr="00380330">
        <w:rPr>
          <w:rFonts w:ascii="DecimaWE Rg" w:hAnsi="DecimaWE Rg"/>
          <w:color w:val="000000"/>
          <w:sz w:val="20"/>
        </w:rPr>
        <w:t>2026</w:t>
      </w:r>
      <w:r w:rsidR="00B32178">
        <w:rPr>
          <w:rFonts w:ascii="DecimaWE Rg" w:hAnsi="DecimaWE Rg"/>
          <w:color w:val="000000"/>
          <w:sz w:val="20"/>
        </w:rPr>
        <w:t>.</w:t>
      </w:r>
    </w:p>
    <w:p w:rsidR="009A7E7F" w:rsidRDefault="009A7E7F" w:rsidP="009A7E7F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>
        <w:rPr>
          <w:rFonts w:ascii="DecimaWE Rg" w:hAnsi="DecimaWE Rg"/>
          <w:color w:val="000000"/>
          <w:sz w:val="20"/>
        </w:rPr>
        <w:t xml:space="preserve">I contributi sono concessi nella misura del 100 per cento delle spese ritenute ammissibili e nel limite dell'importo massimo pari a 5.000 euro per impresa, secondo le condizioni previste dal regolamento (UE) n. 717/2014 della Commissione, del 27 giugno 2014, relativo all'applicazione degli articoli 107 e 108 del trattato sul funzionamento dell'Unione europea agli aiuti "de </w:t>
      </w:r>
      <w:proofErr w:type="spellStart"/>
      <w:r>
        <w:rPr>
          <w:rFonts w:ascii="DecimaWE Rg" w:hAnsi="DecimaWE Rg"/>
          <w:color w:val="000000"/>
          <w:sz w:val="20"/>
        </w:rPr>
        <w:t>minimis</w:t>
      </w:r>
      <w:proofErr w:type="spellEnd"/>
      <w:r>
        <w:rPr>
          <w:rFonts w:ascii="DecimaWE Rg" w:hAnsi="DecimaWE Rg"/>
          <w:color w:val="000000"/>
          <w:sz w:val="20"/>
        </w:rPr>
        <w:t xml:space="preserve">" nel settore della pesca e </w:t>
      </w:r>
      <w:r w:rsidR="00B32178">
        <w:rPr>
          <w:rFonts w:ascii="DecimaWE Rg" w:hAnsi="DecimaWE Rg"/>
          <w:color w:val="000000"/>
          <w:sz w:val="20"/>
        </w:rPr>
        <w:t>dell’acquacoltura.</w:t>
      </w:r>
      <w:r>
        <w:rPr>
          <w:rFonts w:ascii="DecimaWE Rg" w:hAnsi="DecimaWE Rg"/>
          <w:color w:val="000000"/>
          <w:sz w:val="20"/>
        </w:rPr>
        <w:t xml:space="preserve"> </w:t>
      </w:r>
    </w:p>
    <w:p w:rsidR="00555644" w:rsidRDefault="009A7E7F" w:rsidP="009A7E7F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 w:rsidRPr="00555644">
        <w:rPr>
          <w:rFonts w:ascii="DecimaWE Rg" w:hAnsi="DecimaWE Rg"/>
          <w:b/>
          <w:color w:val="000000"/>
          <w:sz w:val="20"/>
        </w:rPr>
        <w:t>La domanda di contributo,</w:t>
      </w:r>
      <w:r>
        <w:rPr>
          <w:rFonts w:ascii="DecimaWE Rg" w:hAnsi="DecimaWE Rg"/>
          <w:color w:val="000000"/>
          <w:sz w:val="20"/>
        </w:rPr>
        <w:t xml:space="preserve"> </w:t>
      </w:r>
      <w:r w:rsidR="00FA5AAD" w:rsidRPr="00FA5AAD">
        <w:rPr>
          <w:rFonts w:ascii="DecimaWE Rg" w:hAnsi="DecimaWE Rg"/>
          <w:b/>
          <w:color w:val="000000"/>
          <w:sz w:val="20"/>
        </w:rPr>
        <w:t>sottoscritta dal legale rappresentante dell’impresa</w:t>
      </w:r>
      <w:r w:rsidR="00FA5AAD">
        <w:rPr>
          <w:rFonts w:ascii="DecimaWE Rg" w:hAnsi="DecimaWE Rg"/>
          <w:color w:val="000000"/>
          <w:sz w:val="20"/>
        </w:rPr>
        <w:t xml:space="preserve">, </w:t>
      </w:r>
      <w:r w:rsidR="00555644">
        <w:rPr>
          <w:rFonts w:ascii="DecimaWE Rg" w:hAnsi="DecimaWE Rg"/>
          <w:color w:val="000000"/>
          <w:sz w:val="20"/>
        </w:rPr>
        <w:t xml:space="preserve">può essere presentata </w:t>
      </w:r>
      <w:r w:rsidR="00555644" w:rsidRPr="00555644">
        <w:rPr>
          <w:rFonts w:ascii="DecimaWE Rg" w:hAnsi="DecimaWE Rg"/>
          <w:b/>
          <w:color w:val="000000"/>
          <w:sz w:val="20"/>
        </w:rPr>
        <w:t>dall'1 al 28 febbraio 2026</w:t>
      </w:r>
      <w:r w:rsidR="00497CEF">
        <w:rPr>
          <w:rFonts w:ascii="DecimaWE Rg" w:hAnsi="DecimaWE Rg"/>
          <w:color w:val="000000"/>
          <w:sz w:val="20"/>
        </w:rPr>
        <w:t xml:space="preserve">, </w:t>
      </w:r>
      <w:r w:rsidR="00555644">
        <w:rPr>
          <w:rFonts w:ascii="DecimaWE Rg" w:hAnsi="DecimaWE Rg"/>
          <w:color w:val="000000"/>
          <w:sz w:val="20"/>
        </w:rPr>
        <w:t xml:space="preserve">redatta secondo il </w:t>
      </w:r>
      <w:r w:rsidR="00555644" w:rsidRPr="00555644">
        <w:rPr>
          <w:rFonts w:ascii="DecimaWE Rg" w:hAnsi="DecimaWE Rg"/>
          <w:b/>
          <w:color w:val="000000"/>
          <w:sz w:val="20"/>
        </w:rPr>
        <w:t>modello</w:t>
      </w:r>
      <w:r w:rsidR="00555644">
        <w:rPr>
          <w:rFonts w:ascii="DecimaWE Rg" w:hAnsi="DecimaWE Rg"/>
          <w:color w:val="000000"/>
          <w:sz w:val="20"/>
        </w:rPr>
        <w:t xml:space="preserve"> disponibile sul sito internet della Regione</w:t>
      </w:r>
      <w:r w:rsidR="00497CEF">
        <w:rPr>
          <w:rFonts w:ascii="DecimaWE Rg" w:hAnsi="DecimaWE Rg"/>
          <w:color w:val="000000"/>
          <w:sz w:val="20"/>
        </w:rPr>
        <w:t>,</w:t>
      </w:r>
      <w:r w:rsidR="00555644">
        <w:rPr>
          <w:rFonts w:ascii="DecimaWE Rg" w:hAnsi="DecimaWE Rg"/>
          <w:color w:val="000000"/>
          <w:sz w:val="20"/>
        </w:rPr>
        <w:t xml:space="preserve"> </w:t>
      </w:r>
      <w:r w:rsidR="00497CEF" w:rsidRPr="00555644">
        <w:rPr>
          <w:rFonts w:ascii="DecimaWE Rg" w:hAnsi="DecimaWE Rg"/>
          <w:b/>
          <w:color w:val="000000"/>
          <w:sz w:val="20"/>
        </w:rPr>
        <w:t xml:space="preserve">corredata del </w:t>
      </w:r>
      <w:r w:rsidR="00497CEF">
        <w:rPr>
          <w:rFonts w:ascii="DecimaWE Rg" w:hAnsi="DecimaWE Rg"/>
          <w:b/>
          <w:color w:val="000000"/>
          <w:sz w:val="20"/>
        </w:rPr>
        <w:t xml:space="preserve">preventivo dettagliato di spesa, </w:t>
      </w:r>
      <w:r w:rsidR="00FA5AAD">
        <w:rPr>
          <w:rFonts w:ascii="DecimaWE Rg" w:hAnsi="DecimaWE Rg"/>
          <w:b/>
          <w:color w:val="000000"/>
          <w:sz w:val="20"/>
        </w:rPr>
        <w:t>inoltrata</w:t>
      </w:r>
      <w:r w:rsidR="00555644" w:rsidRPr="00EB4D94">
        <w:rPr>
          <w:rFonts w:ascii="DecimaWE Rg" w:hAnsi="DecimaWE Rg"/>
          <w:b/>
          <w:color w:val="000000"/>
          <w:sz w:val="20"/>
        </w:rPr>
        <w:t xml:space="preserve"> tramite posta elettronica certificata alla Direzione centrale competente in materia di risorse agroalimentari all'indirizzo</w:t>
      </w:r>
      <w:r w:rsidR="00497CEF">
        <w:rPr>
          <w:rFonts w:ascii="DecimaWE Rg" w:hAnsi="DecimaWE Rg"/>
          <w:b/>
          <w:color w:val="000000"/>
          <w:sz w:val="20"/>
        </w:rPr>
        <w:t>: agricoltura@certregione.fvg.it.</w:t>
      </w:r>
    </w:p>
    <w:p w:rsidR="00555644" w:rsidRDefault="009A7E7F" w:rsidP="009A7E7F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>
        <w:rPr>
          <w:rFonts w:ascii="DecimaWE Rg" w:hAnsi="DecimaWE Rg"/>
          <w:color w:val="000000"/>
          <w:sz w:val="20"/>
        </w:rPr>
        <w:t>I contributi sono concessi secondo l'ordine cronologico di presentazione delle domande, con la procedura a sportello di cui all'articolo 36, comma 4, della legge regionale 7/2000.</w:t>
      </w:r>
    </w:p>
    <w:p w:rsidR="00382E8B" w:rsidRPr="00B32178" w:rsidRDefault="009A7E7F" w:rsidP="00B32178">
      <w:pPr>
        <w:spacing w:before="100" w:beforeAutospacing="1" w:after="100" w:afterAutospacing="1"/>
        <w:jc w:val="both"/>
        <w:rPr>
          <w:rFonts w:ascii="DecimaWE Rg" w:hAnsi="DecimaWE Rg"/>
          <w:color w:val="000000"/>
          <w:sz w:val="20"/>
        </w:rPr>
      </w:pPr>
      <w:r>
        <w:rPr>
          <w:rFonts w:ascii="DecimaWE Rg" w:hAnsi="DecimaWE Rg"/>
          <w:color w:val="000000"/>
          <w:sz w:val="20"/>
        </w:rPr>
        <w:t xml:space="preserve">Il procedimento si conclude entro sessanta giorni. </w:t>
      </w:r>
    </w:p>
    <w:sectPr w:rsidR="00382E8B" w:rsidRPr="00B32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43EF"/>
    <w:multiLevelType w:val="multilevel"/>
    <w:tmpl w:val="B948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31"/>
    <w:rsid w:val="00030CFE"/>
    <w:rsid w:val="00147231"/>
    <w:rsid w:val="002062AF"/>
    <w:rsid w:val="0022008F"/>
    <w:rsid w:val="002B1259"/>
    <w:rsid w:val="003131AC"/>
    <w:rsid w:val="00382E8B"/>
    <w:rsid w:val="00497CEF"/>
    <w:rsid w:val="004F1386"/>
    <w:rsid w:val="00555644"/>
    <w:rsid w:val="00917568"/>
    <w:rsid w:val="009A7E7F"/>
    <w:rsid w:val="00B32178"/>
    <w:rsid w:val="00B354AE"/>
    <w:rsid w:val="00B6475A"/>
    <w:rsid w:val="00C746B5"/>
    <w:rsid w:val="00D27ABB"/>
    <w:rsid w:val="00DC0A45"/>
    <w:rsid w:val="00EB4D94"/>
    <w:rsid w:val="00FA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5C7B6-8FE4-41D5-99B3-B01B8610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54A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82E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5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Luisa</dc:creator>
  <cp:keywords/>
  <dc:description/>
  <cp:lastModifiedBy>Gallizia Flavio</cp:lastModifiedBy>
  <cp:revision>2</cp:revision>
  <dcterms:created xsi:type="dcterms:W3CDTF">2026-01-15T11:28:00Z</dcterms:created>
  <dcterms:modified xsi:type="dcterms:W3CDTF">2026-01-15T11:28:00Z</dcterms:modified>
</cp:coreProperties>
</file>