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8" w:rsidRPr="00907464" w:rsidRDefault="002633A7" w:rsidP="00693581">
      <w:pPr>
        <w:spacing w:after="0" w:line="240" w:lineRule="auto"/>
        <w:jc w:val="center"/>
        <w:rPr>
          <w:rFonts w:ascii="DecimaWE Rg" w:hAnsi="DecimaWE Rg"/>
          <w:b/>
          <w:bCs/>
          <w:sz w:val="32"/>
          <w:szCs w:val="32"/>
        </w:rPr>
      </w:pPr>
      <w:r w:rsidRPr="00907464">
        <w:rPr>
          <w:rFonts w:ascii="DecimaWE Rg" w:hAnsi="DecimaWE Rg"/>
          <w:b/>
          <w:bCs/>
          <w:sz w:val="32"/>
          <w:szCs w:val="32"/>
        </w:rPr>
        <w:t>E</w:t>
      </w:r>
      <w:r w:rsidR="001E4B6F" w:rsidRPr="00907464">
        <w:rPr>
          <w:rFonts w:ascii="DecimaWE Rg" w:hAnsi="DecimaWE Rg"/>
          <w:b/>
          <w:bCs/>
          <w:sz w:val="32"/>
          <w:szCs w:val="32"/>
        </w:rPr>
        <w:t>LENCO DELLE BANCHE CONVENZIONATE</w:t>
      </w:r>
    </w:p>
    <w:p w:rsidR="00504425" w:rsidRDefault="00504425" w:rsidP="00504425">
      <w:pPr>
        <w:spacing w:after="0" w:line="360" w:lineRule="auto"/>
        <w:jc w:val="center"/>
        <w:rPr>
          <w:rFonts w:ascii="DecimaWE Rg" w:hAnsi="DecimaWE Rg"/>
          <w:b/>
          <w:bCs/>
          <w:sz w:val="32"/>
          <w:szCs w:val="32"/>
        </w:rPr>
      </w:pPr>
      <w:r w:rsidRPr="00504425">
        <w:rPr>
          <w:rFonts w:ascii="DecimaWE Rg" w:hAnsi="DecimaWE Rg"/>
          <w:b/>
          <w:bCs/>
          <w:sz w:val="32"/>
          <w:szCs w:val="32"/>
        </w:rPr>
        <w:t xml:space="preserve">PER LA CONCESSIONE DI FINANZIAMENTI AGEVOLATI </w:t>
      </w:r>
    </w:p>
    <w:p w:rsidR="00693581" w:rsidRPr="00907464" w:rsidRDefault="00693581" w:rsidP="00FE0FA5">
      <w:pPr>
        <w:spacing w:after="0" w:line="360" w:lineRule="auto"/>
        <w:jc w:val="center"/>
        <w:rPr>
          <w:rFonts w:ascii="DecimaWE Rg" w:hAnsi="DecimaWE Rg"/>
          <w:sz w:val="24"/>
          <w:szCs w:val="24"/>
        </w:rPr>
      </w:pPr>
    </w:p>
    <w:p w:rsidR="00016EDA" w:rsidRPr="00907464" w:rsidRDefault="00016EDA" w:rsidP="00A94C04">
      <w:pPr>
        <w:spacing w:after="0"/>
        <w:jc w:val="both"/>
        <w:rPr>
          <w:rFonts w:ascii="DecimaWE Rg" w:hAnsi="DecimaWE Rg"/>
          <w:sz w:val="24"/>
          <w:szCs w:val="24"/>
        </w:rPr>
      </w:pPr>
    </w:p>
    <w:tbl>
      <w:tblPr>
        <w:tblStyle w:val="Grigliatabella"/>
        <w:tblW w:w="866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7"/>
      </w:tblGrid>
      <w:tr w:rsidR="00427701" w:rsidRPr="00907464" w:rsidTr="00427701">
        <w:trPr>
          <w:trHeight w:val="414"/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7701" w:rsidRPr="00907464" w:rsidRDefault="00427701" w:rsidP="00FD7D0A">
            <w:pPr>
              <w:pBdr>
                <w:bar w:val="single" w:sz="4" w:color="auto"/>
              </w:pBdr>
              <w:jc w:val="center"/>
              <w:rPr>
                <w:rFonts w:ascii="DecimaWE Rg" w:hAnsi="DecimaWE Rg"/>
                <w:b/>
                <w:bCs/>
                <w:sz w:val="32"/>
                <w:szCs w:val="24"/>
              </w:rPr>
            </w:pPr>
            <w:r w:rsidRPr="00907464">
              <w:rPr>
                <w:rFonts w:ascii="DecimaWE Rg" w:hAnsi="DecimaWE Rg"/>
                <w:b/>
                <w:bCs/>
                <w:sz w:val="32"/>
                <w:szCs w:val="24"/>
              </w:rPr>
              <w:t>Banca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DBE5F1" w:themeColor="accent1" w:themeTint="33" w:fill="EEECE1" w:themeFill="background2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ZKB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Zadružna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Kraška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Banka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Trst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Gorica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Zadruga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– ZKB Credito Cooperativo di Trieste e Gorizia </w:t>
            </w:r>
            <w:bookmarkStart w:id="0" w:name="_GoBack"/>
            <w:bookmarkEnd w:id="0"/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PrimaCassa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Ter Credito Cooperativo FVG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Credito Cooperativo di Staranzano e Villesse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 w:rsidP="00F00C63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Credito Cooperativo Pordenonese e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Monsile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Udine Credito Cooperativo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Banca Mediocredito del Friuli Venezia Giulia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Cividale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541698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Crédit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Agricole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FriulAdria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58169C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Intesa Sanpaolo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Credito Cooperativo – Cassa Rurale ed Artigiana del Friuli Venezia Giulia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Credito Cooperativo Friuli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Friulovest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Banca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shd w:val="solid" w:color="F2F2F2" w:themeColor="background1" w:themeShade="F2" w:fill="auto"/>
            <w:vAlign w:val="center"/>
          </w:tcPr>
          <w:p w:rsidR="00427701" w:rsidRPr="005E5F29" w:rsidRDefault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UniCredit</w:t>
            </w:r>
          </w:p>
        </w:tc>
      </w:tr>
    </w:tbl>
    <w:p w:rsidR="00641BE1" w:rsidRDefault="00641BE1" w:rsidP="00A94C04">
      <w:pPr>
        <w:spacing w:after="0"/>
        <w:jc w:val="both"/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016EDA" w:rsidRPr="00641BE1" w:rsidRDefault="00641BE1" w:rsidP="00641BE1">
      <w:pPr>
        <w:tabs>
          <w:tab w:val="left" w:pos="2055"/>
        </w:tabs>
        <w:rPr>
          <w:rFonts w:ascii="DecimaWE Rg" w:hAnsi="DecimaWE Rg"/>
        </w:rPr>
      </w:pPr>
      <w:r>
        <w:rPr>
          <w:rFonts w:ascii="DecimaWE Rg" w:hAnsi="DecimaWE Rg"/>
        </w:rPr>
        <w:tab/>
      </w:r>
    </w:p>
    <w:sectPr w:rsidR="00016EDA" w:rsidRPr="00641BE1" w:rsidSect="000F2755">
      <w:footerReference w:type="default" r:id="rId8"/>
      <w:pgSz w:w="16838" w:h="11906" w:orient="landscape"/>
      <w:pgMar w:top="1134" w:right="96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01" w:rsidRDefault="00AE7F01" w:rsidP="0095676C">
      <w:pPr>
        <w:spacing w:after="0" w:line="240" w:lineRule="auto"/>
      </w:pPr>
      <w:r>
        <w:separator/>
      </w:r>
    </w:p>
  </w:endnote>
  <w:endnote w:type="continuationSeparator" w:id="0">
    <w:p w:rsidR="00AE7F01" w:rsidRDefault="00AE7F01" w:rsidP="009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6C" w:rsidRPr="0095676C" w:rsidRDefault="0095676C">
    <w:pPr>
      <w:pStyle w:val="Pidipagina"/>
      <w:rPr>
        <w:rFonts w:ascii="DecimaWE Rg" w:hAnsi="DecimaWE Rg"/>
        <w:sz w:val="18"/>
      </w:rPr>
    </w:pPr>
    <w:r w:rsidRPr="0095676C">
      <w:rPr>
        <w:rFonts w:ascii="DecimaWE Rg" w:hAnsi="DecimaWE Rg"/>
        <w:sz w:val="18"/>
      </w:rPr>
      <w:t xml:space="preserve">Data ultimo aggiornamento: </w:t>
    </w:r>
    <w:r w:rsidR="00A61836">
      <w:rPr>
        <w:rFonts w:ascii="DecimaWE Rg" w:hAnsi="DecimaWE Rg"/>
        <w:sz w:val="18"/>
      </w:rPr>
      <w:t>28</w:t>
    </w:r>
    <w:r w:rsidR="00641BE1">
      <w:rPr>
        <w:rFonts w:ascii="DecimaWE Rg" w:hAnsi="DecimaWE Rg"/>
        <w:sz w:val="18"/>
      </w:rPr>
      <w:t>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01" w:rsidRDefault="00AE7F01" w:rsidP="0095676C">
      <w:pPr>
        <w:spacing w:after="0" w:line="240" w:lineRule="auto"/>
      </w:pPr>
      <w:r>
        <w:separator/>
      </w:r>
    </w:p>
  </w:footnote>
  <w:footnote w:type="continuationSeparator" w:id="0">
    <w:p w:rsidR="00AE7F01" w:rsidRDefault="00AE7F01" w:rsidP="009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CE9"/>
    <w:multiLevelType w:val="hybridMultilevel"/>
    <w:tmpl w:val="DA06BA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0A6C64"/>
    <w:multiLevelType w:val="hybridMultilevel"/>
    <w:tmpl w:val="172C3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A7"/>
    <w:rsid w:val="00010D9F"/>
    <w:rsid w:val="00016EDA"/>
    <w:rsid w:val="00031FBB"/>
    <w:rsid w:val="00033EE6"/>
    <w:rsid w:val="00043E48"/>
    <w:rsid w:val="000F2755"/>
    <w:rsid w:val="000F449F"/>
    <w:rsid w:val="00134B3D"/>
    <w:rsid w:val="001D5610"/>
    <w:rsid w:val="001E4B6F"/>
    <w:rsid w:val="001E5A04"/>
    <w:rsid w:val="001F3D20"/>
    <w:rsid w:val="002633A7"/>
    <w:rsid w:val="0027619C"/>
    <w:rsid w:val="002B4303"/>
    <w:rsid w:val="002C1468"/>
    <w:rsid w:val="002D247E"/>
    <w:rsid w:val="00331BD3"/>
    <w:rsid w:val="00351006"/>
    <w:rsid w:val="003572DC"/>
    <w:rsid w:val="00363EDE"/>
    <w:rsid w:val="00383FC7"/>
    <w:rsid w:val="003C192B"/>
    <w:rsid w:val="003F645F"/>
    <w:rsid w:val="00415F0F"/>
    <w:rsid w:val="00427701"/>
    <w:rsid w:val="00451541"/>
    <w:rsid w:val="004741DA"/>
    <w:rsid w:val="004F645C"/>
    <w:rsid w:val="004F6A34"/>
    <w:rsid w:val="00504425"/>
    <w:rsid w:val="0051607D"/>
    <w:rsid w:val="00541698"/>
    <w:rsid w:val="0058169C"/>
    <w:rsid w:val="005A6C51"/>
    <w:rsid w:val="005E0881"/>
    <w:rsid w:val="005E48D4"/>
    <w:rsid w:val="005E5F29"/>
    <w:rsid w:val="00621A81"/>
    <w:rsid w:val="00641BE1"/>
    <w:rsid w:val="00646495"/>
    <w:rsid w:val="00682EC1"/>
    <w:rsid w:val="00685CFE"/>
    <w:rsid w:val="00693581"/>
    <w:rsid w:val="006C310D"/>
    <w:rsid w:val="00733016"/>
    <w:rsid w:val="00735085"/>
    <w:rsid w:val="00790E72"/>
    <w:rsid w:val="0079213D"/>
    <w:rsid w:val="007D5617"/>
    <w:rsid w:val="00835EF2"/>
    <w:rsid w:val="008464D3"/>
    <w:rsid w:val="00875158"/>
    <w:rsid w:val="00907464"/>
    <w:rsid w:val="0095676C"/>
    <w:rsid w:val="009649F7"/>
    <w:rsid w:val="00A2296B"/>
    <w:rsid w:val="00A55158"/>
    <w:rsid w:val="00A61836"/>
    <w:rsid w:val="00A94C04"/>
    <w:rsid w:val="00AB672B"/>
    <w:rsid w:val="00AD44B8"/>
    <w:rsid w:val="00AE7F01"/>
    <w:rsid w:val="00B27D81"/>
    <w:rsid w:val="00B87D3C"/>
    <w:rsid w:val="00C11330"/>
    <w:rsid w:val="00C11ED1"/>
    <w:rsid w:val="00C2790C"/>
    <w:rsid w:val="00C97C26"/>
    <w:rsid w:val="00CE191E"/>
    <w:rsid w:val="00D157CA"/>
    <w:rsid w:val="00D25A2E"/>
    <w:rsid w:val="00DC6F62"/>
    <w:rsid w:val="00E46208"/>
    <w:rsid w:val="00E7726E"/>
    <w:rsid w:val="00EA2FAC"/>
    <w:rsid w:val="00EE4248"/>
    <w:rsid w:val="00EF06AC"/>
    <w:rsid w:val="00F00C63"/>
    <w:rsid w:val="00F52333"/>
    <w:rsid w:val="00F8514E"/>
    <w:rsid w:val="00FB18A4"/>
    <w:rsid w:val="00FC77B3"/>
    <w:rsid w:val="00FD762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5D7C"/>
  <w15:docId w15:val="{DB6504DC-6307-47A6-8B73-D02286A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3A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33A7"/>
    <w:rPr>
      <w:color w:val="0000FF"/>
      <w:u w:val="single"/>
    </w:rPr>
  </w:style>
  <w:style w:type="paragraph" w:customStyle="1" w:styleId="Default">
    <w:name w:val="Default"/>
    <w:rsid w:val="002633A7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02oggetto">
    <w:name w:val="02_oggetto"/>
    <w:basedOn w:val="Normale"/>
    <w:uiPriority w:val="99"/>
    <w:rsid w:val="00033EE6"/>
    <w:pPr>
      <w:suppressAutoHyphens/>
      <w:autoSpaceDE w:val="0"/>
      <w:autoSpaceDN w:val="0"/>
      <w:adjustRightInd w:val="0"/>
      <w:spacing w:after="184" w:line="346" w:lineRule="atLeast"/>
    </w:pPr>
    <w:rPr>
      <w:rFonts w:ascii="DecimaWE Rg" w:eastAsia="Times New Roman" w:hAnsi="DecimaWE Rg" w:cs="DecimaWE Rg"/>
      <w:color w:val="000000"/>
      <w:sz w:val="36"/>
      <w:szCs w:val="36"/>
      <w:lang w:val="en-GB" w:eastAsia="it-IT"/>
    </w:rPr>
  </w:style>
  <w:style w:type="paragraph" w:customStyle="1" w:styleId="Carattere">
    <w:name w:val="Carattere"/>
    <w:basedOn w:val="Normale"/>
    <w:uiPriority w:val="99"/>
    <w:rsid w:val="00033EE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279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91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76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56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76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7479-267F-4F30-90C9-7B6F2B3C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Angelini Diego</cp:lastModifiedBy>
  <cp:revision>2</cp:revision>
  <cp:lastPrinted>2018-06-27T09:50:00Z</cp:lastPrinted>
  <dcterms:created xsi:type="dcterms:W3CDTF">2021-10-28T14:43:00Z</dcterms:created>
  <dcterms:modified xsi:type="dcterms:W3CDTF">2021-10-28T14:43:00Z</dcterms:modified>
</cp:coreProperties>
</file>