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3" w:type="pct"/>
        <w:tblInd w:w="-14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3684"/>
        <w:gridCol w:w="5191"/>
      </w:tblGrid>
      <w:tr w:rsidR="00036B6A" w14:paraId="2A0B9827" w14:textId="77777777" w:rsidTr="00304D45">
        <w:trPr>
          <w:cantSplit/>
          <w:trHeight w:hRule="exact" w:val="2157"/>
        </w:trPr>
        <w:tc>
          <w:tcPr>
            <w:tcW w:w="2478" w:type="pct"/>
            <w:gridSpan w:val="2"/>
          </w:tcPr>
          <w:p w14:paraId="419BADA9" w14:textId="77777777" w:rsidR="00036B6A" w:rsidRDefault="000A5971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  <w:tc>
          <w:tcPr>
            <w:tcW w:w="2522" w:type="pct"/>
            <w:tcMar>
              <w:bottom w:w="0" w:type="dxa"/>
            </w:tcMar>
          </w:tcPr>
          <w:p w14:paraId="0C6216A6" w14:textId="77777777" w:rsidR="00036B6A" w:rsidRDefault="008D4FDB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036B6A" w14:paraId="2BD54D58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9D8CC57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 w:val="restart"/>
          </w:tcPr>
          <w:p w14:paraId="2D23D39D" w14:textId="77777777" w:rsidR="00CB1E8B" w:rsidRDefault="00CB1E8B" w:rsidP="002610E5">
            <w:pPr>
              <w:pStyle w:val="indirizzo"/>
              <w:ind w:left="0"/>
            </w:pPr>
          </w:p>
          <w:p w14:paraId="5279F5BE" w14:textId="77777777" w:rsidR="00036B6A" w:rsidRDefault="00036B6A">
            <w:pPr>
              <w:pStyle w:val="indirizzo"/>
              <w:ind w:left="0"/>
            </w:pPr>
          </w:p>
        </w:tc>
      </w:tr>
      <w:tr w:rsidR="00036B6A" w14:paraId="37144547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31050236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/>
          </w:tcPr>
          <w:p w14:paraId="283291E8" w14:textId="77777777" w:rsidR="00036B6A" w:rsidRDefault="00036B6A"/>
        </w:tc>
      </w:tr>
      <w:tr w:rsidR="00036B6A" w14:paraId="218F7B64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FB28006" w14:textId="77777777" w:rsidR="00036B6A" w:rsidRDefault="00036B6A">
            <w:pPr>
              <w:pStyle w:val="data"/>
            </w:pPr>
          </w:p>
        </w:tc>
        <w:tc>
          <w:tcPr>
            <w:tcW w:w="2522" w:type="pct"/>
            <w:vMerge/>
          </w:tcPr>
          <w:p w14:paraId="1DE627BF" w14:textId="77777777" w:rsidR="00036B6A" w:rsidRDefault="00036B6A"/>
        </w:tc>
      </w:tr>
      <w:tr w:rsidR="00036B6A" w14:paraId="44A0023A" w14:textId="77777777" w:rsidTr="00304D45">
        <w:trPr>
          <w:gridBefore w:val="1"/>
          <w:wBefore w:w="688" w:type="pct"/>
          <w:cantSplit/>
        </w:trPr>
        <w:tc>
          <w:tcPr>
            <w:tcW w:w="1790" w:type="pct"/>
          </w:tcPr>
          <w:p w14:paraId="187D7D3A" w14:textId="77777777" w:rsidR="00226A5C" w:rsidRPr="00226A5C" w:rsidRDefault="00226A5C" w:rsidP="00226A5C">
            <w:pPr>
              <w:pStyle w:val="data"/>
              <w:rPr>
                <w:sz w:val="16"/>
                <w:szCs w:val="16"/>
              </w:rPr>
            </w:pPr>
          </w:p>
        </w:tc>
        <w:tc>
          <w:tcPr>
            <w:tcW w:w="2522" w:type="pct"/>
            <w:vMerge/>
          </w:tcPr>
          <w:p w14:paraId="2139E201" w14:textId="77777777" w:rsidR="00036B6A" w:rsidRDefault="00036B6A"/>
        </w:tc>
      </w:tr>
    </w:tbl>
    <w:p w14:paraId="4B6D1132" w14:textId="634F7BE2" w:rsidR="00ED0456" w:rsidRPr="00E64E68" w:rsidRDefault="00ED0456" w:rsidP="00ED0456">
      <w:pPr>
        <w:autoSpaceDE w:val="0"/>
        <w:autoSpaceDN w:val="0"/>
        <w:adjustRightInd w:val="0"/>
        <w:jc w:val="both"/>
        <w:rPr>
          <w:rFonts w:ascii="DecimaWE Rg" w:hAnsi="DecimaWE Rg" w:cs="DecimaWERg,Bold"/>
          <w:b/>
          <w:bCs/>
        </w:rPr>
      </w:pPr>
      <w:r w:rsidRPr="00E64E68">
        <w:rPr>
          <w:rFonts w:ascii="DecimaWE Rg" w:hAnsi="DecimaWE Rg" w:cs="DecimaWERg,Bold"/>
          <w:b/>
          <w:bCs/>
        </w:rPr>
        <w:t>Bando per il finanziamento di progetti di investimento per il recupero, la conservazione e la valorizzazione di edifici di pregio artistico e architettonico siti nel territorio della Regione Autonoma Friuli Venezia Giulia mediante la concessione di contributi per la salvaguardia degli affreschi ivi esistenti, ai sensi dell’articolo 13, commi 1, 2 e 4, della legge regionale 25 settembre 2015, n. 23 (Norme regionali in materia di beni culturali).</w:t>
      </w:r>
    </w:p>
    <w:p w14:paraId="323988FA" w14:textId="77777777" w:rsidR="00ED0456" w:rsidRPr="00E64E68" w:rsidRDefault="00ED0456" w:rsidP="00ED0456">
      <w:pPr>
        <w:rPr>
          <w:rFonts w:ascii="DecimaWE Rg" w:hAnsi="DecimaWE Rg" w:cs="DecimaWERg"/>
        </w:rPr>
      </w:pPr>
    </w:p>
    <w:p w14:paraId="380CBC38" w14:textId="77777777" w:rsidR="00ED0456" w:rsidRPr="00E64E68" w:rsidRDefault="00ED0456" w:rsidP="00ED0456">
      <w:pPr>
        <w:jc w:val="center"/>
        <w:rPr>
          <w:rFonts w:ascii="DecimaWE Rg" w:hAnsi="DecimaWE Rg" w:cs="DecimaWERg"/>
          <w:b/>
          <w:sz w:val="28"/>
          <w:szCs w:val="28"/>
        </w:rPr>
      </w:pPr>
    </w:p>
    <w:p w14:paraId="1FA23274" w14:textId="3C69903E" w:rsidR="00F01508" w:rsidRPr="00E64E68" w:rsidRDefault="00F01508" w:rsidP="00F01508">
      <w:pPr>
        <w:pStyle w:val="NormaleWeb"/>
        <w:spacing w:before="0" w:beforeAutospacing="0" w:after="0" w:afterAutospacing="0"/>
        <w:jc w:val="center"/>
        <w:rPr>
          <w:rFonts w:ascii="DecimaWE Rg" w:hAnsi="DecimaWE Rg"/>
          <w:b/>
          <w:color w:val="000000"/>
        </w:rPr>
      </w:pPr>
      <w:r w:rsidRPr="00E64E68">
        <w:rPr>
          <w:rFonts w:ascii="DecimaWERg" w:hAnsi="DecimaWERg" w:cs="DecimaWERg"/>
          <w:b/>
          <w:sz w:val="22"/>
          <w:szCs w:val="22"/>
        </w:rPr>
        <w:t>Dichiarazione sostitutiva del restauratore</w:t>
      </w:r>
    </w:p>
    <w:p w14:paraId="08A66D44" w14:textId="77777777" w:rsidR="00F01508" w:rsidRPr="00E64E68" w:rsidRDefault="00F01508" w:rsidP="00F01508">
      <w:pPr>
        <w:pStyle w:val="NormaleWeb"/>
        <w:spacing w:before="0" w:beforeAutospacing="0" w:after="0" w:afterAutospacing="0"/>
        <w:jc w:val="both"/>
        <w:rPr>
          <w:rFonts w:ascii="DecimaWE Rg" w:hAnsi="DecimaWE Rg"/>
          <w:color w:val="000000"/>
        </w:rPr>
      </w:pPr>
    </w:p>
    <w:p w14:paraId="23AB1666" w14:textId="71126E27" w:rsidR="00F01508" w:rsidRPr="00E64E68" w:rsidRDefault="00F01508" w:rsidP="00F01508">
      <w:pPr>
        <w:pStyle w:val="NormaleWeb"/>
        <w:spacing w:before="0" w:beforeAutospacing="0" w:after="0" w:afterAutospacing="0"/>
        <w:jc w:val="both"/>
        <w:rPr>
          <w:rFonts w:ascii="DecimaWE Rg" w:hAnsi="DecimaWE Rg"/>
          <w:color w:val="000000"/>
        </w:rPr>
      </w:pPr>
      <w:r w:rsidRPr="00E64E68">
        <w:rPr>
          <w:rFonts w:ascii="DecimaWE Rg" w:hAnsi="DecimaWE Rg"/>
          <w:color w:val="000000"/>
        </w:rPr>
        <w:t xml:space="preserve">Il sottoscritto, nome </w:t>
      </w:r>
      <w:r w:rsidRPr="00E64E68">
        <w:rPr>
          <w:rFonts w:ascii="DecimaWE Rg" w:hAnsi="DecimaWE Rg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E64E68">
        <w:rPr>
          <w:rFonts w:ascii="DecimaWE Rg" w:hAnsi="DecimaWE Rg"/>
          <w:color w:val="000000"/>
        </w:rPr>
        <w:instrText xml:space="preserve"> FORMTEXT </w:instrText>
      </w:r>
      <w:r w:rsidRPr="00E64E68">
        <w:rPr>
          <w:rFonts w:ascii="DecimaWE Rg" w:hAnsi="DecimaWE Rg"/>
          <w:color w:val="000000"/>
        </w:rPr>
      </w:r>
      <w:r w:rsidRPr="00E64E68">
        <w:rPr>
          <w:rFonts w:ascii="DecimaWE Rg" w:hAnsi="DecimaWE Rg"/>
          <w:color w:val="000000"/>
        </w:rPr>
        <w:fldChar w:fldCharType="separate"/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color w:val="000000"/>
        </w:rPr>
        <w:fldChar w:fldCharType="end"/>
      </w:r>
      <w:bookmarkEnd w:id="0"/>
      <w:r w:rsidRPr="00E64E68">
        <w:rPr>
          <w:rFonts w:ascii="DecimaWE Rg" w:hAnsi="DecimaWE Rg"/>
          <w:color w:val="000000"/>
        </w:rPr>
        <w:t xml:space="preserve">, cognome </w:t>
      </w:r>
      <w:r w:rsidRPr="00E64E68">
        <w:rPr>
          <w:rFonts w:ascii="DecimaWE Rg" w:hAnsi="DecimaWE Rg"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E64E68">
        <w:rPr>
          <w:rFonts w:ascii="DecimaWE Rg" w:hAnsi="DecimaWE Rg"/>
          <w:color w:val="000000"/>
        </w:rPr>
        <w:instrText xml:space="preserve"> FORMTEXT </w:instrText>
      </w:r>
      <w:r w:rsidRPr="00E64E68">
        <w:rPr>
          <w:rFonts w:ascii="DecimaWE Rg" w:hAnsi="DecimaWE Rg"/>
          <w:color w:val="000000"/>
        </w:rPr>
      </w:r>
      <w:r w:rsidRPr="00E64E68">
        <w:rPr>
          <w:rFonts w:ascii="DecimaWE Rg" w:hAnsi="DecimaWE Rg"/>
          <w:color w:val="000000"/>
        </w:rPr>
        <w:fldChar w:fldCharType="separate"/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color w:val="000000"/>
        </w:rPr>
        <w:fldChar w:fldCharType="end"/>
      </w:r>
      <w:bookmarkEnd w:id="1"/>
      <w:r w:rsidRPr="00E64E68">
        <w:rPr>
          <w:rFonts w:ascii="DecimaWE Rg" w:hAnsi="DecimaWE Rg"/>
          <w:color w:val="000000"/>
        </w:rPr>
        <w:t xml:space="preserve">, codice fiscale </w:t>
      </w:r>
      <w:r w:rsidRPr="00E64E68">
        <w:rPr>
          <w:rFonts w:ascii="DecimaWE Rg" w:hAnsi="DecimaWE Rg"/>
          <w:color w:val="00000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E64E68">
        <w:rPr>
          <w:rFonts w:ascii="DecimaWE Rg" w:hAnsi="DecimaWE Rg"/>
          <w:color w:val="000000"/>
        </w:rPr>
        <w:instrText xml:space="preserve"> FORMTEXT </w:instrText>
      </w:r>
      <w:r w:rsidRPr="00E64E68">
        <w:rPr>
          <w:rFonts w:ascii="DecimaWE Rg" w:hAnsi="DecimaWE Rg"/>
          <w:color w:val="000000"/>
        </w:rPr>
      </w:r>
      <w:r w:rsidRPr="00E64E68">
        <w:rPr>
          <w:rFonts w:ascii="DecimaWE Rg" w:hAnsi="DecimaWE Rg"/>
          <w:color w:val="000000"/>
        </w:rPr>
        <w:fldChar w:fldCharType="separate"/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color w:val="000000"/>
        </w:rPr>
        <w:fldChar w:fldCharType="end"/>
      </w:r>
      <w:bookmarkEnd w:id="2"/>
      <w:r w:rsidRPr="00E64E68">
        <w:rPr>
          <w:rFonts w:ascii="DecimaWE Rg" w:hAnsi="DecimaWE Rg"/>
          <w:color w:val="000000"/>
        </w:rPr>
        <w:t>, 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</w:t>
      </w:r>
      <w:r w:rsidR="00E64E68">
        <w:rPr>
          <w:rFonts w:ascii="DecimaWE Rg" w:hAnsi="DecimaWE Rg"/>
          <w:color w:val="000000"/>
        </w:rPr>
        <w:t xml:space="preserve"> </w:t>
      </w:r>
      <w:r w:rsidRPr="00E64E68">
        <w:rPr>
          <w:rFonts w:ascii="DecimaWE Rg" w:hAnsi="DecimaWE Rg"/>
          <w:color w:val="000000"/>
        </w:rPr>
        <w:t xml:space="preserve">atti falsi, </w:t>
      </w:r>
    </w:p>
    <w:p w14:paraId="4F4D7788" w14:textId="77777777" w:rsidR="00E64E68" w:rsidRDefault="00E64E68" w:rsidP="00F01508">
      <w:pPr>
        <w:pStyle w:val="NormaleWeb"/>
        <w:spacing w:before="0" w:beforeAutospacing="0" w:after="0" w:afterAutospacing="0"/>
        <w:jc w:val="center"/>
        <w:rPr>
          <w:rFonts w:ascii="DecimaWE Rg" w:hAnsi="DecimaWE Rg"/>
          <w:color w:val="000000"/>
        </w:rPr>
      </w:pPr>
    </w:p>
    <w:p w14:paraId="15EF72CF" w14:textId="26596A3D" w:rsidR="00F01508" w:rsidRDefault="00F01508" w:rsidP="00F01508">
      <w:pPr>
        <w:pStyle w:val="NormaleWeb"/>
        <w:spacing w:before="0" w:beforeAutospacing="0" w:after="0" w:afterAutospacing="0"/>
        <w:jc w:val="center"/>
        <w:rPr>
          <w:rFonts w:ascii="DecimaWE Rg" w:hAnsi="DecimaWE Rg"/>
          <w:color w:val="000000"/>
        </w:rPr>
      </w:pPr>
      <w:r w:rsidRPr="00E64E68">
        <w:rPr>
          <w:rFonts w:ascii="DecimaWE Rg" w:hAnsi="DecimaWE Rg"/>
          <w:color w:val="000000"/>
        </w:rPr>
        <w:t>DICHIARA:</w:t>
      </w:r>
    </w:p>
    <w:p w14:paraId="0DDFF82C" w14:textId="77777777" w:rsidR="00E64E68" w:rsidRPr="00F01508" w:rsidRDefault="00E64E68" w:rsidP="00F01508">
      <w:pPr>
        <w:pStyle w:val="NormaleWeb"/>
        <w:spacing w:before="0" w:beforeAutospacing="0" w:after="0" w:afterAutospacing="0"/>
        <w:jc w:val="center"/>
        <w:rPr>
          <w:rFonts w:ascii="DecimaWE Rg" w:hAnsi="DecimaWE Rg"/>
          <w:color w:val="000000"/>
        </w:rPr>
      </w:pPr>
    </w:p>
    <w:p w14:paraId="5182A3DD" w14:textId="188EC888" w:rsidR="00ED0456" w:rsidRPr="00F01508" w:rsidRDefault="00E64E68" w:rsidP="00ED0456">
      <w:pPr>
        <w:autoSpaceDE w:val="0"/>
        <w:autoSpaceDN w:val="0"/>
        <w:adjustRightInd w:val="0"/>
        <w:rPr>
          <w:rFonts w:ascii="DecimaWE Rg" w:hAnsi="DecimaWE Rg" w:cs="DecimaWERg"/>
        </w:rPr>
      </w:pPr>
      <w:r w:rsidRPr="00E64E68">
        <w:rPr>
          <w:rFonts w:ascii="DecimaWE Rg" w:hAnsi="DecimaWE Rg"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64E68">
        <w:rPr>
          <w:rFonts w:ascii="DecimaWE Rg" w:hAnsi="DecimaWE Rg"/>
          <w:color w:val="000000"/>
        </w:rPr>
        <w:instrText xml:space="preserve"> FORMTEXT </w:instrText>
      </w:r>
      <w:r w:rsidRPr="00E64E68">
        <w:rPr>
          <w:rFonts w:ascii="DecimaWE Rg" w:hAnsi="DecimaWE Rg"/>
          <w:color w:val="000000"/>
        </w:rPr>
      </w:r>
      <w:r w:rsidRPr="00E64E68">
        <w:rPr>
          <w:rFonts w:ascii="DecimaWE Rg" w:hAnsi="DecimaWE Rg"/>
          <w:color w:val="000000"/>
        </w:rPr>
        <w:fldChar w:fldCharType="separate"/>
      </w:r>
      <w:bookmarkStart w:id="3" w:name="_GoBack"/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bookmarkEnd w:id="3"/>
      <w:r w:rsidRPr="00E64E68">
        <w:rPr>
          <w:rFonts w:ascii="DecimaWE Rg" w:hAnsi="DecimaWE Rg"/>
          <w:color w:val="000000"/>
        </w:rPr>
        <w:fldChar w:fldCharType="end"/>
      </w:r>
    </w:p>
    <w:p w14:paraId="1BD5375E" w14:textId="77777777" w:rsidR="00ED0456" w:rsidRPr="001B7F6A" w:rsidRDefault="00ED0456" w:rsidP="00ED0456">
      <w:pPr>
        <w:autoSpaceDE w:val="0"/>
        <w:autoSpaceDN w:val="0"/>
        <w:adjustRightInd w:val="0"/>
        <w:rPr>
          <w:rFonts w:ascii="DecimaWE Rg" w:hAnsi="DecimaWE Rg" w:cs="DecimaWERg"/>
        </w:rPr>
      </w:pPr>
    </w:p>
    <w:p w14:paraId="7404D556" w14:textId="7BEF4F3A" w:rsidR="00ED0456" w:rsidRDefault="00ED0456" w:rsidP="00ED0456">
      <w:pPr>
        <w:rPr>
          <w:rFonts w:ascii="DecimaWE Rg" w:hAnsi="DecimaWE Rg"/>
        </w:rPr>
      </w:pPr>
    </w:p>
    <w:p w14:paraId="26BF695F" w14:textId="5B4C6C4C" w:rsidR="00F01508" w:rsidRDefault="00F01508" w:rsidP="00ED0456">
      <w:pPr>
        <w:rPr>
          <w:rFonts w:ascii="DecimaWE Rg" w:hAnsi="DecimaWE Rg"/>
        </w:rPr>
      </w:pPr>
    </w:p>
    <w:p w14:paraId="1DE37FD2" w14:textId="2AC51E71" w:rsidR="00F01508" w:rsidRDefault="00F01508" w:rsidP="00ED0456">
      <w:pPr>
        <w:rPr>
          <w:rFonts w:ascii="DecimaWE Rg" w:hAnsi="DecimaWE Rg"/>
        </w:rPr>
      </w:pPr>
    </w:p>
    <w:p w14:paraId="672DA8E5" w14:textId="77777777" w:rsidR="00F01508" w:rsidRPr="001B7F6A" w:rsidRDefault="00F01508" w:rsidP="00ED0456">
      <w:pPr>
        <w:rPr>
          <w:rFonts w:ascii="DecimaWE Rg" w:hAnsi="DecimaWE Rg"/>
        </w:rPr>
      </w:pPr>
    </w:p>
    <w:p w14:paraId="7879335C" w14:textId="4BC33283" w:rsidR="00ED0456" w:rsidRDefault="00ED0456" w:rsidP="00ED0456">
      <w:pPr>
        <w:rPr>
          <w:rFonts w:ascii="DecimaWE Rg" w:hAnsi="DecimaWE Rg"/>
          <w:color w:val="000000"/>
        </w:rPr>
      </w:pPr>
      <w:r w:rsidRPr="001B7F6A">
        <w:rPr>
          <w:rFonts w:ascii="DecimaWE Rg" w:hAnsi="DecimaWE Rg"/>
          <w:color w:val="000000"/>
        </w:rPr>
        <w:t xml:space="preserve">Luogo e data </w:t>
      </w:r>
    </w:p>
    <w:p w14:paraId="1A75B88A" w14:textId="1A9CA750" w:rsidR="00E64E68" w:rsidRPr="001B7F6A" w:rsidRDefault="00E64E68" w:rsidP="00ED0456">
      <w:pPr>
        <w:rPr>
          <w:rFonts w:ascii="DecimaWE Rg" w:hAnsi="DecimaWE Rg"/>
          <w:color w:val="000000"/>
        </w:rPr>
      </w:pPr>
      <w:r w:rsidRPr="00E64E68">
        <w:rPr>
          <w:rFonts w:ascii="DecimaWE Rg" w:hAnsi="DecimaWE Rg"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64E68">
        <w:rPr>
          <w:rFonts w:ascii="DecimaWE Rg" w:hAnsi="DecimaWE Rg"/>
          <w:color w:val="000000"/>
        </w:rPr>
        <w:instrText xml:space="preserve"> FORMTEXT </w:instrText>
      </w:r>
      <w:r w:rsidRPr="00E64E68">
        <w:rPr>
          <w:rFonts w:ascii="DecimaWE Rg" w:hAnsi="DecimaWE Rg"/>
          <w:color w:val="000000"/>
        </w:rPr>
      </w:r>
      <w:r w:rsidRPr="00E64E68">
        <w:rPr>
          <w:rFonts w:ascii="DecimaWE Rg" w:hAnsi="DecimaWE Rg"/>
          <w:color w:val="000000"/>
        </w:rPr>
        <w:fldChar w:fldCharType="separate"/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noProof/>
          <w:color w:val="000000"/>
        </w:rPr>
        <w:t> </w:t>
      </w:r>
      <w:r w:rsidRPr="00E64E68">
        <w:rPr>
          <w:rFonts w:ascii="DecimaWE Rg" w:hAnsi="DecimaWE Rg"/>
          <w:color w:val="000000"/>
        </w:rPr>
        <w:fldChar w:fldCharType="end"/>
      </w:r>
    </w:p>
    <w:p w14:paraId="7A85D2C4" w14:textId="4490C81A" w:rsidR="005A2AFA" w:rsidRDefault="00ED0456" w:rsidP="005A2AFA">
      <w:pPr>
        <w:ind w:left="4111"/>
        <w:jc w:val="center"/>
        <w:rPr>
          <w:rFonts w:ascii="DecimaWE Rg" w:hAnsi="DecimaWE Rg"/>
        </w:rPr>
      </w:pPr>
      <w:r w:rsidRPr="001B7F6A">
        <w:rPr>
          <w:rFonts w:ascii="DecimaWE Rg" w:hAnsi="DecimaWE Rg"/>
          <w:color w:val="000000"/>
        </w:rPr>
        <w:t xml:space="preserve">Firma </w:t>
      </w:r>
      <w:r w:rsidRPr="001B7F6A">
        <w:rPr>
          <w:rFonts w:ascii="DecimaWE Rg" w:hAnsi="DecimaWE Rg"/>
        </w:rPr>
        <w:t>autografa</w:t>
      </w:r>
    </w:p>
    <w:p w14:paraId="175176B1" w14:textId="6C9BE0DE" w:rsidR="009C26E8" w:rsidRDefault="00ED0456" w:rsidP="00FA1831">
      <w:pPr>
        <w:ind w:left="4111"/>
        <w:jc w:val="center"/>
        <w:rPr>
          <w:rFonts w:ascii="DecimaWE Rg" w:hAnsi="DecimaWE Rg"/>
        </w:rPr>
      </w:pPr>
      <w:r w:rsidRPr="001B7F6A">
        <w:rPr>
          <w:rFonts w:ascii="DecimaWE Rg" w:hAnsi="DecimaWE Rg"/>
        </w:rPr>
        <w:t>del restauratore di beni culturali</w:t>
      </w:r>
    </w:p>
    <w:p w14:paraId="330E9591" w14:textId="163A37F0" w:rsidR="00F01508" w:rsidRDefault="00F01508" w:rsidP="00FA1831">
      <w:pPr>
        <w:ind w:left="4111"/>
        <w:jc w:val="center"/>
        <w:rPr>
          <w:rFonts w:ascii="DecimaWE Rg" w:hAnsi="DecimaWE Rg"/>
        </w:rPr>
      </w:pPr>
    </w:p>
    <w:p w14:paraId="10711DC4" w14:textId="77777777" w:rsidR="00FF17C4" w:rsidRDefault="00FF17C4" w:rsidP="00F01508">
      <w:pPr>
        <w:jc w:val="both"/>
        <w:rPr>
          <w:rFonts w:ascii="DecimaWE Rg" w:hAnsi="DecimaWE Rg"/>
          <w:b/>
        </w:rPr>
      </w:pPr>
    </w:p>
    <w:p w14:paraId="47A52064" w14:textId="77777777" w:rsidR="00FF17C4" w:rsidRDefault="00FF17C4" w:rsidP="00F01508">
      <w:pPr>
        <w:jc w:val="both"/>
        <w:rPr>
          <w:rFonts w:ascii="DecimaWE Rg" w:hAnsi="DecimaWE Rg"/>
          <w:b/>
        </w:rPr>
      </w:pPr>
    </w:p>
    <w:sectPr w:rsidR="00FF17C4" w:rsidSect="00274A76">
      <w:headerReference w:type="first" r:id="rId10"/>
      <w:footerReference w:type="first" r:id="rId11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D6610" w14:textId="77777777" w:rsidR="00720538" w:rsidRDefault="00720538">
      <w:r>
        <w:separator/>
      </w:r>
    </w:p>
  </w:endnote>
  <w:endnote w:type="continuationSeparator" w:id="0">
    <w:p w14:paraId="268DEB35" w14:textId="77777777" w:rsidR="00720538" w:rsidRDefault="0072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9E7C" w14:textId="7E801832" w:rsidR="000A5971" w:rsidRDefault="000A5971" w:rsidP="00623F9C">
    <w:pPr>
      <w:pStyle w:val="Pidipagina"/>
      <w:rPr>
        <w:i w:val="0"/>
        <w:iCs/>
        <w:sz w:val="14"/>
      </w:rPr>
    </w:pPr>
    <w:r>
      <w:rPr>
        <w:sz w:val="14"/>
      </w:rPr>
      <w:tab/>
    </w:r>
    <w:r>
      <w:rPr>
        <w:sz w:val="14"/>
      </w:rPr>
      <w:tab/>
    </w:r>
    <w:r>
      <w:rPr>
        <w:i w:val="0"/>
        <w:iCs/>
        <w:sz w:val="14"/>
      </w:rPr>
      <w:t xml:space="preserve">pag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9C2BFA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9C2BFA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</w:p>
  <w:p w14:paraId="19CBC408" w14:textId="77777777" w:rsidR="000A5971" w:rsidRDefault="000A5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4CEB" w14:textId="77777777" w:rsidR="00720538" w:rsidRDefault="00720538">
      <w:r>
        <w:separator/>
      </w:r>
    </w:p>
  </w:footnote>
  <w:footnote w:type="continuationSeparator" w:id="0">
    <w:p w14:paraId="3C6709E7" w14:textId="77777777" w:rsidR="00720538" w:rsidRDefault="0072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7468" w14:textId="77777777" w:rsidR="000A5971" w:rsidRDefault="000A5971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59264" behindDoc="0" locked="1" layoutInCell="1" allowOverlap="0" wp14:anchorId="5D99BE4E" wp14:editId="6E26AD18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392" cy="3602736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gioCROMO6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" cy="36027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8168C">
      <w:rPr>
        <w:noProof/>
      </w:rPr>
      <w:drawing>
        <wp:anchor distT="0" distB="0" distL="114300" distR="114300" simplePos="0" relativeHeight="251660288" behindDoc="0" locked="1" layoutInCell="1" allowOverlap="1" wp14:anchorId="5CCB6E19" wp14:editId="034BA302">
          <wp:simplePos x="0" y="0"/>
          <wp:positionH relativeFrom="page">
            <wp:posOffset>3629660</wp:posOffset>
          </wp:positionH>
          <wp:positionV relativeFrom="page">
            <wp:posOffset>568325</wp:posOffset>
          </wp:positionV>
          <wp:extent cx="3239135" cy="169354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zio beni culturali e affari giuridici [20122019]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39135" cy="169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2261"/>
    <w:multiLevelType w:val="hybridMultilevel"/>
    <w:tmpl w:val="C7209E36"/>
    <w:lvl w:ilvl="0" w:tplc="BD6AFE2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6xT8m8TGBDSPsYBAQ3C/tZ4Te8E45rGSpXENE9XEVcEdkhoUBWN5gEvz9mc/f8cZy2/HkkEZp6rc9L01F7CQ==" w:salt="6tYleb9vGi4fPWQRK7WAEQ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92"/>
    <w:rsid w:val="00005BB3"/>
    <w:rsid w:val="00021EDF"/>
    <w:rsid w:val="00026ABC"/>
    <w:rsid w:val="0002765B"/>
    <w:rsid w:val="00034AF5"/>
    <w:rsid w:val="000353F9"/>
    <w:rsid w:val="00036B6A"/>
    <w:rsid w:val="00044631"/>
    <w:rsid w:val="0005025B"/>
    <w:rsid w:val="00050DBC"/>
    <w:rsid w:val="00067ECE"/>
    <w:rsid w:val="00080A4C"/>
    <w:rsid w:val="00081DDF"/>
    <w:rsid w:val="000940E8"/>
    <w:rsid w:val="000A5971"/>
    <w:rsid w:val="000B56B2"/>
    <w:rsid w:val="000B716A"/>
    <w:rsid w:val="000B7997"/>
    <w:rsid w:val="000E424C"/>
    <w:rsid w:val="000F34D9"/>
    <w:rsid w:val="000F7DE9"/>
    <w:rsid w:val="00112914"/>
    <w:rsid w:val="0012022E"/>
    <w:rsid w:val="00120BE4"/>
    <w:rsid w:val="001261AB"/>
    <w:rsid w:val="00133367"/>
    <w:rsid w:val="001363EE"/>
    <w:rsid w:val="00166522"/>
    <w:rsid w:val="00180476"/>
    <w:rsid w:val="00184F12"/>
    <w:rsid w:val="001855A2"/>
    <w:rsid w:val="00191EE9"/>
    <w:rsid w:val="001B513C"/>
    <w:rsid w:val="001D057B"/>
    <w:rsid w:val="001D2E42"/>
    <w:rsid w:val="001E315B"/>
    <w:rsid w:val="00207DDF"/>
    <w:rsid w:val="00226A5C"/>
    <w:rsid w:val="002608C0"/>
    <w:rsid w:val="002610E5"/>
    <w:rsid w:val="00274A76"/>
    <w:rsid w:val="00275738"/>
    <w:rsid w:val="00282FD2"/>
    <w:rsid w:val="00285495"/>
    <w:rsid w:val="0029750C"/>
    <w:rsid w:val="002E0278"/>
    <w:rsid w:val="003032E8"/>
    <w:rsid w:val="00304D45"/>
    <w:rsid w:val="003249AC"/>
    <w:rsid w:val="00335DB5"/>
    <w:rsid w:val="00347AFB"/>
    <w:rsid w:val="00372A10"/>
    <w:rsid w:val="0038736C"/>
    <w:rsid w:val="003A44D8"/>
    <w:rsid w:val="003B4A78"/>
    <w:rsid w:val="003C40A7"/>
    <w:rsid w:val="003C7E9B"/>
    <w:rsid w:val="003F2403"/>
    <w:rsid w:val="00410AFB"/>
    <w:rsid w:val="00412D1E"/>
    <w:rsid w:val="0043681F"/>
    <w:rsid w:val="00441915"/>
    <w:rsid w:val="00456C0D"/>
    <w:rsid w:val="004663FA"/>
    <w:rsid w:val="004A3253"/>
    <w:rsid w:val="004A3D6D"/>
    <w:rsid w:val="004C0F88"/>
    <w:rsid w:val="004C6B39"/>
    <w:rsid w:val="004D3E11"/>
    <w:rsid w:val="004E4D1C"/>
    <w:rsid w:val="00520B89"/>
    <w:rsid w:val="00534725"/>
    <w:rsid w:val="0055638A"/>
    <w:rsid w:val="005629EE"/>
    <w:rsid w:val="00564012"/>
    <w:rsid w:val="00590C8F"/>
    <w:rsid w:val="005A175F"/>
    <w:rsid w:val="005A2AFA"/>
    <w:rsid w:val="005A6276"/>
    <w:rsid w:val="005A7588"/>
    <w:rsid w:val="006028CC"/>
    <w:rsid w:val="0060445E"/>
    <w:rsid w:val="00614A29"/>
    <w:rsid w:val="00620783"/>
    <w:rsid w:val="00623F9C"/>
    <w:rsid w:val="006433DE"/>
    <w:rsid w:val="00650D04"/>
    <w:rsid w:val="00651C10"/>
    <w:rsid w:val="0068168C"/>
    <w:rsid w:val="00682C8F"/>
    <w:rsid w:val="00690984"/>
    <w:rsid w:val="006A4EB3"/>
    <w:rsid w:val="006B24FF"/>
    <w:rsid w:val="006B374B"/>
    <w:rsid w:val="006D2313"/>
    <w:rsid w:val="006D42F9"/>
    <w:rsid w:val="006D7587"/>
    <w:rsid w:val="006E7EF4"/>
    <w:rsid w:val="006F0AB2"/>
    <w:rsid w:val="00710E37"/>
    <w:rsid w:val="0072028D"/>
    <w:rsid w:val="00720538"/>
    <w:rsid w:val="0074212C"/>
    <w:rsid w:val="007B4DB0"/>
    <w:rsid w:val="007B6F27"/>
    <w:rsid w:val="007E0FF9"/>
    <w:rsid w:val="007F5BC0"/>
    <w:rsid w:val="008004F5"/>
    <w:rsid w:val="00855C92"/>
    <w:rsid w:val="00894E60"/>
    <w:rsid w:val="008A5D38"/>
    <w:rsid w:val="008A7000"/>
    <w:rsid w:val="008B33EF"/>
    <w:rsid w:val="008C43F3"/>
    <w:rsid w:val="008D4FDB"/>
    <w:rsid w:val="008E40EE"/>
    <w:rsid w:val="00904758"/>
    <w:rsid w:val="00907C96"/>
    <w:rsid w:val="00924319"/>
    <w:rsid w:val="00937C95"/>
    <w:rsid w:val="00965AC6"/>
    <w:rsid w:val="00970788"/>
    <w:rsid w:val="009774B4"/>
    <w:rsid w:val="009A39D6"/>
    <w:rsid w:val="009A420A"/>
    <w:rsid w:val="009A4515"/>
    <w:rsid w:val="009B1092"/>
    <w:rsid w:val="009B4679"/>
    <w:rsid w:val="009C1BCA"/>
    <w:rsid w:val="009C26E8"/>
    <w:rsid w:val="009C2BFA"/>
    <w:rsid w:val="009C5C51"/>
    <w:rsid w:val="009E5B3D"/>
    <w:rsid w:val="009F4F0C"/>
    <w:rsid w:val="00A05791"/>
    <w:rsid w:val="00A1613A"/>
    <w:rsid w:val="00A238D6"/>
    <w:rsid w:val="00A30D34"/>
    <w:rsid w:val="00A44A20"/>
    <w:rsid w:val="00A728B3"/>
    <w:rsid w:val="00A81DF7"/>
    <w:rsid w:val="00A913FC"/>
    <w:rsid w:val="00A92EE2"/>
    <w:rsid w:val="00A959A5"/>
    <w:rsid w:val="00AE2547"/>
    <w:rsid w:val="00AE38EA"/>
    <w:rsid w:val="00B04724"/>
    <w:rsid w:val="00B10495"/>
    <w:rsid w:val="00B32C06"/>
    <w:rsid w:val="00B67B9D"/>
    <w:rsid w:val="00B8416D"/>
    <w:rsid w:val="00BB12F6"/>
    <w:rsid w:val="00BB1830"/>
    <w:rsid w:val="00BC12AE"/>
    <w:rsid w:val="00BC1D9F"/>
    <w:rsid w:val="00BD41C9"/>
    <w:rsid w:val="00BE1927"/>
    <w:rsid w:val="00C240AE"/>
    <w:rsid w:val="00C27D4F"/>
    <w:rsid w:val="00C4087D"/>
    <w:rsid w:val="00C40C61"/>
    <w:rsid w:val="00C52CED"/>
    <w:rsid w:val="00C6587D"/>
    <w:rsid w:val="00C872EB"/>
    <w:rsid w:val="00C97AC6"/>
    <w:rsid w:val="00CB1E8B"/>
    <w:rsid w:val="00CD602C"/>
    <w:rsid w:val="00CE2A26"/>
    <w:rsid w:val="00CF0D3A"/>
    <w:rsid w:val="00D01B70"/>
    <w:rsid w:val="00D06EBC"/>
    <w:rsid w:val="00D20CC2"/>
    <w:rsid w:val="00D4529F"/>
    <w:rsid w:val="00D626D9"/>
    <w:rsid w:val="00D83CB0"/>
    <w:rsid w:val="00D9153E"/>
    <w:rsid w:val="00D921C6"/>
    <w:rsid w:val="00D95361"/>
    <w:rsid w:val="00DC6E57"/>
    <w:rsid w:val="00DD0367"/>
    <w:rsid w:val="00DD26D5"/>
    <w:rsid w:val="00DD4125"/>
    <w:rsid w:val="00DE6A51"/>
    <w:rsid w:val="00DF05C0"/>
    <w:rsid w:val="00DF6DA5"/>
    <w:rsid w:val="00DF71D5"/>
    <w:rsid w:val="00E07101"/>
    <w:rsid w:val="00E1452E"/>
    <w:rsid w:val="00E415B0"/>
    <w:rsid w:val="00E4183A"/>
    <w:rsid w:val="00E4606C"/>
    <w:rsid w:val="00E5451A"/>
    <w:rsid w:val="00E64E68"/>
    <w:rsid w:val="00E854EE"/>
    <w:rsid w:val="00E91243"/>
    <w:rsid w:val="00EA7C6F"/>
    <w:rsid w:val="00EB6079"/>
    <w:rsid w:val="00EC1F20"/>
    <w:rsid w:val="00ED0456"/>
    <w:rsid w:val="00F01508"/>
    <w:rsid w:val="00F048DC"/>
    <w:rsid w:val="00F22888"/>
    <w:rsid w:val="00F41F26"/>
    <w:rsid w:val="00F52983"/>
    <w:rsid w:val="00F561C1"/>
    <w:rsid w:val="00F56AAC"/>
    <w:rsid w:val="00F701B9"/>
    <w:rsid w:val="00F76207"/>
    <w:rsid w:val="00FA1831"/>
    <w:rsid w:val="00FA6C78"/>
    <w:rsid w:val="00FB408A"/>
    <w:rsid w:val="00FD1EBC"/>
    <w:rsid w:val="00FD6E03"/>
    <w:rsid w:val="00FE17E8"/>
    <w:rsid w:val="00FF17C4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922C0"/>
  <w14:defaultImageDpi w14:val="300"/>
  <w15:docId w15:val="{CB27E63A-E48B-4C04-9B33-1429788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175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363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363EE"/>
    <w:rPr>
      <w:rFonts w:ascii="Calibri" w:eastAsiaTheme="minorHAnsi" w:hAnsi="Calibri" w:cstheme="minorBidi"/>
      <w:sz w:val="22"/>
      <w:szCs w:val="21"/>
      <w:lang w:eastAsia="en-US"/>
    </w:rPr>
  </w:style>
  <w:style w:type="table" w:styleId="Grigliatabella">
    <w:name w:val="Table Grid"/>
    <w:basedOn w:val="Tabellanormale"/>
    <w:uiPriority w:val="39"/>
    <w:rsid w:val="00ED0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01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7407\Desktop\Lettera%20PEC%20-%20Servizio%20beni%20culturali%20e%20affari%20giuridici%20%5b20122019%5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C0E10D-1013-41D0-89BE-84C2ACAD8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3DFDA-43E2-48FF-A000-2B02E0FAA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E773A-FF3B-497E-9B48-E4B81D0C2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Servizio beni culturali e affari giuridici [20122019]</Template>
  <TotalTime>38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1058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Toros Lucia</dc:creator>
  <cp:keywords/>
  <dc:description/>
  <cp:lastModifiedBy>Giacomich Erica</cp:lastModifiedBy>
  <cp:revision>12</cp:revision>
  <cp:lastPrinted>2013-12-06T13:07:00Z</cp:lastPrinted>
  <dcterms:created xsi:type="dcterms:W3CDTF">2023-05-25T08:33:00Z</dcterms:created>
  <dcterms:modified xsi:type="dcterms:W3CDTF">2023-10-11T10:34:00Z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  <property fmtid="{D5CDD505-2E9C-101B-9397-08002B2CF9AE}" pid="3" name="_DocHome">
    <vt:i4>1673653276</vt:i4>
  </property>
</Properties>
</file>