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63" w:rsidRPr="006E726D" w:rsidRDefault="00E75463" w:rsidP="00E077E4">
      <w:pPr>
        <w:jc w:val="right"/>
      </w:pPr>
      <w:permStart w:id="1339702024" w:edGrp="everyone"/>
      <w:permEnd w:id="1339702024"/>
    </w:p>
    <w:p w:rsidR="00E077E4" w:rsidRPr="006E726D" w:rsidRDefault="00E077E4">
      <w:pPr>
        <w:pStyle w:val="02oggetto"/>
        <w:spacing w:line="240" w:lineRule="auto"/>
      </w:pPr>
    </w:p>
    <w:p w:rsidR="00E077E4" w:rsidRPr="006E726D" w:rsidRDefault="00E077E4">
      <w:pPr>
        <w:pStyle w:val="02oggetto"/>
        <w:spacing w:line="240" w:lineRule="auto"/>
      </w:pPr>
    </w:p>
    <w:p w:rsidR="00956118" w:rsidRPr="006E726D" w:rsidRDefault="0075646C" w:rsidP="00AC60C9">
      <w:pPr>
        <w:pStyle w:val="02oggetto"/>
        <w:spacing w:line="240" w:lineRule="auto"/>
        <w:rPr>
          <w:spacing w:val="-2"/>
          <w:sz w:val="32"/>
          <w:szCs w:val="32"/>
        </w:rPr>
      </w:pPr>
      <w:r>
        <w:rPr>
          <w:noProof/>
        </w:rPr>
        <w:drawing>
          <wp:anchor distT="0" distB="0" distL="114300" distR="114300" simplePos="0" relativeHeight="251659264" behindDoc="0" locked="1" layoutInCell="1" allowOverlap="1" wp14:anchorId="2402EA81" wp14:editId="73B35852">
            <wp:simplePos x="0" y="0"/>
            <wp:positionH relativeFrom="margin">
              <wp:posOffset>1219200</wp:posOffset>
            </wp:positionH>
            <wp:positionV relativeFrom="page">
              <wp:posOffset>981075</wp:posOffset>
            </wp:positionV>
            <wp:extent cx="3579495" cy="1870710"/>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9495"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118" w:rsidRPr="006E726D" w:rsidRDefault="00956118" w:rsidP="00AC60C9">
      <w:pPr>
        <w:pStyle w:val="02oggetto"/>
        <w:spacing w:line="240" w:lineRule="auto"/>
        <w:rPr>
          <w:spacing w:val="-2"/>
          <w:sz w:val="32"/>
          <w:szCs w:val="32"/>
        </w:rPr>
      </w:pPr>
    </w:p>
    <w:p w:rsidR="0086631D" w:rsidRDefault="0086631D" w:rsidP="007F55C4">
      <w:pPr>
        <w:suppressAutoHyphens/>
        <w:jc w:val="both"/>
        <w:rPr>
          <w:rFonts w:cstheme="majorHAnsi"/>
          <w:b/>
          <w:bCs/>
          <w:sz w:val="21"/>
          <w:szCs w:val="21"/>
        </w:rPr>
      </w:pPr>
    </w:p>
    <w:p w:rsidR="0086631D" w:rsidRPr="0086631D" w:rsidRDefault="0086631D" w:rsidP="0086631D">
      <w:pPr>
        <w:autoSpaceDE w:val="0"/>
        <w:autoSpaceDN w:val="0"/>
        <w:adjustRightInd w:val="0"/>
        <w:rPr>
          <w:rFonts w:ascii="Times New Roman" w:hAnsi="Times New Roman"/>
          <w:color w:val="000000"/>
        </w:rPr>
      </w:pPr>
    </w:p>
    <w:p w:rsidR="00F502D0" w:rsidRDefault="00F502D0" w:rsidP="005902DB">
      <w:pPr>
        <w:autoSpaceDE w:val="0"/>
        <w:autoSpaceDN w:val="0"/>
        <w:adjustRightInd w:val="0"/>
        <w:ind w:right="-767"/>
        <w:jc w:val="center"/>
        <w:rPr>
          <w:rFonts w:ascii="Times New Roman" w:hAnsi="Times New Roman"/>
          <w:b/>
          <w:bCs/>
          <w:color w:val="000000"/>
          <w:sz w:val="22"/>
          <w:szCs w:val="22"/>
        </w:rPr>
      </w:pPr>
    </w:p>
    <w:p w:rsidR="0086631D" w:rsidRPr="00BF08CF" w:rsidRDefault="0086631D" w:rsidP="005902DB">
      <w:pPr>
        <w:autoSpaceDE w:val="0"/>
        <w:autoSpaceDN w:val="0"/>
        <w:adjustRightInd w:val="0"/>
        <w:ind w:right="-767"/>
        <w:jc w:val="center"/>
        <w:rPr>
          <w:rFonts w:ascii="Times New Roman" w:hAnsi="Times New Roman"/>
          <w:color w:val="000000"/>
          <w:sz w:val="22"/>
          <w:szCs w:val="22"/>
        </w:rPr>
      </w:pPr>
      <w:r w:rsidRPr="00BF08CF">
        <w:rPr>
          <w:rFonts w:ascii="Times New Roman" w:hAnsi="Times New Roman"/>
          <w:b/>
          <w:bCs/>
          <w:color w:val="000000"/>
          <w:sz w:val="22"/>
          <w:szCs w:val="22"/>
        </w:rPr>
        <w:t>COMUNICAZIONE DI AVVIO DEL PROCEDIMENTO</w:t>
      </w:r>
    </w:p>
    <w:p w:rsidR="0086631D" w:rsidRDefault="0086631D" w:rsidP="005902DB">
      <w:pPr>
        <w:autoSpaceDE w:val="0"/>
        <w:autoSpaceDN w:val="0"/>
        <w:adjustRightInd w:val="0"/>
        <w:ind w:right="-767"/>
        <w:jc w:val="center"/>
        <w:rPr>
          <w:rFonts w:ascii="Times New Roman" w:hAnsi="Times New Roman"/>
          <w:b/>
          <w:bCs/>
          <w:color w:val="000000"/>
          <w:sz w:val="22"/>
          <w:szCs w:val="22"/>
        </w:rPr>
      </w:pPr>
      <w:r w:rsidRPr="00BF08CF">
        <w:rPr>
          <w:rFonts w:ascii="Times New Roman" w:hAnsi="Times New Roman"/>
          <w:b/>
          <w:bCs/>
          <w:color w:val="000000"/>
          <w:sz w:val="22"/>
          <w:szCs w:val="22"/>
        </w:rPr>
        <w:t>(art. 8 della L. 241/1990 e art. 14 com</w:t>
      </w:r>
      <w:r w:rsidR="00B237FC" w:rsidRPr="00BF08CF">
        <w:rPr>
          <w:rFonts w:ascii="Times New Roman" w:hAnsi="Times New Roman"/>
          <w:b/>
          <w:bCs/>
          <w:color w:val="000000"/>
          <w:sz w:val="22"/>
          <w:szCs w:val="22"/>
        </w:rPr>
        <w:t>m</w:t>
      </w:r>
      <w:r w:rsidRPr="00BF08CF">
        <w:rPr>
          <w:rFonts w:ascii="Times New Roman" w:hAnsi="Times New Roman"/>
          <w:b/>
          <w:bCs/>
          <w:color w:val="000000"/>
          <w:sz w:val="22"/>
          <w:szCs w:val="22"/>
        </w:rPr>
        <w:t>a 3 della L.R. 7/2000)</w:t>
      </w:r>
    </w:p>
    <w:p w:rsidR="00F502D0" w:rsidRPr="00BF08CF" w:rsidRDefault="00F502D0" w:rsidP="005902DB">
      <w:pPr>
        <w:autoSpaceDE w:val="0"/>
        <w:autoSpaceDN w:val="0"/>
        <w:adjustRightInd w:val="0"/>
        <w:ind w:right="-767"/>
        <w:jc w:val="center"/>
        <w:rPr>
          <w:rFonts w:ascii="Times New Roman" w:hAnsi="Times New Roman"/>
          <w:color w:val="000000"/>
          <w:sz w:val="22"/>
          <w:szCs w:val="22"/>
        </w:rPr>
      </w:pPr>
    </w:p>
    <w:p w:rsidR="0086631D" w:rsidRPr="00BF08CF" w:rsidRDefault="0086631D" w:rsidP="0086631D">
      <w:pPr>
        <w:autoSpaceDE w:val="0"/>
        <w:autoSpaceDN w:val="0"/>
        <w:adjustRightInd w:val="0"/>
        <w:rPr>
          <w:rFonts w:ascii="Times New Roman" w:hAnsi="Times New Roman"/>
          <w:b/>
          <w:bCs/>
          <w:color w:val="000000"/>
          <w:sz w:val="22"/>
          <w:szCs w:val="22"/>
        </w:rPr>
      </w:pPr>
    </w:p>
    <w:p w:rsidR="007F55C4" w:rsidRPr="00FE0CF1" w:rsidRDefault="00B237FC" w:rsidP="00FE0CF1">
      <w:pPr>
        <w:autoSpaceDE w:val="0"/>
        <w:autoSpaceDN w:val="0"/>
        <w:adjustRightInd w:val="0"/>
        <w:jc w:val="both"/>
        <w:rPr>
          <w:b/>
          <w:color w:val="000000"/>
          <w:sz w:val="22"/>
          <w:szCs w:val="22"/>
        </w:rPr>
      </w:pPr>
      <w:r w:rsidRPr="00BF08CF">
        <w:rPr>
          <w:rFonts w:cs="Arial"/>
          <w:b/>
          <w:color w:val="0B0B0B"/>
          <w:sz w:val="22"/>
          <w:szCs w:val="22"/>
          <w:shd w:val="clear" w:color="auto" w:fill="FFFFFF"/>
        </w:rPr>
        <w:t>Oggetto:</w:t>
      </w:r>
      <w:r w:rsidRPr="00BF08CF">
        <w:rPr>
          <w:rFonts w:cs="Arial"/>
          <w:color w:val="0B0B0B"/>
          <w:sz w:val="22"/>
          <w:szCs w:val="22"/>
          <w:shd w:val="clear" w:color="auto" w:fill="FFFFFF"/>
        </w:rPr>
        <w:t xml:space="preserve"> </w:t>
      </w:r>
      <w:r w:rsidR="00FE0CF1" w:rsidRPr="000E372D">
        <w:rPr>
          <w:b/>
          <w:color w:val="000000"/>
          <w:sz w:val="21"/>
          <w:szCs w:val="21"/>
        </w:rPr>
        <w:t>L.R. 15/2022, art. 6 -</w:t>
      </w:r>
      <w:r w:rsidR="00FE0CF1">
        <w:rPr>
          <w:color w:val="000000"/>
          <w:sz w:val="21"/>
          <w:szCs w:val="21"/>
        </w:rPr>
        <w:t xml:space="preserve"> </w:t>
      </w:r>
      <w:r w:rsidR="00FE0CF1" w:rsidRPr="000E372D">
        <w:rPr>
          <w:b/>
          <w:color w:val="000000"/>
          <w:sz w:val="22"/>
          <w:szCs w:val="22"/>
        </w:rPr>
        <w:t>D</w:t>
      </w:r>
      <w:r w:rsidR="00FE0CF1">
        <w:rPr>
          <w:b/>
          <w:color w:val="000000"/>
          <w:sz w:val="22"/>
          <w:szCs w:val="22"/>
        </w:rPr>
        <w:t>omanda di contributo una tantum,</w:t>
      </w:r>
      <w:r w:rsidR="00FE0CF1" w:rsidRPr="00FE0CF1">
        <w:rPr>
          <w:rFonts w:cs="Arial"/>
          <w:color w:val="0B0B0B"/>
          <w:sz w:val="22"/>
          <w:szCs w:val="22"/>
          <w:shd w:val="clear" w:color="auto" w:fill="FFFFFF"/>
        </w:rPr>
        <w:t xml:space="preserve"> </w:t>
      </w:r>
      <w:r w:rsidR="00D642C3">
        <w:rPr>
          <w:rFonts w:cs="Arial"/>
          <w:color w:val="0B0B0B"/>
          <w:sz w:val="22"/>
          <w:szCs w:val="22"/>
          <w:shd w:val="clear" w:color="auto" w:fill="FFFFFF"/>
        </w:rPr>
        <w:t>presentata</w:t>
      </w:r>
      <w:r w:rsidR="00FE0CF1" w:rsidRPr="003E0AA7">
        <w:rPr>
          <w:rFonts w:cs="Arial"/>
          <w:color w:val="0B0B0B"/>
          <w:sz w:val="22"/>
          <w:szCs w:val="22"/>
          <w:shd w:val="clear" w:color="auto" w:fill="FFFFFF"/>
        </w:rPr>
        <w:t xml:space="preserve"> ai s</w:t>
      </w:r>
      <w:r w:rsidR="00FE0CF1">
        <w:rPr>
          <w:rFonts w:cs="Arial"/>
          <w:color w:val="0B0B0B"/>
          <w:sz w:val="22"/>
          <w:szCs w:val="22"/>
          <w:shd w:val="clear" w:color="auto" w:fill="FFFFFF"/>
        </w:rPr>
        <w:t>ensi dell’articolo 6, commi da 16</w:t>
      </w:r>
      <w:r w:rsidR="00FE0CF1" w:rsidRPr="003E0AA7">
        <w:rPr>
          <w:rFonts w:cs="Arial"/>
          <w:color w:val="0B0B0B"/>
          <w:sz w:val="22"/>
          <w:szCs w:val="22"/>
          <w:shd w:val="clear" w:color="auto" w:fill="FFFFFF"/>
        </w:rPr>
        <w:t xml:space="preserve"> a </w:t>
      </w:r>
      <w:r w:rsidR="00FE0CF1">
        <w:rPr>
          <w:rFonts w:cs="Arial"/>
          <w:color w:val="0B0B0B"/>
          <w:sz w:val="22"/>
          <w:szCs w:val="22"/>
          <w:shd w:val="clear" w:color="auto" w:fill="FFFFFF"/>
        </w:rPr>
        <w:t>23</w:t>
      </w:r>
      <w:r w:rsidR="00FE0CF1" w:rsidRPr="003E0AA7">
        <w:rPr>
          <w:rFonts w:cs="Arial"/>
          <w:color w:val="0B0B0B"/>
          <w:sz w:val="22"/>
          <w:szCs w:val="22"/>
          <w:shd w:val="clear" w:color="auto" w:fill="FFFFFF"/>
        </w:rPr>
        <w:t>, della legge regionale 7 novembre</w:t>
      </w:r>
      <w:r w:rsidR="00FE0CF1">
        <w:rPr>
          <w:rFonts w:cs="Arial"/>
          <w:color w:val="0B0B0B"/>
          <w:sz w:val="22"/>
          <w:szCs w:val="22"/>
          <w:shd w:val="clear" w:color="auto" w:fill="FFFFFF"/>
        </w:rPr>
        <w:t xml:space="preserve"> 2022, n. 15 “</w:t>
      </w:r>
      <w:r w:rsidR="00FE0CF1" w:rsidRPr="003E0AA7">
        <w:rPr>
          <w:rFonts w:cs="Arial"/>
          <w:color w:val="0B0B0B"/>
          <w:sz w:val="22"/>
          <w:szCs w:val="22"/>
          <w:shd w:val="clear" w:color="auto" w:fill="FFFFFF"/>
        </w:rPr>
        <w:t>Misur</w:t>
      </w:r>
      <w:r w:rsidR="00FE0CF1">
        <w:rPr>
          <w:rFonts w:cs="Arial"/>
          <w:color w:val="0B0B0B"/>
          <w:sz w:val="22"/>
          <w:szCs w:val="22"/>
          <w:shd w:val="clear" w:color="auto" w:fill="FFFFFF"/>
        </w:rPr>
        <w:t xml:space="preserve">e finanziarie multisettoriali”, </w:t>
      </w:r>
      <w:r w:rsidR="00FE0CF1" w:rsidRPr="003E0AA7">
        <w:rPr>
          <w:rFonts w:cs="Arial"/>
          <w:color w:val="0B0B0B"/>
          <w:sz w:val="22"/>
          <w:szCs w:val="22"/>
          <w:shd w:val="clear" w:color="auto" w:fill="FFFFFF"/>
        </w:rPr>
        <w:t>pubblicata sul I° supplemento ordinario n. 40 del 9 novembre 2022 al BUR 45 del 9 novembre 202</w:t>
      </w:r>
      <w:r w:rsidR="00FE0CF1">
        <w:rPr>
          <w:rFonts w:cs="Arial"/>
          <w:color w:val="0B0B0B"/>
          <w:sz w:val="22"/>
          <w:szCs w:val="22"/>
          <w:shd w:val="clear" w:color="auto" w:fill="FFFFFF"/>
        </w:rPr>
        <w:t>2),</w:t>
      </w:r>
      <w:r w:rsidR="00FE0CF1" w:rsidRPr="000E372D">
        <w:rPr>
          <w:b/>
          <w:color w:val="000000"/>
          <w:sz w:val="22"/>
          <w:szCs w:val="22"/>
        </w:rPr>
        <w:t xml:space="preserve"> </w:t>
      </w:r>
      <w:r w:rsidR="003E0AA7" w:rsidRPr="00BF08CF">
        <w:rPr>
          <w:rFonts w:cs="Arial"/>
          <w:color w:val="0B0B0B"/>
          <w:sz w:val="22"/>
          <w:szCs w:val="22"/>
          <w:shd w:val="clear" w:color="auto" w:fill="FFFFFF"/>
        </w:rPr>
        <w:t xml:space="preserve">per la concessione di contributi </w:t>
      </w:r>
      <w:r w:rsidR="00CA74C6" w:rsidRPr="00BF08CF">
        <w:rPr>
          <w:rFonts w:cs="Arial"/>
          <w:color w:val="0B0B0B"/>
          <w:sz w:val="22"/>
          <w:szCs w:val="22"/>
          <w:shd w:val="clear" w:color="auto" w:fill="FFFFFF"/>
        </w:rPr>
        <w:t>agli enti gestori delle biblioteche facenti parte dei Sistemi bibliotecari individuati</w:t>
      </w:r>
      <w:r w:rsidR="00CA74C6" w:rsidRPr="00CA74C6">
        <w:rPr>
          <w:rFonts w:cs="Arial"/>
          <w:color w:val="0B0B0B"/>
          <w:sz w:val="22"/>
          <w:szCs w:val="22"/>
          <w:shd w:val="clear" w:color="auto" w:fill="FFFFFF"/>
        </w:rPr>
        <w:t xml:space="preserve"> con deliberazione della Giunta regionale 25 gennaio 2018, n. 127, agli enti gestori delle biblioteche di ente locale non facenti parte dei predetti Sistemi, nonché agli enti gestori delle biblioteche riconosciute di interesse regionale ai sensi della </w:t>
      </w:r>
      <w:hyperlink r:id="rId12" w:history="1">
        <w:r w:rsidR="00CA74C6" w:rsidRPr="00FE0CF1">
          <w:rPr>
            <w:rStyle w:val="Collegamentoipertestuale"/>
            <w:rFonts w:cs="Arial"/>
            <w:color w:val="000000" w:themeColor="text1"/>
            <w:sz w:val="22"/>
            <w:szCs w:val="22"/>
            <w:u w:val="none"/>
            <w:shd w:val="clear" w:color="auto" w:fill="FFFFFF"/>
          </w:rPr>
          <w:t>legge regionale 25 settembre 2015, n. 23</w:t>
        </w:r>
      </w:hyperlink>
      <w:r w:rsidR="00CA74C6" w:rsidRPr="00FE0CF1">
        <w:rPr>
          <w:rFonts w:cs="Arial"/>
          <w:color w:val="000000" w:themeColor="text1"/>
          <w:sz w:val="22"/>
          <w:szCs w:val="22"/>
          <w:shd w:val="clear" w:color="auto" w:fill="FFFFFF"/>
        </w:rPr>
        <w:t> </w:t>
      </w:r>
      <w:r w:rsidR="00CA74C6" w:rsidRPr="00CA74C6">
        <w:rPr>
          <w:rFonts w:cs="Arial"/>
          <w:color w:val="0B0B0B"/>
          <w:sz w:val="22"/>
          <w:szCs w:val="22"/>
          <w:shd w:val="clear" w:color="auto" w:fill="FFFFFF"/>
        </w:rPr>
        <w:t>(Norme regionali in materia di beni culturali), a parziale ristoro dei maggiori oneri sostenuti per il pagamento delle fatture emesse nel periodo 1 ottobre 2021 - 30 settembre 2022, rispetto alle fatture emesse nel periodo 1 ottobre 2018 - 30 settembre 2019, e risultanti dai documenti contabili, in conseguenza dell'aumento dei costi energetici</w:t>
      </w:r>
      <w:r w:rsidR="003E0AA7" w:rsidRPr="003E0AA7">
        <w:rPr>
          <w:rFonts w:cs="Arial"/>
          <w:color w:val="0B0B0B"/>
          <w:sz w:val="22"/>
          <w:szCs w:val="22"/>
          <w:shd w:val="clear" w:color="auto" w:fill="FFFFFF"/>
        </w:rPr>
        <w:t>.</w:t>
      </w:r>
    </w:p>
    <w:p w:rsidR="007F55C4" w:rsidRDefault="007F55C4" w:rsidP="00512C92">
      <w:pPr>
        <w:autoSpaceDE w:val="0"/>
        <w:autoSpaceDN w:val="0"/>
        <w:adjustRightInd w:val="0"/>
        <w:jc w:val="both"/>
        <w:rPr>
          <w:rFonts w:cstheme="majorHAnsi"/>
          <w:sz w:val="21"/>
          <w:szCs w:val="21"/>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41"/>
      </w:tblGrid>
      <w:tr w:rsidR="008947A6" w:rsidRPr="008947A6" w:rsidTr="0099691F">
        <w:trPr>
          <w:trHeight w:val="59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947A6" w:rsidRPr="00CA74C6" w:rsidRDefault="008947A6" w:rsidP="008947A6">
            <w:pPr>
              <w:spacing w:after="120"/>
              <w:ind w:right="-262"/>
              <w:jc w:val="both"/>
              <w:rPr>
                <w:rFonts w:cs="Arial"/>
                <w:sz w:val="18"/>
                <w:szCs w:val="18"/>
              </w:rPr>
            </w:pPr>
            <w:r w:rsidRPr="00CA74C6">
              <w:rPr>
                <w:rFonts w:cs="Arial"/>
                <w:sz w:val="18"/>
                <w:szCs w:val="18"/>
              </w:rPr>
              <w:t>Amministrazione competente</w:t>
            </w:r>
          </w:p>
        </w:tc>
        <w:tc>
          <w:tcPr>
            <w:tcW w:w="6841" w:type="dxa"/>
            <w:tcBorders>
              <w:top w:val="single" w:sz="4" w:space="0" w:color="auto"/>
              <w:left w:val="single" w:sz="4" w:space="0" w:color="auto"/>
              <w:bottom w:val="single" w:sz="4" w:space="0" w:color="auto"/>
              <w:right w:val="single" w:sz="4" w:space="0" w:color="auto"/>
            </w:tcBorders>
            <w:shd w:val="clear" w:color="auto" w:fill="auto"/>
            <w:vAlign w:val="center"/>
          </w:tcPr>
          <w:p w:rsidR="008947A6" w:rsidRPr="00CA74C6" w:rsidRDefault="008947A6" w:rsidP="008947A6">
            <w:pPr>
              <w:spacing w:after="120"/>
              <w:ind w:right="-262"/>
              <w:jc w:val="both"/>
              <w:rPr>
                <w:rFonts w:cs="Arial"/>
                <w:sz w:val="18"/>
                <w:szCs w:val="18"/>
              </w:rPr>
            </w:pPr>
            <w:r w:rsidRPr="00CA74C6">
              <w:rPr>
                <w:rFonts w:cs="Arial"/>
                <w:sz w:val="18"/>
                <w:szCs w:val="18"/>
              </w:rPr>
              <w:t>Regione Autonoma Friuli Venezia Giulia</w:t>
            </w:r>
          </w:p>
        </w:tc>
      </w:tr>
      <w:tr w:rsidR="008947A6" w:rsidRPr="008947A6" w:rsidTr="003E0AA7">
        <w:trPr>
          <w:trHeight w:val="15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947A6" w:rsidRPr="00CA74C6" w:rsidRDefault="008947A6" w:rsidP="008947A6">
            <w:pPr>
              <w:ind w:right="-262"/>
              <w:jc w:val="both"/>
              <w:rPr>
                <w:rFonts w:cs="Arial"/>
                <w:sz w:val="18"/>
                <w:szCs w:val="18"/>
              </w:rPr>
            </w:pPr>
            <w:r w:rsidRPr="00CA74C6">
              <w:rPr>
                <w:rFonts w:cs="Arial"/>
                <w:sz w:val="18"/>
                <w:szCs w:val="18"/>
              </w:rPr>
              <w:t xml:space="preserve">Oggetto del procedimento </w:t>
            </w:r>
          </w:p>
        </w:tc>
        <w:tc>
          <w:tcPr>
            <w:tcW w:w="6841" w:type="dxa"/>
            <w:tcBorders>
              <w:top w:val="single" w:sz="4" w:space="0" w:color="auto"/>
              <w:left w:val="single" w:sz="4" w:space="0" w:color="auto"/>
              <w:bottom w:val="single" w:sz="4" w:space="0" w:color="auto"/>
              <w:right w:val="single" w:sz="4" w:space="0" w:color="auto"/>
            </w:tcBorders>
            <w:shd w:val="clear" w:color="auto" w:fill="auto"/>
            <w:vAlign w:val="center"/>
          </w:tcPr>
          <w:p w:rsidR="00CA74C6" w:rsidRDefault="008947A6" w:rsidP="0099691F">
            <w:pPr>
              <w:ind w:right="-262"/>
              <w:jc w:val="both"/>
              <w:rPr>
                <w:rFonts w:cs="Arial"/>
                <w:sz w:val="18"/>
                <w:szCs w:val="18"/>
              </w:rPr>
            </w:pPr>
            <w:r w:rsidRPr="00CA74C6">
              <w:rPr>
                <w:rFonts w:cs="Arial"/>
                <w:sz w:val="18"/>
                <w:szCs w:val="18"/>
              </w:rPr>
              <w:t xml:space="preserve">Procedimento per la concessione di </w:t>
            </w:r>
            <w:r w:rsidR="00CA74C6" w:rsidRPr="00CA74C6">
              <w:rPr>
                <w:rFonts w:cs="Arial"/>
                <w:sz w:val="18"/>
                <w:szCs w:val="18"/>
              </w:rPr>
              <w:t xml:space="preserve">contributi agli enti gestori delle biblioteche facenti parte </w:t>
            </w:r>
          </w:p>
          <w:p w:rsidR="00CA74C6" w:rsidRDefault="00CA74C6" w:rsidP="0099691F">
            <w:pPr>
              <w:ind w:right="-262"/>
              <w:jc w:val="both"/>
              <w:rPr>
                <w:rFonts w:cs="Arial"/>
                <w:sz w:val="18"/>
                <w:szCs w:val="18"/>
              </w:rPr>
            </w:pPr>
            <w:r w:rsidRPr="00CA74C6">
              <w:rPr>
                <w:rFonts w:cs="Arial"/>
                <w:sz w:val="18"/>
                <w:szCs w:val="18"/>
              </w:rPr>
              <w:t xml:space="preserve">dei Sistemi bibliotecari individuati con deliberazione della Giunta regionale 25 gennaio 2018, </w:t>
            </w:r>
          </w:p>
          <w:p w:rsidR="00CA74C6" w:rsidRDefault="00CA74C6" w:rsidP="0099691F">
            <w:pPr>
              <w:ind w:right="-262"/>
              <w:jc w:val="both"/>
              <w:rPr>
                <w:rFonts w:cs="Arial"/>
                <w:sz w:val="18"/>
                <w:szCs w:val="18"/>
              </w:rPr>
            </w:pPr>
            <w:r w:rsidRPr="00CA74C6">
              <w:rPr>
                <w:rFonts w:cs="Arial"/>
                <w:sz w:val="18"/>
                <w:szCs w:val="18"/>
              </w:rPr>
              <w:t xml:space="preserve">n. 127, agli enti gestori delle biblioteche di ente locale non facenti parte dei predetti Sistemi, </w:t>
            </w:r>
          </w:p>
          <w:p w:rsidR="00CA74C6" w:rsidRPr="00CA74C6" w:rsidRDefault="00CA74C6" w:rsidP="0099691F">
            <w:pPr>
              <w:ind w:right="-262"/>
              <w:jc w:val="both"/>
              <w:rPr>
                <w:rFonts w:cs="Arial"/>
                <w:sz w:val="18"/>
                <w:szCs w:val="18"/>
              </w:rPr>
            </w:pPr>
            <w:r w:rsidRPr="00CA74C6">
              <w:rPr>
                <w:rFonts w:cs="Arial"/>
                <w:sz w:val="18"/>
                <w:szCs w:val="18"/>
              </w:rPr>
              <w:t>nonché agli enti gestori delle biblioteche riconosciute di interesse regionale ai sensi della </w:t>
            </w:r>
          </w:p>
          <w:p w:rsidR="00CA74C6" w:rsidRDefault="003E1A87" w:rsidP="0099691F">
            <w:pPr>
              <w:ind w:right="-262"/>
              <w:jc w:val="both"/>
              <w:rPr>
                <w:rFonts w:cs="Arial"/>
                <w:sz w:val="18"/>
                <w:szCs w:val="18"/>
              </w:rPr>
            </w:pPr>
            <w:hyperlink r:id="rId13" w:history="1">
              <w:r w:rsidR="00CA74C6" w:rsidRPr="00CA74C6">
                <w:rPr>
                  <w:rStyle w:val="Collegamentoipertestuale"/>
                  <w:rFonts w:cs="Arial"/>
                  <w:sz w:val="18"/>
                  <w:szCs w:val="18"/>
                </w:rPr>
                <w:t>legge regionale 25 settembre 2015, n. 23</w:t>
              </w:r>
            </w:hyperlink>
            <w:r w:rsidR="00CA74C6" w:rsidRPr="00CA74C6">
              <w:rPr>
                <w:rFonts w:cs="Arial"/>
                <w:sz w:val="18"/>
                <w:szCs w:val="18"/>
              </w:rPr>
              <w:t xml:space="preserve"> (Norme regionali in materia di beni culturali), a </w:t>
            </w:r>
          </w:p>
          <w:p w:rsidR="00CA74C6" w:rsidRDefault="00CA74C6" w:rsidP="0099691F">
            <w:pPr>
              <w:ind w:right="-262"/>
              <w:jc w:val="both"/>
              <w:rPr>
                <w:rFonts w:cs="Arial"/>
                <w:sz w:val="18"/>
                <w:szCs w:val="18"/>
              </w:rPr>
            </w:pPr>
            <w:r w:rsidRPr="00CA74C6">
              <w:rPr>
                <w:rFonts w:cs="Arial"/>
                <w:sz w:val="18"/>
                <w:szCs w:val="18"/>
              </w:rPr>
              <w:t>parziale ristoro dei maggiori oneri sostenuti per il pagamento delle fatture emesse</w:t>
            </w:r>
            <w:r>
              <w:rPr>
                <w:rFonts w:cs="Arial"/>
                <w:sz w:val="18"/>
                <w:szCs w:val="18"/>
              </w:rPr>
              <w:t xml:space="preserve"> </w:t>
            </w:r>
            <w:r w:rsidRPr="00CA74C6">
              <w:rPr>
                <w:rFonts w:cs="Arial"/>
                <w:sz w:val="18"/>
                <w:szCs w:val="18"/>
              </w:rPr>
              <w:t xml:space="preserve">nel </w:t>
            </w:r>
          </w:p>
          <w:p w:rsidR="00CA74C6" w:rsidRDefault="00CA74C6" w:rsidP="0099691F">
            <w:pPr>
              <w:ind w:right="-262"/>
              <w:jc w:val="both"/>
              <w:rPr>
                <w:rFonts w:cs="Arial"/>
                <w:sz w:val="18"/>
                <w:szCs w:val="18"/>
              </w:rPr>
            </w:pPr>
            <w:r w:rsidRPr="00CA74C6">
              <w:rPr>
                <w:rFonts w:cs="Arial"/>
                <w:sz w:val="18"/>
                <w:szCs w:val="18"/>
              </w:rPr>
              <w:t xml:space="preserve">periodo 1 ottobre 2021 - 30 settembre 2022, rispetto alle fatture emesse nel periodo </w:t>
            </w:r>
          </w:p>
          <w:p w:rsidR="00CA74C6" w:rsidRDefault="00CA74C6" w:rsidP="0099691F">
            <w:pPr>
              <w:ind w:right="-262"/>
              <w:jc w:val="both"/>
              <w:rPr>
                <w:rFonts w:cs="Arial"/>
                <w:sz w:val="18"/>
                <w:szCs w:val="18"/>
              </w:rPr>
            </w:pPr>
            <w:r w:rsidRPr="00CA74C6">
              <w:rPr>
                <w:rFonts w:cs="Arial"/>
                <w:sz w:val="18"/>
                <w:szCs w:val="18"/>
              </w:rPr>
              <w:t xml:space="preserve">1 ottobre 2018 - 30 settembre 2019, e risultanti dai documenti contabili, </w:t>
            </w:r>
          </w:p>
          <w:p w:rsidR="008947A6" w:rsidRPr="00CA74C6" w:rsidRDefault="00CA74C6" w:rsidP="0099691F">
            <w:pPr>
              <w:ind w:right="-262"/>
              <w:jc w:val="both"/>
              <w:rPr>
                <w:rFonts w:cs="Arial"/>
                <w:sz w:val="18"/>
                <w:szCs w:val="18"/>
              </w:rPr>
            </w:pPr>
            <w:r w:rsidRPr="00CA74C6">
              <w:rPr>
                <w:rFonts w:cs="Arial"/>
                <w:sz w:val="18"/>
                <w:szCs w:val="18"/>
              </w:rPr>
              <w:t>in conseguenza dell'aumento dei costi energetici</w:t>
            </w:r>
          </w:p>
        </w:tc>
      </w:tr>
      <w:tr w:rsidR="008947A6" w:rsidRPr="008947A6" w:rsidTr="0099691F">
        <w:trPr>
          <w:trHeight w:val="60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691F" w:rsidRPr="00CA74C6" w:rsidRDefault="008947A6" w:rsidP="008947A6">
            <w:pPr>
              <w:ind w:right="-262"/>
              <w:jc w:val="both"/>
              <w:rPr>
                <w:rFonts w:cs="Arial"/>
                <w:sz w:val="18"/>
                <w:szCs w:val="18"/>
              </w:rPr>
            </w:pPr>
            <w:r w:rsidRPr="00CA74C6">
              <w:rPr>
                <w:rFonts w:cs="Arial"/>
                <w:sz w:val="18"/>
                <w:szCs w:val="18"/>
              </w:rPr>
              <w:t>Struttura competente per la trattazione della pratica e per</w:t>
            </w:r>
          </w:p>
          <w:p w:rsidR="0099691F" w:rsidRPr="00CA74C6" w:rsidRDefault="008947A6" w:rsidP="008947A6">
            <w:pPr>
              <w:ind w:right="-262"/>
              <w:jc w:val="both"/>
              <w:rPr>
                <w:rFonts w:cs="Arial"/>
                <w:sz w:val="18"/>
                <w:szCs w:val="18"/>
              </w:rPr>
            </w:pPr>
            <w:r w:rsidRPr="00CA74C6">
              <w:rPr>
                <w:rFonts w:cs="Arial"/>
                <w:sz w:val="18"/>
                <w:szCs w:val="18"/>
              </w:rPr>
              <w:t>la visione degli atti</w:t>
            </w:r>
            <w:r w:rsidR="0099691F" w:rsidRPr="00CA74C6">
              <w:rPr>
                <w:rFonts w:cs="Arial"/>
                <w:sz w:val="18"/>
                <w:szCs w:val="18"/>
              </w:rPr>
              <w:t xml:space="preserve"> e </w:t>
            </w:r>
          </w:p>
          <w:p w:rsidR="008947A6" w:rsidRPr="00CA74C6" w:rsidRDefault="0099691F" w:rsidP="008947A6">
            <w:pPr>
              <w:ind w:right="-262"/>
              <w:jc w:val="both"/>
              <w:rPr>
                <w:rFonts w:cs="Arial"/>
                <w:sz w:val="18"/>
                <w:szCs w:val="18"/>
              </w:rPr>
            </w:pPr>
            <w:r w:rsidRPr="00CA74C6">
              <w:rPr>
                <w:rFonts w:cs="Arial"/>
                <w:sz w:val="18"/>
                <w:szCs w:val="18"/>
              </w:rPr>
              <w:t>suo domicilio digitale</w:t>
            </w:r>
          </w:p>
        </w:tc>
        <w:tc>
          <w:tcPr>
            <w:tcW w:w="6841" w:type="dxa"/>
            <w:tcBorders>
              <w:top w:val="single" w:sz="4" w:space="0" w:color="auto"/>
              <w:left w:val="single" w:sz="4" w:space="0" w:color="auto"/>
              <w:bottom w:val="single" w:sz="4" w:space="0" w:color="auto"/>
              <w:right w:val="single" w:sz="4" w:space="0" w:color="auto"/>
            </w:tcBorders>
            <w:shd w:val="clear" w:color="auto" w:fill="auto"/>
            <w:vAlign w:val="center"/>
          </w:tcPr>
          <w:p w:rsidR="008947A6" w:rsidRPr="00CA74C6" w:rsidRDefault="008947A6" w:rsidP="008947A6">
            <w:pPr>
              <w:ind w:right="-262"/>
              <w:rPr>
                <w:rFonts w:cs="Arial"/>
                <w:b/>
                <w:i/>
                <w:sz w:val="18"/>
                <w:szCs w:val="18"/>
              </w:rPr>
            </w:pPr>
            <w:r w:rsidRPr="00CA74C6">
              <w:rPr>
                <w:rFonts w:cs="Arial"/>
                <w:bCs/>
                <w:sz w:val="18"/>
                <w:szCs w:val="18"/>
              </w:rPr>
              <w:t xml:space="preserve">Direzione centrale cultura e sport </w:t>
            </w:r>
            <w:r w:rsidRPr="00CA74C6">
              <w:rPr>
                <w:sz w:val="18"/>
                <w:szCs w:val="18"/>
              </w:rPr>
              <w:br/>
            </w:r>
            <w:r w:rsidRPr="00CA74C6">
              <w:rPr>
                <w:rFonts w:cs="Arial"/>
                <w:sz w:val="18"/>
                <w:szCs w:val="18"/>
              </w:rPr>
              <w:t>Servizio beni culturali e affari giuridici</w:t>
            </w:r>
          </w:p>
          <w:p w:rsidR="008947A6" w:rsidRPr="00CA74C6" w:rsidRDefault="008947A6" w:rsidP="008947A6">
            <w:pPr>
              <w:ind w:right="-262"/>
              <w:rPr>
                <w:rFonts w:cs="Arial"/>
                <w:sz w:val="18"/>
                <w:szCs w:val="18"/>
              </w:rPr>
            </w:pPr>
            <w:r w:rsidRPr="00CA74C6">
              <w:rPr>
                <w:rFonts w:cs="Arial"/>
                <w:sz w:val="18"/>
                <w:szCs w:val="18"/>
              </w:rPr>
              <w:t xml:space="preserve">Via Milano, 19  </w:t>
            </w:r>
            <w:r w:rsidRPr="00CA74C6">
              <w:rPr>
                <w:rFonts w:cs="Arial"/>
                <w:b/>
                <w:i/>
                <w:sz w:val="18"/>
                <w:szCs w:val="18"/>
              </w:rPr>
              <w:t xml:space="preserve"> -  </w:t>
            </w:r>
            <w:r w:rsidR="004352BE">
              <w:rPr>
                <w:rFonts w:cs="Arial"/>
                <w:sz w:val="18"/>
                <w:szCs w:val="18"/>
              </w:rPr>
              <w:t xml:space="preserve">34132 </w:t>
            </w:r>
            <w:r w:rsidRPr="00CA74C6">
              <w:rPr>
                <w:rFonts w:cs="Arial"/>
                <w:sz w:val="18"/>
                <w:szCs w:val="18"/>
              </w:rPr>
              <w:t>Trieste</w:t>
            </w:r>
          </w:p>
          <w:p w:rsidR="0099691F" w:rsidRPr="00CA74C6" w:rsidRDefault="0099691F" w:rsidP="008947A6">
            <w:pPr>
              <w:ind w:right="-262"/>
              <w:rPr>
                <w:rFonts w:cs="Arial"/>
                <w:sz w:val="18"/>
                <w:szCs w:val="18"/>
              </w:rPr>
            </w:pPr>
            <w:r w:rsidRPr="00CA74C6">
              <w:rPr>
                <w:rFonts w:cs="DecimaWE Rg"/>
                <w:color w:val="000000"/>
                <w:sz w:val="18"/>
                <w:szCs w:val="18"/>
              </w:rPr>
              <w:t xml:space="preserve">PEC: </w:t>
            </w:r>
            <w:r w:rsidRPr="00CA74C6">
              <w:rPr>
                <w:rFonts w:cs="DecimaWE Rg"/>
                <w:color w:val="0000FF"/>
                <w:sz w:val="18"/>
                <w:szCs w:val="18"/>
              </w:rPr>
              <w:t>cultura@certregione.fvg.it</w:t>
            </w:r>
          </w:p>
        </w:tc>
      </w:tr>
      <w:tr w:rsidR="008947A6" w:rsidRPr="008947A6" w:rsidTr="0099691F">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00184" w:rsidRPr="00CA74C6" w:rsidRDefault="008947A6" w:rsidP="008947A6">
            <w:pPr>
              <w:ind w:right="-262"/>
              <w:jc w:val="both"/>
              <w:rPr>
                <w:rFonts w:cs="Arial"/>
                <w:sz w:val="18"/>
                <w:szCs w:val="18"/>
              </w:rPr>
            </w:pPr>
            <w:r w:rsidRPr="00CA74C6">
              <w:rPr>
                <w:rFonts w:cs="Arial"/>
                <w:sz w:val="18"/>
                <w:szCs w:val="18"/>
              </w:rPr>
              <w:t xml:space="preserve">Responsabile del </w:t>
            </w:r>
          </w:p>
          <w:p w:rsidR="008947A6" w:rsidRPr="00CA74C6" w:rsidRDefault="008947A6" w:rsidP="008947A6">
            <w:pPr>
              <w:ind w:right="-262"/>
              <w:jc w:val="both"/>
              <w:rPr>
                <w:rFonts w:cs="Arial"/>
                <w:sz w:val="18"/>
                <w:szCs w:val="18"/>
              </w:rPr>
            </w:pPr>
            <w:r w:rsidRPr="00CA74C6">
              <w:rPr>
                <w:rFonts w:cs="Arial"/>
                <w:sz w:val="18"/>
                <w:szCs w:val="18"/>
              </w:rPr>
              <w:t xml:space="preserve">procedimento e  </w:t>
            </w:r>
          </w:p>
          <w:p w:rsidR="008947A6" w:rsidRPr="00CA74C6" w:rsidRDefault="008947A6" w:rsidP="008947A6">
            <w:pPr>
              <w:ind w:right="-262"/>
              <w:jc w:val="both"/>
              <w:rPr>
                <w:rFonts w:cs="Arial"/>
                <w:sz w:val="18"/>
                <w:szCs w:val="18"/>
              </w:rPr>
            </w:pPr>
            <w:r w:rsidRPr="00CA74C6">
              <w:rPr>
                <w:rFonts w:cs="Arial"/>
                <w:sz w:val="18"/>
                <w:szCs w:val="18"/>
              </w:rPr>
              <w:t xml:space="preserve">suo sostituto </w:t>
            </w:r>
          </w:p>
        </w:tc>
        <w:tc>
          <w:tcPr>
            <w:tcW w:w="6841" w:type="dxa"/>
            <w:tcBorders>
              <w:top w:val="single" w:sz="4" w:space="0" w:color="auto"/>
              <w:left w:val="single" w:sz="4" w:space="0" w:color="auto"/>
              <w:bottom w:val="single" w:sz="4" w:space="0" w:color="auto"/>
              <w:right w:val="single" w:sz="4" w:space="0" w:color="auto"/>
            </w:tcBorders>
            <w:shd w:val="clear" w:color="auto" w:fill="auto"/>
            <w:vAlign w:val="center"/>
          </w:tcPr>
          <w:p w:rsidR="008947A6" w:rsidRPr="00CA74C6" w:rsidRDefault="0086631D" w:rsidP="008947A6">
            <w:pPr>
              <w:ind w:right="-262"/>
              <w:jc w:val="both"/>
              <w:rPr>
                <w:rFonts w:cs="Arial"/>
                <w:sz w:val="18"/>
                <w:szCs w:val="18"/>
              </w:rPr>
            </w:pPr>
            <w:r w:rsidRPr="00CA74C6">
              <w:rPr>
                <w:rFonts w:cs="Arial"/>
                <w:sz w:val="18"/>
                <w:szCs w:val="18"/>
              </w:rPr>
              <w:t xml:space="preserve">Dott.ssa Paola Pavesi </w:t>
            </w:r>
            <w:r w:rsidR="008947A6" w:rsidRPr="00CA74C6">
              <w:rPr>
                <w:rFonts w:cs="Arial"/>
                <w:sz w:val="18"/>
                <w:szCs w:val="18"/>
              </w:rPr>
              <w:t xml:space="preserve">o, in caso di assenza </w:t>
            </w:r>
          </w:p>
          <w:p w:rsidR="008947A6" w:rsidRPr="00CA74C6" w:rsidRDefault="008947A6" w:rsidP="0086631D">
            <w:pPr>
              <w:ind w:right="-262"/>
              <w:jc w:val="both"/>
              <w:rPr>
                <w:rFonts w:cs="Arial"/>
                <w:sz w:val="18"/>
                <w:szCs w:val="18"/>
              </w:rPr>
            </w:pPr>
            <w:r w:rsidRPr="00CA74C6">
              <w:rPr>
                <w:rFonts w:cs="Arial"/>
                <w:sz w:val="18"/>
                <w:szCs w:val="18"/>
              </w:rPr>
              <w:t xml:space="preserve">o impedimento,  il Direttore </w:t>
            </w:r>
            <w:r w:rsidR="0086631D" w:rsidRPr="00CA74C6">
              <w:rPr>
                <w:rFonts w:cs="Arial"/>
                <w:sz w:val="18"/>
                <w:szCs w:val="18"/>
              </w:rPr>
              <w:t>Centrale</w:t>
            </w:r>
            <w:r w:rsidRPr="00CA74C6">
              <w:rPr>
                <w:rFonts w:cs="Arial"/>
                <w:sz w:val="18"/>
                <w:szCs w:val="18"/>
              </w:rPr>
              <w:t xml:space="preserve">, dott.ssa </w:t>
            </w:r>
            <w:r w:rsidR="0086631D" w:rsidRPr="00CA74C6">
              <w:rPr>
                <w:rFonts w:cs="Arial"/>
                <w:sz w:val="18"/>
                <w:szCs w:val="18"/>
              </w:rPr>
              <w:t>Anna Del Bianco</w:t>
            </w:r>
            <w:r w:rsidRPr="00CA74C6">
              <w:rPr>
                <w:rFonts w:cs="Arial"/>
                <w:sz w:val="18"/>
                <w:szCs w:val="18"/>
              </w:rPr>
              <w:t xml:space="preserve"> </w:t>
            </w:r>
          </w:p>
        </w:tc>
      </w:tr>
      <w:tr w:rsidR="008947A6" w:rsidRPr="008947A6" w:rsidTr="0099691F">
        <w:trPr>
          <w:trHeight w:val="672"/>
        </w:trPr>
        <w:tc>
          <w:tcPr>
            <w:tcW w:w="2552" w:type="dxa"/>
            <w:shd w:val="clear" w:color="auto" w:fill="auto"/>
          </w:tcPr>
          <w:p w:rsidR="0086631D" w:rsidRPr="00CA74C6" w:rsidRDefault="0086631D" w:rsidP="0086631D">
            <w:pPr>
              <w:ind w:right="-262"/>
              <w:jc w:val="both"/>
              <w:rPr>
                <w:rFonts w:cs="Arial"/>
                <w:sz w:val="18"/>
                <w:szCs w:val="18"/>
              </w:rPr>
            </w:pPr>
            <w:r w:rsidRPr="00CA74C6">
              <w:rPr>
                <w:rFonts w:cs="Arial"/>
                <w:sz w:val="18"/>
                <w:szCs w:val="18"/>
              </w:rPr>
              <w:t>Termini</w:t>
            </w:r>
            <w:r w:rsidR="008947A6" w:rsidRPr="00CA74C6">
              <w:rPr>
                <w:rFonts w:cs="Arial"/>
                <w:sz w:val="18"/>
                <w:szCs w:val="18"/>
              </w:rPr>
              <w:t xml:space="preserve"> del procedimento </w:t>
            </w:r>
          </w:p>
          <w:p w:rsidR="008947A6" w:rsidRPr="00CA74C6" w:rsidRDefault="008947A6" w:rsidP="008947A6">
            <w:pPr>
              <w:ind w:right="-262"/>
              <w:jc w:val="both"/>
              <w:rPr>
                <w:rFonts w:cs="Arial"/>
                <w:sz w:val="18"/>
                <w:szCs w:val="18"/>
              </w:rPr>
            </w:pPr>
          </w:p>
        </w:tc>
        <w:tc>
          <w:tcPr>
            <w:tcW w:w="6841" w:type="dxa"/>
            <w:shd w:val="clear" w:color="auto" w:fill="auto"/>
          </w:tcPr>
          <w:p w:rsidR="0086631D" w:rsidRPr="00BF08CF" w:rsidRDefault="0086631D" w:rsidP="0086631D">
            <w:pPr>
              <w:autoSpaceDE w:val="0"/>
              <w:autoSpaceDN w:val="0"/>
              <w:adjustRightInd w:val="0"/>
              <w:rPr>
                <w:rFonts w:cs="Arial"/>
                <w:sz w:val="18"/>
                <w:szCs w:val="18"/>
              </w:rPr>
            </w:pPr>
            <w:r w:rsidRPr="00CA74C6">
              <w:rPr>
                <w:rFonts w:cs="Arial"/>
                <w:sz w:val="18"/>
                <w:szCs w:val="18"/>
              </w:rPr>
              <w:t>Termine per</w:t>
            </w:r>
            <w:r w:rsidR="00B237FC">
              <w:rPr>
                <w:rFonts w:cs="Arial"/>
                <w:sz w:val="18"/>
                <w:szCs w:val="18"/>
              </w:rPr>
              <w:t xml:space="preserve"> la </w:t>
            </w:r>
            <w:r w:rsidR="00B237FC" w:rsidRPr="00BF08CF">
              <w:rPr>
                <w:rFonts w:cs="Arial"/>
                <w:sz w:val="18"/>
                <w:szCs w:val="18"/>
              </w:rPr>
              <w:t>presentazione delle domande:</w:t>
            </w:r>
            <w:r w:rsidR="008947A6" w:rsidRPr="00BF08CF">
              <w:rPr>
                <w:rFonts w:cs="Arial"/>
                <w:sz w:val="18"/>
                <w:szCs w:val="18"/>
              </w:rPr>
              <w:t xml:space="preserve"> </w:t>
            </w:r>
            <w:r w:rsidRPr="00BF08CF">
              <w:rPr>
                <w:rFonts w:cs="Arial"/>
                <w:sz w:val="18"/>
                <w:szCs w:val="18"/>
              </w:rPr>
              <w:t>16 novembre 2022 (ore 24:00:00);</w:t>
            </w:r>
          </w:p>
          <w:p w:rsidR="0086631D" w:rsidRPr="00BF08CF" w:rsidRDefault="0086631D" w:rsidP="0086631D">
            <w:pPr>
              <w:autoSpaceDE w:val="0"/>
              <w:autoSpaceDN w:val="0"/>
              <w:adjustRightInd w:val="0"/>
              <w:rPr>
                <w:rFonts w:cs="Arial"/>
                <w:sz w:val="18"/>
                <w:szCs w:val="18"/>
              </w:rPr>
            </w:pPr>
            <w:r w:rsidRPr="00BF08CF">
              <w:rPr>
                <w:rFonts w:cs="Arial"/>
                <w:sz w:val="18"/>
                <w:szCs w:val="18"/>
              </w:rPr>
              <w:t>Termine per l’adozione del decreto di riparto: 1</w:t>
            </w:r>
            <w:r w:rsidR="00BF08CF" w:rsidRPr="00BF08CF">
              <w:rPr>
                <w:rFonts w:cs="Arial"/>
                <w:sz w:val="18"/>
                <w:szCs w:val="18"/>
              </w:rPr>
              <w:t>6</w:t>
            </w:r>
            <w:r w:rsidRPr="00BF08CF">
              <w:rPr>
                <w:rFonts w:cs="Arial"/>
                <w:sz w:val="18"/>
                <w:szCs w:val="18"/>
              </w:rPr>
              <w:t xml:space="preserve"> dicembre 2022;</w:t>
            </w:r>
          </w:p>
          <w:p w:rsidR="008947A6" w:rsidRPr="00CA74C6" w:rsidRDefault="0086631D" w:rsidP="00B237FC">
            <w:pPr>
              <w:autoSpaceDE w:val="0"/>
              <w:autoSpaceDN w:val="0"/>
              <w:adjustRightInd w:val="0"/>
              <w:rPr>
                <w:rFonts w:ascii="Times New Roman" w:hAnsi="Times New Roman"/>
                <w:color w:val="000000"/>
                <w:sz w:val="18"/>
                <w:szCs w:val="18"/>
              </w:rPr>
            </w:pPr>
            <w:r w:rsidRPr="00BF08CF">
              <w:rPr>
                <w:rFonts w:cs="Arial"/>
                <w:sz w:val="18"/>
                <w:szCs w:val="18"/>
              </w:rPr>
              <w:t xml:space="preserve">Termine per la concessione e liquidazione: del contributo: entro 30 </w:t>
            </w:r>
            <w:r w:rsidR="00B237FC" w:rsidRPr="00BF08CF">
              <w:rPr>
                <w:rFonts w:cs="Arial"/>
                <w:sz w:val="18"/>
                <w:szCs w:val="18"/>
              </w:rPr>
              <w:t>gi</w:t>
            </w:r>
            <w:r w:rsidRPr="00BF08CF">
              <w:rPr>
                <w:rFonts w:cs="Arial"/>
                <w:sz w:val="18"/>
                <w:szCs w:val="18"/>
              </w:rPr>
              <w:t>orni dall’adozione del decreto di riparto; la liquidazione può essere disposta contestualmente</w:t>
            </w:r>
            <w:r w:rsidRPr="00CA74C6">
              <w:rPr>
                <w:rFonts w:cs="Arial"/>
                <w:sz w:val="18"/>
                <w:szCs w:val="18"/>
              </w:rPr>
              <w:t xml:space="preserve"> alla concessione, salvo intervenuta scadenza dei termini di acquisizione degli atti di spesa per la chiusura dell'esercizio finanziario 2022.</w:t>
            </w:r>
            <w:r w:rsidRPr="00CA74C6">
              <w:rPr>
                <w:rFonts w:ascii="Times New Roman" w:hAnsi="Times New Roman"/>
                <w:color w:val="000000"/>
                <w:sz w:val="18"/>
                <w:szCs w:val="18"/>
              </w:rPr>
              <w:t xml:space="preserve"> </w:t>
            </w:r>
          </w:p>
        </w:tc>
      </w:tr>
      <w:tr w:rsidR="008947A6" w:rsidRPr="008947A6" w:rsidTr="0099691F">
        <w:trPr>
          <w:trHeight w:val="569"/>
        </w:trPr>
        <w:tc>
          <w:tcPr>
            <w:tcW w:w="2552" w:type="dxa"/>
            <w:shd w:val="clear" w:color="auto" w:fill="auto"/>
          </w:tcPr>
          <w:p w:rsidR="0099691F" w:rsidRPr="00CA74C6" w:rsidRDefault="0099691F" w:rsidP="0099691F">
            <w:pPr>
              <w:ind w:right="-262"/>
              <w:jc w:val="both"/>
              <w:rPr>
                <w:rFonts w:cs="Arial"/>
                <w:sz w:val="18"/>
                <w:szCs w:val="18"/>
              </w:rPr>
            </w:pPr>
            <w:r w:rsidRPr="00CA74C6">
              <w:rPr>
                <w:rFonts w:cs="Arial"/>
                <w:sz w:val="18"/>
                <w:szCs w:val="18"/>
              </w:rPr>
              <w:t xml:space="preserve">Rimedi esperibili in caso di </w:t>
            </w:r>
          </w:p>
          <w:p w:rsidR="008947A6" w:rsidRPr="00CA74C6" w:rsidRDefault="0099691F" w:rsidP="0099691F">
            <w:pPr>
              <w:ind w:right="-262"/>
              <w:jc w:val="both"/>
              <w:rPr>
                <w:rFonts w:cs="Arial"/>
                <w:sz w:val="18"/>
                <w:szCs w:val="18"/>
              </w:rPr>
            </w:pPr>
            <w:r w:rsidRPr="00CA74C6">
              <w:rPr>
                <w:rFonts w:cs="Arial"/>
                <w:sz w:val="18"/>
                <w:szCs w:val="18"/>
              </w:rPr>
              <w:t>inerzia dell’Amministrazione</w:t>
            </w:r>
          </w:p>
        </w:tc>
        <w:tc>
          <w:tcPr>
            <w:tcW w:w="6841" w:type="dxa"/>
            <w:shd w:val="clear" w:color="auto" w:fill="auto"/>
          </w:tcPr>
          <w:p w:rsidR="0099691F" w:rsidRPr="00CA74C6" w:rsidRDefault="0099691F" w:rsidP="0099691F">
            <w:pPr>
              <w:autoSpaceDE w:val="0"/>
              <w:autoSpaceDN w:val="0"/>
              <w:adjustRightInd w:val="0"/>
              <w:rPr>
                <w:rFonts w:cs="DecimaWE Rg"/>
                <w:sz w:val="18"/>
                <w:szCs w:val="18"/>
              </w:rPr>
            </w:pPr>
            <w:r w:rsidRPr="00CA74C6">
              <w:rPr>
                <w:rFonts w:cs="DecimaWE Rg"/>
                <w:sz w:val="18"/>
                <w:szCs w:val="18"/>
              </w:rPr>
              <w:t>Domanda all’Organo sostituto ai sensi dell’articolo 2, comma 9 ter della</w:t>
            </w:r>
            <w:r w:rsidR="00CA74C6" w:rsidRPr="00CA74C6">
              <w:rPr>
                <w:rFonts w:cs="DecimaWE Rg"/>
                <w:sz w:val="18"/>
                <w:szCs w:val="18"/>
              </w:rPr>
              <w:t xml:space="preserve"> </w:t>
            </w:r>
            <w:r w:rsidRPr="00CA74C6">
              <w:rPr>
                <w:rFonts w:cs="DecimaWE Rg"/>
                <w:sz w:val="18"/>
                <w:szCs w:val="18"/>
              </w:rPr>
              <w:t>L. 241/1990.</w:t>
            </w:r>
          </w:p>
          <w:p w:rsidR="008947A6" w:rsidRPr="00CA74C6" w:rsidRDefault="0099691F" w:rsidP="0099691F">
            <w:pPr>
              <w:autoSpaceDE w:val="0"/>
              <w:autoSpaceDN w:val="0"/>
              <w:adjustRightInd w:val="0"/>
              <w:rPr>
                <w:rFonts w:cs="DecimaWE Rg"/>
                <w:sz w:val="18"/>
                <w:szCs w:val="18"/>
              </w:rPr>
            </w:pPr>
            <w:r w:rsidRPr="00CA74C6">
              <w:rPr>
                <w:rFonts w:cs="DecimaWE Rg"/>
                <w:sz w:val="18"/>
                <w:szCs w:val="18"/>
              </w:rPr>
              <w:t>Ricorso al TAR entro 1 anno dalla scadenza del termine di conclusione del procedimento</w:t>
            </w:r>
          </w:p>
        </w:tc>
      </w:tr>
    </w:tbl>
    <w:p w:rsidR="008947A6" w:rsidRDefault="008947A6" w:rsidP="00512C92">
      <w:pPr>
        <w:autoSpaceDE w:val="0"/>
        <w:autoSpaceDN w:val="0"/>
        <w:adjustRightInd w:val="0"/>
        <w:jc w:val="both"/>
        <w:rPr>
          <w:rFonts w:cstheme="majorHAnsi"/>
          <w:sz w:val="21"/>
          <w:szCs w:val="21"/>
        </w:rPr>
      </w:pPr>
    </w:p>
    <w:p w:rsidR="003E0AA7" w:rsidRDefault="003E0AA7" w:rsidP="00512C92">
      <w:pPr>
        <w:autoSpaceDE w:val="0"/>
        <w:autoSpaceDN w:val="0"/>
        <w:adjustRightInd w:val="0"/>
        <w:jc w:val="both"/>
        <w:rPr>
          <w:rFonts w:cstheme="majorHAnsi"/>
          <w:sz w:val="21"/>
          <w:szCs w:val="21"/>
        </w:rPr>
      </w:pPr>
    </w:p>
    <w:p w:rsidR="003E0AA7" w:rsidRPr="00F502D0" w:rsidRDefault="003E0AA7" w:rsidP="00512C92">
      <w:pPr>
        <w:autoSpaceDE w:val="0"/>
        <w:autoSpaceDN w:val="0"/>
        <w:adjustRightInd w:val="0"/>
        <w:jc w:val="both"/>
        <w:rPr>
          <w:rFonts w:cstheme="majorHAnsi"/>
          <w:b/>
          <w:sz w:val="21"/>
          <w:szCs w:val="21"/>
        </w:rPr>
      </w:pPr>
      <w:bookmarkStart w:id="0" w:name="_GoBack"/>
      <w:bookmarkEnd w:id="0"/>
      <w:r w:rsidRPr="00F502D0">
        <w:rPr>
          <w:rFonts w:cstheme="majorHAnsi"/>
          <w:b/>
          <w:sz w:val="21"/>
          <w:szCs w:val="21"/>
        </w:rPr>
        <w:lastRenderedPageBreak/>
        <w:t>Domande pervenute</w:t>
      </w:r>
    </w:p>
    <w:p w:rsidR="008269EB" w:rsidRPr="0091043B" w:rsidRDefault="008269EB" w:rsidP="008269EB">
      <w:pPr>
        <w:jc w:val="both"/>
        <w:rPr>
          <w:rFonts w:cstheme="majorHAnsi"/>
          <w:sz w:val="21"/>
          <w:szCs w:val="21"/>
        </w:rPr>
      </w:pPr>
    </w:p>
    <w:tbl>
      <w:tblPr>
        <w:tblStyle w:val="Grigliatabella"/>
        <w:tblW w:w="9493" w:type="dxa"/>
        <w:tblInd w:w="-142" w:type="dxa"/>
        <w:tblLook w:val="04A0" w:firstRow="1" w:lastRow="0" w:firstColumn="1" w:lastColumn="0" w:noHBand="0" w:noVBand="1"/>
      </w:tblPr>
      <w:tblGrid>
        <w:gridCol w:w="426"/>
        <w:gridCol w:w="1265"/>
        <w:gridCol w:w="1133"/>
        <w:gridCol w:w="1196"/>
        <w:gridCol w:w="5473"/>
      </w:tblGrid>
      <w:tr w:rsidR="00F502D0" w:rsidRPr="00FB0B77" w:rsidTr="00F502D0">
        <w:tc>
          <w:tcPr>
            <w:tcW w:w="426" w:type="dxa"/>
          </w:tcPr>
          <w:p w:rsidR="00F502D0" w:rsidRPr="00FB0B77" w:rsidRDefault="00F502D0" w:rsidP="00CA162F">
            <w:pPr>
              <w:spacing w:line="240" w:lineRule="atLeast"/>
              <w:jc w:val="center"/>
              <w:rPr>
                <w:rFonts w:cstheme="majorHAnsi"/>
                <w:b/>
                <w:sz w:val="20"/>
                <w:szCs w:val="20"/>
              </w:rPr>
            </w:pPr>
            <w:r w:rsidRPr="00FB0B77">
              <w:rPr>
                <w:rFonts w:cstheme="majorHAnsi"/>
                <w:b/>
                <w:sz w:val="20"/>
                <w:szCs w:val="20"/>
              </w:rPr>
              <w:t>N.</w:t>
            </w:r>
          </w:p>
        </w:tc>
        <w:tc>
          <w:tcPr>
            <w:tcW w:w="1265" w:type="dxa"/>
            <w:vAlign w:val="center"/>
          </w:tcPr>
          <w:p w:rsidR="00F502D0" w:rsidRPr="00FB0B77" w:rsidRDefault="00F502D0" w:rsidP="00CA162F">
            <w:pPr>
              <w:jc w:val="center"/>
              <w:rPr>
                <w:rFonts w:cs="Calibri"/>
                <w:b/>
                <w:color w:val="000000"/>
                <w:sz w:val="20"/>
                <w:szCs w:val="20"/>
              </w:rPr>
            </w:pPr>
            <w:r>
              <w:rPr>
                <w:rFonts w:cs="Calibri"/>
                <w:b/>
                <w:color w:val="000000"/>
                <w:sz w:val="20"/>
                <w:szCs w:val="20"/>
              </w:rPr>
              <w:t>Domanda n</w:t>
            </w:r>
            <w:r w:rsidRPr="00FB0B77">
              <w:rPr>
                <w:rFonts w:cs="Calibri"/>
                <w:b/>
                <w:color w:val="000000"/>
                <w:sz w:val="20"/>
                <w:szCs w:val="20"/>
              </w:rPr>
              <w:t>.</w:t>
            </w:r>
          </w:p>
        </w:tc>
        <w:tc>
          <w:tcPr>
            <w:tcW w:w="1133" w:type="dxa"/>
          </w:tcPr>
          <w:p w:rsidR="00F502D0" w:rsidRPr="00FB0B77" w:rsidRDefault="00F502D0" w:rsidP="00CA162F">
            <w:pPr>
              <w:jc w:val="center"/>
              <w:rPr>
                <w:rFonts w:cs="Calibri"/>
                <w:b/>
                <w:bCs/>
                <w:sz w:val="20"/>
                <w:szCs w:val="20"/>
              </w:rPr>
            </w:pPr>
            <w:r>
              <w:rPr>
                <w:rFonts w:cs="Calibri"/>
                <w:b/>
                <w:bCs/>
                <w:sz w:val="20"/>
                <w:szCs w:val="20"/>
              </w:rPr>
              <w:t>Protocollo</w:t>
            </w:r>
          </w:p>
        </w:tc>
        <w:tc>
          <w:tcPr>
            <w:tcW w:w="1196" w:type="dxa"/>
          </w:tcPr>
          <w:p w:rsidR="00F502D0" w:rsidRPr="00FB0B77" w:rsidRDefault="00F502D0" w:rsidP="00CA162F">
            <w:pPr>
              <w:jc w:val="center"/>
              <w:rPr>
                <w:rFonts w:cs="Calibri"/>
                <w:b/>
                <w:bCs/>
                <w:sz w:val="20"/>
                <w:szCs w:val="20"/>
              </w:rPr>
            </w:pPr>
            <w:r>
              <w:rPr>
                <w:rFonts w:cs="Calibri"/>
                <w:b/>
                <w:bCs/>
                <w:sz w:val="20"/>
                <w:szCs w:val="20"/>
              </w:rPr>
              <w:t>D</w:t>
            </w:r>
            <w:r w:rsidRPr="00FB0B77">
              <w:rPr>
                <w:rFonts w:cs="Calibri"/>
                <w:b/>
                <w:bCs/>
                <w:sz w:val="20"/>
                <w:szCs w:val="20"/>
              </w:rPr>
              <w:t>ata</w:t>
            </w:r>
          </w:p>
        </w:tc>
        <w:tc>
          <w:tcPr>
            <w:tcW w:w="5473" w:type="dxa"/>
            <w:vAlign w:val="center"/>
          </w:tcPr>
          <w:p w:rsidR="00F502D0" w:rsidRPr="00FB0B77" w:rsidRDefault="00F502D0" w:rsidP="00CA162F">
            <w:pPr>
              <w:rPr>
                <w:rFonts w:cs="Calibri"/>
                <w:b/>
                <w:bCs/>
                <w:sz w:val="20"/>
                <w:szCs w:val="20"/>
              </w:rPr>
            </w:pPr>
            <w:r w:rsidRPr="00FB0B77">
              <w:rPr>
                <w:rFonts w:cs="Calibri"/>
                <w:b/>
                <w:bCs/>
                <w:sz w:val="20"/>
                <w:szCs w:val="20"/>
              </w:rPr>
              <w:t>RICHIEDENTE</w:t>
            </w:r>
          </w:p>
        </w:tc>
      </w:tr>
      <w:tr w:rsidR="00F502D0" w:rsidRPr="00FB0B77" w:rsidTr="00F502D0">
        <w:tc>
          <w:tcPr>
            <w:tcW w:w="426" w:type="dxa"/>
          </w:tcPr>
          <w:p w:rsidR="00F502D0" w:rsidRPr="00FB0B77" w:rsidRDefault="00F502D0" w:rsidP="00CA162F">
            <w:pPr>
              <w:spacing w:line="240" w:lineRule="atLeast"/>
              <w:ind w:left="-117"/>
              <w:jc w:val="center"/>
              <w:rPr>
                <w:rFonts w:cstheme="majorHAnsi"/>
                <w:sz w:val="20"/>
                <w:szCs w:val="20"/>
              </w:rPr>
            </w:pPr>
            <w:r w:rsidRPr="00FB0B77">
              <w:rPr>
                <w:rFonts w:cstheme="majorHAnsi"/>
                <w:sz w:val="20"/>
                <w:szCs w:val="20"/>
              </w:rPr>
              <w:t>1</w:t>
            </w:r>
          </w:p>
        </w:tc>
        <w:tc>
          <w:tcPr>
            <w:tcW w:w="1265" w:type="dxa"/>
            <w:vAlign w:val="center"/>
          </w:tcPr>
          <w:p w:rsidR="00F502D0" w:rsidRPr="00FB0B77" w:rsidRDefault="00F502D0" w:rsidP="00CA162F">
            <w:pPr>
              <w:ind w:left="26"/>
              <w:jc w:val="center"/>
              <w:rPr>
                <w:rFonts w:cs="Calibri"/>
                <w:color w:val="000000"/>
                <w:sz w:val="20"/>
                <w:szCs w:val="20"/>
              </w:rPr>
            </w:pPr>
            <w:r w:rsidRPr="00FB0B77">
              <w:rPr>
                <w:rFonts w:cs="Calibri"/>
                <w:color w:val="000000"/>
                <w:sz w:val="20"/>
                <w:szCs w:val="20"/>
              </w:rPr>
              <w:t>388082</w:t>
            </w:r>
          </w:p>
        </w:tc>
        <w:tc>
          <w:tcPr>
            <w:tcW w:w="1133" w:type="dxa"/>
            <w:vAlign w:val="center"/>
          </w:tcPr>
          <w:p w:rsidR="00F502D0" w:rsidRPr="00FB0B77" w:rsidRDefault="00F502D0" w:rsidP="00CA162F">
            <w:pPr>
              <w:jc w:val="center"/>
              <w:rPr>
                <w:sz w:val="20"/>
                <w:szCs w:val="20"/>
              </w:rPr>
            </w:pPr>
            <w:r w:rsidRPr="00FB0B77">
              <w:rPr>
                <w:sz w:val="20"/>
                <w:szCs w:val="20"/>
              </w:rPr>
              <w:t>233768</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10/11/2022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SAN GIORGIO DELLA RICHINVELDA</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387897</w:t>
            </w:r>
          </w:p>
        </w:tc>
        <w:tc>
          <w:tcPr>
            <w:tcW w:w="1133" w:type="dxa"/>
            <w:vAlign w:val="center"/>
          </w:tcPr>
          <w:p w:rsidR="00F502D0" w:rsidRPr="00FB0B77" w:rsidRDefault="00F502D0" w:rsidP="00CA162F">
            <w:pPr>
              <w:jc w:val="center"/>
              <w:rPr>
                <w:sz w:val="20"/>
                <w:szCs w:val="20"/>
              </w:rPr>
            </w:pPr>
            <w:r w:rsidRPr="00FB0B77">
              <w:rPr>
                <w:sz w:val="20"/>
                <w:szCs w:val="20"/>
              </w:rPr>
              <w:t>234670</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11/11/2022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SOCIETA' FILOLOGICA FRIULANA "GRAZIADIO ISAIA ASCOLI"</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3</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388468</w:t>
            </w:r>
          </w:p>
        </w:tc>
        <w:tc>
          <w:tcPr>
            <w:tcW w:w="1133" w:type="dxa"/>
            <w:vAlign w:val="center"/>
          </w:tcPr>
          <w:p w:rsidR="00F502D0" w:rsidRPr="00FB0B77" w:rsidRDefault="00F502D0" w:rsidP="00CA162F">
            <w:pPr>
              <w:jc w:val="center"/>
              <w:rPr>
                <w:sz w:val="20"/>
                <w:szCs w:val="20"/>
              </w:rPr>
            </w:pPr>
            <w:r w:rsidRPr="00FB0B77">
              <w:rPr>
                <w:sz w:val="20"/>
                <w:szCs w:val="20"/>
              </w:rPr>
              <w:t>236178</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11/11/2022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AVIANO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4</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387950</w:t>
            </w:r>
          </w:p>
        </w:tc>
        <w:tc>
          <w:tcPr>
            <w:tcW w:w="1133" w:type="dxa"/>
            <w:vAlign w:val="center"/>
          </w:tcPr>
          <w:p w:rsidR="00F502D0" w:rsidRPr="00FB0B77" w:rsidRDefault="00F502D0" w:rsidP="00CA162F">
            <w:pPr>
              <w:jc w:val="center"/>
              <w:rPr>
                <w:sz w:val="20"/>
                <w:szCs w:val="20"/>
              </w:rPr>
            </w:pPr>
            <w:r w:rsidRPr="00FB0B77">
              <w:rPr>
                <w:sz w:val="20"/>
                <w:szCs w:val="20"/>
              </w:rPr>
              <w:t>238302</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14/11/2022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BIBLIOTECA DEL SEMINARIO VESCOVILE DI TRIESTE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5</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388196</w:t>
            </w:r>
          </w:p>
        </w:tc>
        <w:tc>
          <w:tcPr>
            <w:tcW w:w="1133" w:type="dxa"/>
            <w:vAlign w:val="center"/>
          </w:tcPr>
          <w:p w:rsidR="00F502D0" w:rsidRPr="00FB0B77" w:rsidRDefault="00F502D0" w:rsidP="00CA162F">
            <w:pPr>
              <w:jc w:val="center"/>
              <w:rPr>
                <w:sz w:val="20"/>
                <w:szCs w:val="20"/>
              </w:rPr>
            </w:pPr>
            <w:r w:rsidRPr="00FB0B77">
              <w:rPr>
                <w:sz w:val="20"/>
                <w:szCs w:val="20"/>
              </w:rPr>
              <w:t>238859</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14/11/2022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FONTANAFREDDA</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6</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388175</w:t>
            </w:r>
          </w:p>
        </w:tc>
        <w:tc>
          <w:tcPr>
            <w:tcW w:w="1133" w:type="dxa"/>
            <w:vAlign w:val="center"/>
          </w:tcPr>
          <w:p w:rsidR="00F502D0" w:rsidRPr="00FB0B77" w:rsidRDefault="00F502D0" w:rsidP="00CA162F">
            <w:pPr>
              <w:jc w:val="center"/>
              <w:rPr>
                <w:sz w:val="20"/>
                <w:szCs w:val="20"/>
              </w:rPr>
            </w:pPr>
            <w:r w:rsidRPr="00FB0B77">
              <w:rPr>
                <w:sz w:val="20"/>
                <w:szCs w:val="20"/>
              </w:rPr>
              <w:t>239514</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14/11/2022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SACILE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7</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388355</w:t>
            </w:r>
          </w:p>
        </w:tc>
        <w:tc>
          <w:tcPr>
            <w:tcW w:w="1133" w:type="dxa"/>
            <w:vAlign w:val="center"/>
          </w:tcPr>
          <w:p w:rsidR="00F502D0" w:rsidRPr="00FB0B77" w:rsidRDefault="00F502D0" w:rsidP="00CA162F">
            <w:pPr>
              <w:jc w:val="center"/>
              <w:rPr>
                <w:sz w:val="20"/>
                <w:szCs w:val="20"/>
              </w:rPr>
            </w:pPr>
            <w:r w:rsidRPr="00FB0B77">
              <w:rPr>
                <w:sz w:val="20"/>
                <w:szCs w:val="20"/>
              </w:rPr>
              <w:t>239933</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14/11/2022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ROVEREDO IN PIANO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8</w:t>
            </w:r>
          </w:p>
        </w:tc>
        <w:tc>
          <w:tcPr>
            <w:tcW w:w="1265" w:type="dxa"/>
            <w:vAlign w:val="center"/>
          </w:tcPr>
          <w:p w:rsidR="00F502D0" w:rsidRPr="00FB0B77" w:rsidRDefault="00F502D0" w:rsidP="00CA162F">
            <w:pPr>
              <w:jc w:val="center"/>
              <w:rPr>
                <w:rFonts w:cs="Calibri"/>
                <w:sz w:val="20"/>
                <w:szCs w:val="20"/>
              </w:rPr>
            </w:pPr>
            <w:r w:rsidRPr="00FB0B77">
              <w:rPr>
                <w:rFonts w:cs="Calibri"/>
                <w:sz w:val="20"/>
                <w:szCs w:val="20"/>
              </w:rPr>
              <w:t>389480</w:t>
            </w:r>
          </w:p>
        </w:tc>
        <w:tc>
          <w:tcPr>
            <w:tcW w:w="1133" w:type="dxa"/>
            <w:vAlign w:val="center"/>
          </w:tcPr>
          <w:p w:rsidR="00F502D0" w:rsidRPr="00FB0B77" w:rsidRDefault="00F502D0" w:rsidP="00CA162F">
            <w:pPr>
              <w:jc w:val="center"/>
              <w:rPr>
                <w:sz w:val="20"/>
                <w:szCs w:val="20"/>
              </w:rPr>
            </w:pPr>
            <w:r w:rsidRPr="00FB0B77">
              <w:rPr>
                <w:sz w:val="20"/>
                <w:szCs w:val="20"/>
              </w:rPr>
              <w:t>240912</w:t>
            </w:r>
          </w:p>
        </w:tc>
        <w:tc>
          <w:tcPr>
            <w:tcW w:w="1196" w:type="dxa"/>
            <w:vAlign w:val="center"/>
          </w:tcPr>
          <w:p w:rsidR="00F502D0" w:rsidRPr="00FB0B77" w:rsidRDefault="00F502D0" w:rsidP="00CA162F">
            <w:pPr>
              <w:jc w:val="center"/>
              <w:rPr>
                <w:rFonts w:cs="Calibri"/>
                <w:sz w:val="20"/>
                <w:szCs w:val="20"/>
              </w:rPr>
            </w:pPr>
            <w:r w:rsidRPr="00FB0B77">
              <w:rPr>
                <w:rFonts w:cs="Calibri"/>
                <w:sz w:val="20"/>
                <w:szCs w:val="20"/>
              </w:rPr>
              <w:t>14/11/2022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SAN GIORGIO DI NOGARO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9</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389431</w:t>
            </w:r>
          </w:p>
        </w:tc>
        <w:tc>
          <w:tcPr>
            <w:tcW w:w="1133" w:type="dxa"/>
            <w:vAlign w:val="center"/>
          </w:tcPr>
          <w:p w:rsidR="00F502D0" w:rsidRPr="00FB0B77" w:rsidRDefault="00F502D0" w:rsidP="00CA162F">
            <w:pPr>
              <w:jc w:val="center"/>
              <w:rPr>
                <w:sz w:val="20"/>
                <w:szCs w:val="20"/>
              </w:rPr>
            </w:pPr>
            <w:r w:rsidRPr="00FB0B77">
              <w:rPr>
                <w:sz w:val="20"/>
                <w:szCs w:val="20"/>
              </w:rPr>
              <w:t>241399</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TOLMEZZO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10</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389381</w:t>
            </w:r>
          </w:p>
        </w:tc>
        <w:tc>
          <w:tcPr>
            <w:tcW w:w="1133" w:type="dxa"/>
            <w:vAlign w:val="center"/>
          </w:tcPr>
          <w:p w:rsidR="00F502D0" w:rsidRPr="00FB0B77" w:rsidRDefault="00F502D0" w:rsidP="00CA162F">
            <w:pPr>
              <w:jc w:val="center"/>
              <w:rPr>
                <w:sz w:val="20"/>
                <w:szCs w:val="20"/>
              </w:rPr>
            </w:pPr>
            <w:r w:rsidRPr="00FB0B77">
              <w:rPr>
                <w:sz w:val="20"/>
                <w:szCs w:val="20"/>
              </w:rPr>
              <w:t>241426</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AZZANO DECIMO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11</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388100</w:t>
            </w:r>
          </w:p>
        </w:tc>
        <w:tc>
          <w:tcPr>
            <w:tcW w:w="1133" w:type="dxa"/>
            <w:vAlign w:val="center"/>
          </w:tcPr>
          <w:p w:rsidR="00F502D0" w:rsidRPr="00FB0B77" w:rsidRDefault="00F502D0" w:rsidP="00CA162F">
            <w:pPr>
              <w:jc w:val="center"/>
              <w:rPr>
                <w:sz w:val="20"/>
                <w:szCs w:val="20"/>
              </w:rPr>
            </w:pPr>
            <w:r w:rsidRPr="00FB0B77">
              <w:rPr>
                <w:sz w:val="20"/>
                <w:szCs w:val="20"/>
              </w:rPr>
              <w:t>242176</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SEMINARIO DIOCESANO DI PORDENONE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12</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389208</w:t>
            </w:r>
          </w:p>
        </w:tc>
        <w:tc>
          <w:tcPr>
            <w:tcW w:w="1133" w:type="dxa"/>
            <w:vAlign w:val="center"/>
          </w:tcPr>
          <w:p w:rsidR="00F502D0" w:rsidRPr="00FB0B77" w:rsidRDefault="00F502D0" w:rsidP="00CA162F">
            <w:pPr>
              <w:jc w:val="center"/>
              <w:rPr>
                <w:sz w:val="20"/>
                <w:szCs w:val="20"/>
              </w:rPr>
            </w:pPr>
            <w:r w:rsidRPr="00FB0B77">
              <w:rPr>
                <w:sz w:val="20"/>
                <w:szCs w:val="20"/>
              </w:rPr>
              <w:t>242868</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ind w:right="-102"/>
              <w:rPr>
                <w:rFonts w:cs="Calibri"/>
                <w:bCs/>
                <w:sz w:val="20"/>
                <w:szCs w:val="20"/>
              </w:rPr>
            </w:pPr>
            <w:r>
              <w:rPr>
                <w:rFonts w:cs="Calibri"/>
                <w:bCs/>
                <w:sz w:val="20"/>
                <w:szCs w:val="20"/>
              </w:rPr>
              <w:t>PARROCCHIA S. NICOLA VESCOVO -</w:t>
            </w:r>
            <w:r w:rsidRPr="00FB0B77">
              <w:rPr>
                <w:rFonts w:cs="Calibri"/>
                <w:bCs/>
                <w:sz w:val="20"/>
                <w:szCs w:val="20"/>
              </w:rPr>
              <w:t xml:space="preserve"> BIBLIOTECA DI STUDI BIBLICI</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13</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389775</w:t>
            </w:r>
          </w:p>
        </w:tc>
        <w:tc>
          <w:tcPr>
            <w:tcW w:w="1133" w:type="dxa"/>
            <w:vAlign w:val="center"/>
          </w:tcPr>
          <w:p w:rsidR="00F502D0" w:rsidRPr="00FB0B77" w:rsidRDefault="00F502D0" w:rsidP="00CA162F">
            <w:pPr>
              <w:jc w:val="center"/>
              <w:rPr>
                <w:sz w:val="20"/>
                <w:szCs w:val="20"/>
              </w:rPr>
            </w:pPr>
            <w:r w:rsidRPr="00FB0B77">
              <w:rPr>
                <w:sz w:val="20"/>
                <w:szCs w:val="20"/>
              </w:rPr>
              <w:t>243266</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TRIESTE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14</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388209</w:t>
            </w:r>
          </w:p>
        </w:tc>
        <w:tc>
          <w:tcPr>
            <w:tcW w:w="1133" w:type="dxa"/>
            <w:vAlign w:val="center"/>
          </w:tcPr>
          <w:p w:rsidR="00F502D0" w:rsidRPr="00FB0B77" w:rsidRDefault="00F502D0" w:rsidP="00CA162F">
            <w:pPr>
              <w:jc w:val="center"/>
              <w:rPr>
                <w:sz w:val="20"/>
                <w:szCs w:val="20"/>
              </w:rPr>
            </w:pPr>
            <w:r w:rsidRPr="00FB0B77">
              <w:rPr>
                <w:sz w:val="20"/>
                <w:szCs w:val="20"/>
              </w:rPr>
              <w:t>243480</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UNIVERSITA' DEGLI STUDI DI UDINE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15</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389751</w:t>
            </w:r>
          </w:p>
        </w:tc>
        <w:tc>
          <w:tcPr>
            <w:tcW w:w="1133" w:type="dxa"/>
            <w:vAlign w:val="center"/>
          </w:tcPr>
          <w:p w:rsidR="00F502D0" w:rsidRPr="00FB0B77" w:rsidRDefault="00F502D0" w:rsidP="00CA162F">
            <w:pPr>
              <w:jc w:val="center"/>
              <w:rPr>
                <w:sz w:val="20"/>
                <w:szCs w:val="20"/>
              </w:rPr>
            </w:pPr>
            <w:r w:rsidRPr="00FB0B77">
              <w:rPr>
                <w:sz w:val="20"/>
                <w:szCs w:val="20"/>
              </w:rPr>
              <w:t>243672</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GEMONA DEL FRIULI</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16</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389862</w:t>
            </w:r>
          </w:p>
        </w:tc>
        <w:tc>
          <w:tcPr>
            <w:tcW w:w="1133" w:type="dxa"/>
            <w:vAlign w:val="center"/>
          </w:tcPr>
          <w:p w:rsidR="00F502D0" w:rsidRPr="00FB0B77" w:rsidRDefault="00F502D0" w:rsidP="00CA162F">
            <w:pPr>
              <w:jc w:val="center"/>
              <w:rPr>
                <w:sz w:val="20"/>
                <w:szCs w:val="20"/>
              </w:rPr>
            </w:pPr>
            <w:r w:rsidRPr="00FB0B77">
              <w:rPr>
                <w:sz w:val="20"/>
                <w:szCs w:val="20"/>
              </w:rPr>
              <w:t>244019</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15/11/2022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TREPPO LIGOSULLO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17</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389998</w:t>
            </w:r>
          </w:p>
        </w:tc>
        <w:tc>
          <w:tcPr>
            <w:tcW w:w="1133" w:type="dxa"/>
            <w:vAlign w:val="center"/>
          </w:tcPr>
          <w:p w:rsidR="00F502D0" w:rsidRPr="00FB0B77" w:rsidRDefault="00F502D0" w:rsidP="00CA162F">
            <w:pPr>
              <w:jc w:val="center"/>
              <w:rPr>
                <w:sz w:val="20"/>
                <w:szCs w:val="20"/>
              </w:rPr>
            </w:pPr>
            <w:r w:rsidRPr="00FB0B77">
              <w:rPr>
                <w:sz w:val="20"/>
                <w:szCs w:val="20"/>
              </w:rPr>
              <w:t>245339</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MONTEREALE VALCELLINA</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18</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387959</w:t>
            </w:r>
          </w:p>
        </w:tc>
        <w:tc>
          <w:tcPr>
            <w:tcW w:w="1133" w:type="dxa"/>
            <w:vAlign w:val="center"/>
          </w:tcPr>
          <w:p w:rsidR="00F502D0" w:rsidRPr="00FB0B77" w:rsidRDefault="00F502D0" w:rsidP="00CA162F">
            <w:pPr>
              <w:jc w:val="center"/>
              <w:rPr>
                <w:sz w:val="20"/>
                <w:szCs w:val="20"/>
              </w:rPr>
            </w:pPr>
            <w:r w:rsidRPr="00FB0B77">
              <w:rPr>
                <w:sz w:val="20"/>
                <w:szCs w:val="20"/>
              </w:rPr>
              <w:t>245705</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CASARSA DELLA DELIZIA</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19</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388399</w:t>
            </w:r>
          </w:p>
        </w:tc>
        <w:tc>
          <w:tcPr>
            <w:tcW w:w="1133" w:type="dxa"/>
            <w:vAlign w:val="center"/>
          </w:tcPr>
          <w:p w:rsidR="00F502D0" w:rsidRPr="00FB0B77" w:rsidRDefault="00F502D0" w:rsidP="00CA162F">
            <w:pPr>
              <w:jc w:val="center"/>
              <w:rPr>
                <w:sz w:val="20"/>
                <w:szCs w:val="20"/>
              </w:rPr>
            </w:pPr>
            <w:r w:rsidRPr="00FB0B77">
              <w:rPr>
                <w:sz w:val="20"/>
                <w:szCs w:val="20"/>
              </w:rPr>
              <w:t>245921</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SAN DANIELE DEL FRIULI</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20</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390125</w:t>
            </w:r>
          </w:p>
        </w:tc>
        <w:tc>
          <w:tcPr>
            <w:tcW w:w="1133" w:type="dxa"/>
            <w:vAlign w:val="center"/>
          </w:tcPr>
          <w:p w:rsidR="00F502D0" w:rsidRPr="00FB0B77" w:rsidRDefault="00F502D0" w:rsidP="00CA162F">
            <w:pPr>
              <w:jc w:val="center"/>
              <w:rPr>
                <w:sz w:val="20"/>
                <w:szCs w:val="20"/>
              </w:rPr>
            </w:pPr>
            <w:r w:rsidRPr="00FB0B77">
              <w:rPr>
                <w:sz w:val="20"/>
                <w:szCs w:val="20"/>
              </w:rPr>
              <w:t>245970</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CODROIPO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21</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389433</w:t>
            </w:r>
          </w:p>
        </w:tc>
        <w:tc>
          <w:tcPr>
            <w:tcW w:w="1133" w:type="dxa"/>
            <w:vAlign w:val="center"/>
          </w:tcPr>
          <w:p w:rsidR="00F502D0" w:rsidRPr="00FB0B77" w:rsidRDefault="00F502D0" w:rsidP="00CA162F">
            <w:pPr>
              <w:jc w:val="center"/>
              <w:rPr>
                <w:sz w:val="20"/>
                <w:szCs w:val="20"/>
              </w:rPr>
            </w:pPr>
            <w:r w:rsidRPr="00FB0B77">
              <w:rPr>
                <w:sz w:val="20"/>
                <w:szCs w:val="20"/>
              </w:rPr>
              <w:t>246329</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sz w:val="20"/>
                <w:szCs w:val="20"/>
              </w:rPr>
            </w:pPr>
            <w:r w:rsidRPr="00FB0B77">
              <w:rPr>
                <w:rFonts w:cs="Calibri"/>
                <w:sz w:val="20"/>
                <w:szCs w:val="20"/>
              </w:rPr>
              <w:t>COMUNE DI PORDENONE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22</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389415</w:t>
            </w:r>
          </w:p>
        </w:tc>
        <w:tc>
          <w:tcPr>
            <w:tcW w:w="1133" w:type="dxa"/>
            <w:vAlign w:val="center"/>
          </w:tcPr>
          <w:p w:rsidR="00F502D0" w:rsidRPr="00FB0B77" w:rsidRDefault="00F502D0" w:rsidP="00CA162F">
            <w:pPr>
              <w:jc w:val="center"/>
              <w:rPr>
                <w:sz w:val="20"/>
                <w:szCs w:val="20"/>
              </w:rPr>
            </w:pPr>
            <w:r w:rsidRPr="00FB0B77">
              <w:rPr>
                <w:sz w:val="20"/>
                <w:szCs w:val="20"/>
              </w:rPr>
              <w:t>246433</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UDINE</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23</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387932</w:t>
            </w:r>
          </w:p>
        </w:tc>
        <w:tc>
          <w:tcPr>
            <w:tcW w:w="1133" w:type="dxa"/>
            <w:vAlign w:val="center"/>
          </w:tcPr>
          <w:p w:rsidR="00F502D0" w:rsidRPr="00FB0B77" w:rsidRDefault="00F502D0" w:rsidP="00CA162F">
            <w:pPr>
              <w:jc w:val="center"/>
              <w:rPr>
                <w:sz w:val="20"/>
                <w:szCs w:val="20"/>
              </w:rPr>
            </w:pPr>
            <w:r w:rsidRPr="00FB0B77">
              <w:rPr>
                <w:sz w:val="20"/>
                <w:szCs w:val="20"/>
              </w:rPr>
              <w:t>246635</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POLCENIGO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24</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390215</w:t>
            </w:r>
          </w:p>
        </w:tc>
        <w:tc>
          <w:tcPr>
            <w:tcW w:w="1133" w:type="dxa"/>
            <w:vAlign w:val="center"/>
          </w:tcPr>
          <w:p w:rsidR="00F502D0" w:rsidRPr="00FB0B77" w:rsidRDefault="00F502D0" w:rsidP="00CA162F">
            <w:pPr>
              <w:jc w:val="center"/>
              <w:rPr>
                <w:sz w:val="20"/>
                <w:szCs w:val="20"/>
              </w:rPr>
            </w:pPr>
            <w:r w:rsidRPr="00FB0B77">
              <w:rPr>
                <w:sz w:val="20"/>
                <w:szCs w:val="20"/>
              </w:rPr>
              <w:t>246694</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TRAVESIO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25</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390221</w:t>
            </w:r>
          </w:p>
        </w:tc>
        <w:tc>
          <w:tcPr>
            <w:tcW w:w="1133" w:type="dxa"/>
            <w:vAlign w:val="center"/>
          </w:tcPr>
          <w:p w:rsidR="00F502D0" w:rsidRPr="00FB0B77" w:rsidRDefault="00F502D0" w:rsidP="00CA162F">
            <w:pPr>
              <w:jc w:val="center"/>
              <w:rPr>
                <w:sz w:val="20"/>
                <w:szCs w:val="20"/>
              </w:rPr>
            </w:pPr>
            <w:r w:rsidRPr="00FB0B77">
              <w:rPr>
                <w:sz w:val="20"/>
                <w:szCs w:val="20"/>
              </w:rPr>
              <w:t>246838</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COMUNE DI MANIAGO</w:t>
            </w:r>
          </w:p>
        </w:tc>
      </w:tr>
      <w:tr w:rsidR="00F502D0" w:rsidRPr="00FB0B77" w:rsidTr="00F502D0">
        <w:tc>
          <w:tcPr>
            <w:tcW w:w="426" w:type="dxa"/>
          </w:tcPr>
          <w:p w:rsidR="00F502D0" w:rsidRPr="00FB0B77" w:rsidRDefault="00F502D0" w:rsidP="00CA162F">
            <w:pPr>
              <w:spacing w:line="240" w:lineRule="atLeast"/>
              <w:rPr>
                <w:rFonts w:cstheme="majorHAnsi"/>
                <w:sz w:val="20"/>
                <w:szCs w:val="20"/>
              </w:rPr>
            </w:pPr>
            <w:r w:rsidRPr="00FB0B77">
              <w:rPr>
                <w:rFonts w:cstheme="majorHAnsi"/>
                <w:sz w:val="20"/>
                <w:szCs w:val="20"/>
              </w:rPr>
              <w:t>26</w:t>
            </w:r>
          </w:p>
        </w:tc>
        <w:tc>
          <w:tcPr>
            <w:tcW w:w="1265"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389681</w:t>
            </w:r>
          </w:p>
        </w:tc>
        <w:tc>
          <w:tcPr>
            <w:tcW w:w="1133" w:type="dxa"/>
            <w:vAlign w:val="center"/>
          </w:tcPr>
          <w:p w:rsidR="00F502D0" w:rsidRPr="00FB0B77" w:rsidRDefault="00F502D0" w:rsidP="00CA162F">
            <w:pPr>
              <w:jc w:val="center"/>
              <w:rPr>
                <w:sz w:val="20"/>
                <w:szCs w:val="20"/>
              </w:rPr>
            </w:pPr>
            <w:r w:rsidRPr="00FB0B77">
              <w:rPr>
                <w:sz w:val="20"/>
                <w:szCs w:val="20"/>
              </w:rPr>
              <w:t>247256</w:t>
            </w:r>
          </w:p>
        </w:tc>
        <w:tc>
          <w:tcPr>
            <w:tcW w:w="1196" w:type="dxa"/>
            <w:vAlign w:val="center"/>
          </w:tcPr>
          <w:p w:rsidR="00F502D0" w:rsidRPr="00FB0B77" w:rsidRDefault="00F502D0" w:rsidP="00CA162F">
            <w:pPr>
              <w:jc w:val="center"/>
              <w:rPr>
                <w:rFonts w:cs="Calibri"/>
                <w:color w:val="000000"/>
                <w:sz w:val="20"/>
                <w:szCs w:val="20"/>
              </w:rPr>
            </w:pPr>
            <w:r w:rsidRPr="00FB0B77">
              <w:rPr>
                <w:rFonts w:cs="Calibri"/>
                <w:color w:val="000000"/>
                <w:sz w:val="20"/>
                <w:szCs w:val="20"/>
              </w:rPr>
              <w:t>16/11/2022</w:t>
            </w:r>
          </w:p>
        </w:tc>
        <w:tc>
          <w:tcPr>
            <w:tcW w:w="5473" w:type="dxa"/>
            <w:vAlign w:val="center"/>
          </w:tcPr>
          <w:p w:rsidR="00F502D0" w:rsidRPr="00FB0B77" w:rsidRDefault="00F502D0" w:rsidP="00CA162F">
            <w:pPr>
              <w:rPr>
                <w:rFonts w:cs="Calibri"/>
                <w:bCs/>
                <w:sz w:val="20"/>
                <w:szCs w:val="20"/>
              </w:rPr>
            </w:pPr>
            <w:r w:rsidRPr="00FB0B77">
              <w:rPr>
                <w:rFonts w:cs="Calibri"/>
                <w:bCs/>
                <w:sz w:val="20"/>
                <w:szCs w:val="20"/>
              </w:rPr>
              <w:t>CONSORZIO CULTURALE DEL MONFALCONESE</w:t>
            </w:r>
          </w:p>
        </w:tc>
      </w:tr>
    </w:tbl>
    <w:p w:rsidR="00512C92" w:rsidRDefault="00512C92" w:rsidP="003E0AA7">
      <w:pPr>
        <w:spacing w:line="240" w:lineRule="atLeast"/>
        <w:ind w:left="-142"/>
        <w:rPr>
          <w:rFonts w:cstheme="majorHAnsi"/>
          <w:sz w:val="21"/>
          <w:szCs w:val="21"/>
        </w:rPr>
      </w:pPr>
    </w:p>
    <w:p w:rsidR="003E0AA7" w:rsidRDefault="003E0AA7" w:rsidP="003E0AA7">
      <w:pPr>
        <w:spacing w:line="240" w:lineRule="atLeast"/>
        <w:ind w:left="-142"/>
        <w:rPr>
          <w:rFonts w:cstheme="majorHAnsi"/>
          <w:sz w:val="21"/>
          <w:szCs w:val="21"/>
        </w:rPr>
      </w:pPr>
    </w:p>
    <w:p w:rsidR="003E0AA7" w:rsidRPr="0091043B" w:rsidRDefault="003E0AA7" w:rsidP="003E0AA7">
      <w:pPr>
        <w:spacing w:line="240" w:lineRule="atLeast"/>
        <w:ind w:left="-142"/>
        <w:rPr>
          <w:rFonts w:cstheme="majorHAnsi"/>
          <w:sz w:val="21"/>
          <w:szCs w:val="21"/>
        </w:rPr>
      </w:pPr>
    </w:p>
    <w:sectPr w:rsidR="003E0AA7" w:rsidRPr="0091043B" w:rsidSect="00FE0CF1">
      <w:footerReference w:type="default" r:id="rId14"/>
      <w:headerReference w:type="first" r:id="rId15"/>
      <w:footerReference w:type="first" r:id="rId16"/>
      <w:type w:val="continuous"/>
      <w:pgSz w:w="11906" w:h="16838" w:code="9"/>
      <w:pgMar w:top="1021" w:right="991" w:bottom="1531" w:left="1701"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87" w:rsidRDefault="003E1A87">
      <w:r>
        <w:separator/>
      </w:r>
    </w:p>
    <w:p w:rsidR="003E1A87" w:rsidRDefault="003E1A87"/>
  </w:endnote>
  <w:endnote w:type="continuationSeparator" w:id="0">
    <w:p w:rsidR="003E1A87" w:rsidRDefault="003E1A87">
      <w:r>
        <w:continuationSeparator/>
      </w:r>
    </w:p>
    <w:p w:rsidR="003E1A87" w:rsidRDefault="003E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 Rg">
    <w:panose1 w:val="00000000000000000000"/>
    <w:charset w:val="00"/>
    <w:family w:val="modern"/>
    <w:notTrueType/>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DecimaWE">
    <w:altName w:val="Decima W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 w:rsidR="00C64A54" w:rsidRDefault="00C64A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87" w:rsidRDefault="003E1A87">
      <w:r>
        <w:separator/>
      </w:r>
    </w:p>
    <w:p w:rsidR="003E1A87" w:rsidRDefault="003E1A87"/>
  </w:footnote>
  <w:footnote w:type="continuationSeparator" w:id="0">
    <w:p w:rsidR="003E1A87" w:rsidRDefault="003E1A87">
      <w:r>
        <w:continuationSeparator/>
      </w:r>
    </w:p>
    <w:p w:rsidR="003E1A87" w:rsidRDefault="003E1A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4" w:rsidRDefault="00C64A54">
    <w:pPr>
      <w:tabs>
        <w:tab w:val="left" w:pos="708"/>
        <w:tab w:val="center" w:pos="4365"/>
      </w:tabs>
    </w:pPr>
    <w:r>
      <w:tab/>
    </w:r>
    <w:r>
      <w:tab/>
    </w:r>
    <w:r>
      <w:rPr>
        <w:noProof/>
      </w:rPr>
      <w:drawing>
        <wp:anchor distT="0" distB="0" distL="114300" distR="114300" simplePos="0" relativeHeight="251659264" behindDoc="0" locked="1" layoutInCell="1" allowOverlap="0" wp14:anchorId="7F6482B5" wp14:editId="4DF75742">
          <wp:simplePos x="0" y="0"/>
          <wp:positionH relativeFrom="page">
            <wp:posOffset>0</wp:posOffset>
          </wp:positionH>
          <wp:positionV relativeFrom="page">
            <wp:posOffset>3672205</wp:posOffset>
          </wp:positionV>
          <wp:extent cx="469265" cy="3602355"/>
          <wp:effectExtent l="0" t="0" r="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gioCROMO660.jpg"/>
                  <pic:cNvPicPr/>
                </pic:nvPicPr>
                <pic:blipFill>
                  <a:blip r:embed="rId1">
                    <a:extLst>
                      <a:ext uri="{28A0092B-C50C-407E-A947-70E740481C1C}">
                        <a14:useLocalDpi xmlns:a14="http://schemas.microsoft.com/office/drawing/2010/main" val="0"/>
                      </a:ext>
                    </a:extLst>
                  </a:blip>
                  <a:stretch>
                    <a:fillRect/>
                  </a:stretch>
                </pic:blipFill>
                <pic:spPr>
                  <a:xfrm>
                    <a:off x="0" y="0"/>
                    <a:ext cx="469265" cy="360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64A54" w:rsidRDefault="00C64A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A90"/>
    <w:multiLevelType w:val="hybridMultilevel"/>
    <w:tmpl w:val="4B927EF2"/>
    <w:lvl w:ilvl="0" w:tplc="748ED822">
      <w:start w:val="1"/>
      <w:numFmt w:val="lowerLetter"/>
      <w:lvlText w:val="%1)"/>
      <w:lvlJc w:val="left"/>
      <w:pPr>
        <w:ind w:left="1125" w:hanging="360"/>
      </w:pPr>
      <w:rPr>
        <w:rFonts w:hint="default"/>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 w15:restartNumberingAfterBreak="0">
    <w:nsid w:val="0C3A4AAF"/>
    <w:multiLevelType w:val="hybridMultilevel"/>
    <w:tmpl w:val="FB3E3EF6"/>
    <w:lvl w:ilvl="0" w:tplc="C5D63AF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963AC"/>
    <w:multiLevelType w:val="hybridMultilevel"/>
    <w:tmpl w:val="DA14AF46"/>
    <w:lvl w:ilvl="0" w:tplc="F9E2EFAA">
      <w:start w:val="1"/>
      <w:numFmt w:val="upperRoman"/>
      <w:lvlText w:val="%1."/>
      <w:lvlJc w:val="left"/>
      <w:pPr>
        <w:ind w:left="1080" w:hanging="720"/>
      </w:pPr>
      <w:rPr>
        <w:rFonts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82381A"/>
    <w:multiLevelType w:val="hybridMultilevel"/>
    <w:tmpl w:val="AAD642C8"/>
    <w:lvl w:ilvl="0" w:tplc="8300FB3A">
      <w:start w:val="12"/>
      <w:numFmt w:val="bullet"/>
      <w:lvlText w:val="-"/>
      <w:lvlJc w:val="left"/>
      <w:pPr>
        <w:ind w:left="1500" w:hanging="360"/>
      </w:pPr>
      <w:rPr>
        <w:rFonts w:ascii="DecimaWE Rg" w:eastAsia="Times New Roman" w:hAnsi="DecimaWE Rg" w:cs="Times New Roman" w:hint="default"/>
        <w:b/>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22456626"/>
    <w:multiLevelType w:val="hybridMultilevel"/>
    <w:tmpl w:val="360012F0"/>
    <w:lvl w:ilvl="0" w:tplc="FACE7028">
      <w:start w:val="1"/>
      <w:numFmt w:val="decimal"/>
      <w:lvlText w:val="%1."/>
      <w:lvlJc w:val="left"/>
      <w:pPr>
        <w:tabs>
          <w:tab w:val="num" w:pos="360"/>
        </w:tabs>
        <w:ind w:left="360" w:hanging="360"/>
      </w:pPr>
      <w:rPr>
        <w:rFonts w:ascii="DecimaWE Rg" w:hAnsi="DecimaWE Rg"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36054"/>
    <w:multiLevelType w:val="hybridMultilevel"/>
    <w:tmpl w:val="923ECFEC"/>
    <w:lvl w:ilvl="0" w:tplc="4A6450D6">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921D4"/>
    <w:multiLevelType w:val="hybridMultilevel"/>
    <w:tmpl w:val="7F2E67F0"/>
    <w:lvl w:ilvl="0" w:tplc="7E6098C6">
      <w:start w:val="1"/>
      <w:numFmt w:val="decimal"/>
      <w:lvlText w:val="%1."/>
      <w:lvlJc w:val="left"/>
      <w:pPr>
        <w:ind w:left="1140" w:hanging="375"/>
      </w:pPr>
      <w:rPr>
        <w:rFonts w:hint="default"/>
        <w:b/>
      </w:rPr>
    </w:lvl>
    <w:lvl w:ilvl="1" w:tplc="04100019">
      <w:start w:val="1"/>
      <w:numFmt w:val="lowerLetter"/>
      <w:lvlText w:val="%2."/>
      <w:lvlJc w:val="left"/>
      <w:pPr>
        <w:ind w:left="1845" w:hanging="360"/>
      </w:pPr>
    </w:lvl>
    <w:lvl w:ilvl="2" w:tplc="0410001B">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7" w15:restartNumberingAfterBreak="0">
    <w:nsid w:val="2DB52EE8"/>
    <w:multiLevelType w:val="hybridMultilevel"/>
    <w:tmpl w:val="DC9E3A5C"/>
    <w:lvl w:ilvl="0" w:tplc="CD58429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F411EC9"/>
    <w:multiLevelType w:val="hybridMultilevel"/>
    <w:tmpl w:val="67BE67F0"/>
    <w:lvl w:ilvl="0" w:tplc="DBE6BD6C">
      <w:start w:val="1"/>
      <w:numFmt w:val="lowerLetter"/>
      <w:lvlText w:val="%1)"/>
      <w:lvlJc w:val="left"/>
      <w:pPr>
        <w:ind w:left="1125" w:hanging="360"/>
      </w:pPr>
      <w:rPr>
        <w:rFonts w:ascii="DecimaWE Rg" w:eastAsia="Times New Roman" w:hAnsi="DecimaWE Rg" w:cs="Times New Roman"/>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9" w15:restartNumberingAfterBreak="0">
    <w:nsid w:val="35AB24BA"/>
    <w:multiLevelType w:val="multilevel"/>
    <w:tmpl w:val="5EF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420AB"/>
    <w:multiLevelType w:val="hybridMultilevel"/>
    <w:tmpl w:val="DDB62010"/>
    <w:lvl w:ilvl="0" w:tplc="8F2C34B8">
      <w:numFmt w:val="bullet"/>
      <w:lvlText w:val="-"/>
      <w:lvlJc w:val="left"/>
      <w:pPr>
        <w:ind w:left="720" w:hanging="360"/>
      </w:pPr>
      <w:rPr>
        <w:rFonts w:ascii="DecimaWE Rg" w:eastAsia="Times New Roman" w:hAnsi="DecimaWE Rg" w:cstheme="majorHAnsi"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B4329A"/>
    <w:multiLevelType w:val="hybridMultilevel"/>
    <w:tmpl w:val="1638C422"/>
    <w:lvl w:ilvl="0" w:tplc="8300FB3A">
      <w:start w:val="12"/>
      <w:numFmt w:val="bullet"/>
      <w:lvlText w:val="-"/>
      <w:lvlJc w:val="left"/>
      <w:pPr>
        <w:ind w:left="2265" w:hanging="360"/>
      </w:pPr>
      <w:rPr>
        <w:rFonts w:ascii="DecimaWE Rg" w:eastAsia="Times New Roman" w:hAnsi="DecimaWE Rg" w:cs="Times New Roman" w:hint="default"/>
        <w:b/>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15:restartNumberingAfterBreak="0">
    <w:nsid w:val="4B914618"/>
    <w:multiLevelType w:val="hybridMultilevel"/>
    <w:tmpl w:val="8A3CB592"/>
    <w:lvl w:ilvl="0" w:tplc="40CE78F8">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25DDC"/>
    <w:multiLevelType w:val="hybridMultilevel"/>
    <w:tmpl w:val="8A3CB59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236EE"/>
    <w:multiLevelType w:val="hybridMultilevel"/>
    <w:tmpl w:val="1B5CDC84"/>
    <w:lvl w:ilvl="0" w:tplc="51B87ADA">
      <w:start w:val="1"/>
      <w:numFmt w:val="lowerLetter"/>
      <w:lvlText w:val="%1)"/>
      <w:lvlJc w:val="left"/>
      <w:pPr>
        <w:ind w:left="1125" w:hanging="360"/>
      </w:pPr>
      <w:rPr>
        <w:rFonts w:ascii="DecimaWE Rg" w:eastAsia="Times New Roman" w:hAnsi="DecimaWE Rg" w:cs="Times New Roman"/>
      </w:rPr>
    </w:lvl>
    <w:lvl w:ilvl="1" w:tplc="04100019">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D4C3B8C"/>
    <w:multiLevelType w:val="hybridMultilevel"/>
    <w:tmpl w:val="27BCCF1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
  </w:num>
  <w:num w:numId="4">
    <w:abstractNumId w:val="4"/>
  </w:num>
  <w:num w:numId="5">
    <w:abstractNumId w:val="3"/>
  </w:num>
  <w:num w:numId="6">
    <w:abstractNumId w:val="11"/>
  </w:num>
  <w:num w:numId="7">
    <w:abstractNumId w:val="0"/>
  </w:num>
  <w:num w:numId="8">
    <w:abstractNumId w:val="8"/>
  </w:num>
  <w:num w:numId="9">
    <w:abstractNumId w:val="14"/>
  </w:num>
  <w:num w:numId="10">
    <w:abstractNumId w:val="6"/>
  </w:num>
  <w:num w:numId="11">
    <w:abstractNumId w:val="7"/>
  </w:num>
  <w:num w:numId="12">
    <w:abstractNumId w:val="15"/>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2"/>
    <w:rsid w:val="00004761"/>
    <w:rsid w:val="00011CF9"/>
    <w:rsid w:val="00011E1E"/>
    <w:rsid w:val="00016E6D"/>
    <w:rsid w:val="000174B0"/>
    <w:rsid w:val="00024C9E"/>
    <w:rsid w:val="00036A60"/>
    <w:rsid w:val="00044064"/>
    <w:rsid w:val="00047381"/>
    <w:rsid w:val="00057954"/>
    <w:rsid w:val="000641B3"/>
    <w:rsid w:val="00073717"/>
    <w:rsid w:val="000744DB"/>
    <w:rsid w:val="00080049"/>
    <w:rsid w:val="000838A8"/>
    <w:rsid w:val="00085B60"/>
    <w:rsid w:val="000933F7"/>
    <w:rsid w:val="000A0BE3"/>
    <w:rsid w:val="000A3F0B"/>
    <w:rsid w:val="000A5238"/>
    <w:rsid w:val="000B68B6"/>
    <w:rsid w:val="000C1E4D"/>
    <w:rsid w:val="000C2854"/>
    <w:rsid w:val="000C6B2E"/>
    <w:rsid w:val="000D2397"/>
    <w:rsid w:val="000D3A58"/>
    <w:rsid w:val="000D79E5"/>
    <w:rsid w:val="000E6417"/>
    <w:rsid w:val="000F54FF"/>
    <w:rsid w:val="00102F53"/>
    <w:rsid w:val="00104CBF"/>
    <w:rsid w:val="00126624"/>
    <w:rsid w:val="00132BA9"/>
    <w:rsid w:val="00145421"/>
    <w:rsid w:val="00150579"/>
    <w:rsid w:val="00154E9C"/>
    <w:rsid w:val="0016093C"/>
    <w:rsid w:val="00174D13"/>
    <w:rsid w:val="001941C5"/>
    <w:rsid w:val="00196A1D"/>
    <w:rsid w:val="001A218A"/>
    <w:rsid w:val="001A33F0"/>
    <w:rsid w:val="001B3129"/>
    <w:rsid w:val="001B5857"/>
    <w:rsid w:val="001C3BBF"/>
    <w:rsid w:val="001C5081"/>
    <w:rsid w:val="001D6DDC"/>
    <w:rsid w:val="001E1D48"/>
    <w:rsid w:val="001E6FA0"/>
    <w:rsid w:val="001F10EE"/>
    <w:rsid w:val="001F22B3"/>
    <w:rsid w:val="001F2306"/>
    <w:rsid w:val="001F2781"/>
    <w:rsid w:val="002202BF"/>
    <w:rsid w:val="002235F1"/>
    <w:rsid w:val="00223A87"/>
    <w:rsid w:val="00235CCE"/>
    <w:rsid w:val="002405A7"/>
    <w:rsid w:val="00241BE9"/>
    <w:rsid w:val="00241E23"/>
    <w:rsid w:val="002555D5"/>
    <w:rsid w:val="00260E0E"/>
    <w:rsid w:val="00265184"/>
    <w:rsid w:val="00282CA4"/>
    <w:rsid w:val="002831C9"/>
    <w:rsid w:val="002835DC"/>
    <w:rsid w:val="00284DBA"/>
    <w:rsid w:val="00292BBF"/>
    <w:rsid w:val="002936FB"/>
    <w:rsid w:val="00294812"/>
    <w:rsid w:val="002A029A"/>
    <w:rsid w:val="002A790E"/>
    <w:rsid w:val="002D255D"/>
    <w:rsid w:val="002D52D4"/>
    <w:rsid w:val="002E6161"/>
    <w:rsid w:val="002E7AC7"/>
    <w:rsid w:val="002F7837"/>
    <w:rsid w:val="002F7C1B"/>
    <w:rsid w:val="0031681D"/>
    <w:rsid w:val="00322B92"/>
    <w:rsid w:val="003304C5"/>
    <w:rsid w:val="00336541"/>
    <w:rsid w:val="00356D27"/>
    <w:rsid w:val="0035769D"/>
    <w:rsid w:val="00357B4F"/>
    <w:rsid w:val="003873C0"/>
    <w:rsid w:val="00390F00"/>
    <w:rsid w:val="00396E6C"/>
    <w:rsid w:val="003B2353"/>
    <w:rsid w:val="003B5DD3"/>
    <w:rsid w:val="003B7904"/>
    <w:rsid w:val="003B7953"/>
    <w:rsid w:val="003C0375"/>
    <w:rsid w:val="003C5067"/>
    <w:rsid w:val="003C7725"/>
    <w:rsid w:val="003E0AA7"/>
    <w:rsid w:val="003E1A87"/>
    <w:rsid w:val="003E209D"/>
    <w:rsid w:val="003F3289"/>
    <w:rsid w:val="00405039"/>
    <w:rsid w:val="004259B9"/>
    <w:rsid w:val="004307B6"/>
    <w:rsid w:val="004340D3"/>
    <w:rsid w:val="004352BE"/>
    <w:rsid w:val="004404C3"/>
    <w:rsid w:val="0044540B"/>
    <w:rsid w:val="004479EA"/>
    <w:rsid w:val="004550A3"/>
    <w:rsid w:val="00463607"/>
    <w:rsid w:val="004762E6"/>
    <w:rsid w:val="004774F9"/>
    <w:rsid w:val="00482437"/>
    <w:rsid w:val="004938B5"/>
    <w:rsid w:val="004A13DF"/>
    <w:rsid w:val="004A26C2"/>
    <w:rsid w:val="004C4609"/>
    <w:rsid w:val="004D1709"/>
    <w:rsid w:val="004D792D"/>
    <w:rsid w:val="004E0A4C"/>
    <w:rsid w:val="004E2773"/>
    <w:rsid w:val="004E5A25"/>
    <w:rsid w:val="004E775C"/>
    <w:rsid w:val="004F28FA"/>
    <w:rsid w:val="004F6578"/>
    <w:rsid w:val="004F69A9"/>
    <w:rsid w:val="00500C45"/>
    <w:rsid w:val="00504125"/>
    <w:rsid w:val="00512C92"/>
    <w:rsid w:val="00515B3C"/>
    <w:rsid w:val="00517215"/>
    <w:rsid w:val="00521743"/>
    <w:rsid w:val="00523C94"/>
    <w:rsid w:val="005352D5"/>
    <w:rsid w:val="00546A6E"/>
    <w:rsid w:val="00554EC2"/>
    <w:rsid w:val="005621A2"/>
    <w:rsid w:val="00564661"/>
    <w:rsid w:val="005777EA"/>
    <w:rsid w:val="005902DB"/>
    <w:rsid w:val="0059206B"/>
    <w:rsid w:val="005B0420"/>
    <w:rsid w:val="005D0D33"/>
    <w:rsid w:val="005D5C86"/>
    <w:rsid w:val="005D6E2A"/>
    <w:rsid w:val="005F01C7"/>
    <w:rsid w:val="005F3D20"/>
    <w:rsid w:val="005F5487"/>
    <w:rsid w:val="005F7386"/>
    <w:rsid w:val="00603D20"/>
    <w:rsid w:val="00604938"/>
    <w:rsid w:val="00607FF9"/>
    <w:rsid w:val="00610F47"/>
    <w:rsid w:val="006110B3"/>
    <w:rsid w:val="0062010F"/>
    <w:rsid w:val="006300D8"/>
    <w:rsid w:val="0064685B"/>
    <w:rsid w:val="00662B4F"/>
    <w:rsid w:val="00663E02"/>
    <w:rsid w:val="00673488"/>
    <w:rsid w:val="0067379A"/>
    <w:rsid w:val="0067742C"/>
    <w:rsid w:val="00687AAB"/>
    <w:rsid w:val="006A1813"/>
    <w:rsid w:val="006A5A36"/>
    <w:rsid w:val="006A78AD"/>
    <w:rsid w:val="006C3D12"/>
    <w:rsid w:val="006D2CCD"/>
    <w:rsid w:val="006D399C"/>
    <w:rsid w:val="006D6791"/>
    <w:rsid w:val="006E19AC"/>
    <w:rsid w:val="006E726D"/>
    <w:rsid w:val="006F0718"/>
    <w:rsid w:val="006F7188"/>
    <w:rsid w:val="007071A6"/>
    <w:rsid w:val="0072234A"/>
    <w:rsid w:val="00725ECA"/>
    <w:rsid w:val="00732DD0"/>
    <w:rsid w:val="007445AD"/>
    <w:rsid w:val="0075646C"/>
    <w:rsid w:val="00756F40"/>
    <w:rsid w:val="00761D5E"/>
    <w:rsid w:val="007660D4"/>
    <w:rsid w:val="007711C2"/>
    <w:rsid w:val="00784662"/>
    <w:rsid w:val="007A109E"/>
    <w:rsid w:val="007A2AB9"/>
    <w:rsid w:val="007B55C0"/>
    <w:rsid w:val="007C2686"/>
    <w:rsid w:val="007C5421"/>
    <w:rsid w:val="007C7172"/>
    <w:rsid w:val="007D4CD6"/>
    <w:rsid w:val="007D6441"/>
    <w:rsid w:val="007E2AD4"/>
    <w:rsid w:val="007E698E"/>
    <w:rsid w:val="007F55C4"/>
    <w:rsid w:val="00810695"/>
    <w:rsid w:val="00814D46"/>
    <w:rsid w:val="008238DA"/>
    <w:rsid w:val="00824FAC"/>
    <w:rsid w:val="00825A09"/>
    <w:rsid w:val="008269EB"/>
    <w:rsid w:val="00851AFD"/>
    <w:rsid w:val="008609E4"/>
    <w:rsid w:val="008646C6"/>
    <w:rsid w:val="0086631D"/>
    <w:rsid w:val="0086684E"/>
    <w:rsid w:val="00866A64"/>
    <w:rsid w:val="00866D4B"/>
    <w:rsid w:val="00871835"/>
    <w:rsid w:val="00875472"/>
    <w:rsid w:val="008834BE"/>
    <w:rsid w:val="00884F1E"/>
    <w:rsid w:val="0089415B"/>
    <w:rsid w:val="008947A6"/>
    <w:rsid w:val="008A2423"/>
    <w:rsid w:val="008A3380"/>
    <w:rsid w:val="008A5BB9"/>
    <w:rsid w:val="008B2B2E"/>
    <w:rsid w:val="008B335D"/>
    <w:rsid w:val="008B4BE4"/>
    <w:rsid w:val="008D18FD"/>
    <w:rsid w:val="008E4E16"/>
    <w:rsid w:val="008E599B"/>
    <w:rsid w:val="008F26F0"/>
    <w:rsid w:val="00902207"/>
    <w:rsid w:val="009064C7"/>
    <w:rsid w:val="0091043B"/>
    <w:rsid w:val="00911339"/>
    <w:rsid w:val="00911473"/>
    <w:rsid w:val="009218FC"/>
    <w:rsid w:val="00936171"/>
    <w:rsid w:val="0094149B"/>
    <w:rsid w:val="009464F9"/>
    <w:rsid w:val="00952355"/>
    <w:rsid w:val="00956118"/>
    <w:rsid w:val="00961E42"/>
    <w:rsid w:val="00962E59"/>
    <w:rsid w:val="00963C78"/>
    <w:rsid w:val="009800BF"/>
    <w:rsid w:val="00982FCD"/>
    <w:rsid w:val="0099691F"/>
    <w:rsid w:val="009A2C86"/>
    <w:rsid w:val="009A64E3"/>
    <w:rsid w:val="009B0409"/>
    <w:rsid w:val="009B1AEB"/>
    <w:rsid w:val="009B41AF"/>
    <w:rsid w:val="009B449F"/>
    <w:rsid w:val="009B7E5F"/>
    <w:rsid w:val="009C27B3"/>
    <w:rsid w:val="009D106E"/>
    <w:rsid w:val="009D283A"/>
    <w:rsid w:val="009D4D1B"/>
    <w:rsid w:val="009F4BD0"/>
    <w:rsid w:val="00A103E2"/>
    <w:rsid w:val="00A17C8A"/>
    <w:rsid w:val="00A208C3"/>
    <w:rsid w:val="00A33D49"/>
    <w:rsid w:val="00A466F2"/>
    <w:rsid w:val="00A47A38"/>
    <w:rsid w:val="00A51C0B"/>
    <w:rsid w:val="00A5262D"/>
    <w:rsid w:val="00A6271C"/>
    <w:rsid w:val="00A63A5E"/>
    <w:rsid w:val="00A643DB"/>
    <w:rsid w:val="00A83AA4"/>
    <w:rsid w:val="00A97887"/>
    <w:rsid w:val="00A97D43"/>
    <w:rsid w:val="00AA405F"/>
    <w:rsid w:val="00AB0189"/>
    <w:rsid w:val="00AB0309"/>
    <w:rsid w:val="00AB4574"/>
    <w:rsid w:val="00AC60C9"/>
    <w:rsid w:val="00AD1597"/>
    <w:rsid w:val="00AD5F45"/>
    <w:rsid w:val="00AE1B91"/>
    <w:rsid w:val="00AE2611"/>
    <w:rsid w:val="00AE4C3E"/>
    <w:rsid w:val="00AE7A9F"/>
    <w:rsid w:val="00AF3DE7"/>
    <w:rsid w:val="00B01924"/>
    <w:rsid w:val="00B07D18"/>
    <w:rsid w:val="00B13E20"/>
    <w:rsid w:val="00B158DB"/>
    <w:rsid w:val="00B1626D"/>
    <w:rsid w:val="00B21425"/>
    <w:rsid w:val="00B237FC"/>
    <w:rsid w:val="00B266DB"/>
    <w:rsid w:val="00B337BF"/>
    <w:rsid w:val="00B46665"/>
    <w:rsid w:val="00B46F24"/>
    <w:rsid w:val="00B548D3"/>
    <w:rsid w:val="00B647AD"/>
    <w:rsid w:val="00BA705E"/>
    <w:rsid w:val="00BB6C9B"/>
    <w:rsid w:val="00BD271A"/>
    <w:rsid w:val="00BD2F1E"/>
    <w:rsid w:val="00BD74CD"/>
    <w:rsid w:val="00BE19AF"/>
    <w:rsid w:val="00BF08CF"/>
    <w:rsid w:val="00BF58BD"/>
    <w:rsid w:val="00C00034"/>
    <w:rsid w:val="00C02754"/>
    <w:rsid w:val="00C10D17"/>
    <w:rsid w:val="00C31823"/>
    <w:rsid w:val="00C34CA8"/>
    <w:rsid w:val="00C40FDA"/>
    <w:rsid w:val="00C573E6"/>
    <w:rsid w:val="00C6078F"/>
    <w:rsid w:val="00C63526"/>
    <w:rsid w:val="00C64A54"/>
    <w:rsid w:val="00C66EDA"/>
    <w:rsid w:val="00C712A5"/>
    <w:rsid w:val="00C91D05"/>
    <w:rsid w:val="00C952B4"/>
    <w:rsid w:val="00C95635"/>
    <w:rsid w:val="00C95846"/>
    <w:rsid w:val="00C96EB0"/>
    <w:rsid w:val="00CA043F"/>
    <w:rsid w:val="00CA11FC"/>
    <w:rsid w:val="00CA73C1"/>
    <w:rsid w:val="00CA74C6"/>
    <w:rsid w:val="00CB4CA3"/>
    <w:rsid w:val="00CC1974"/>
    <w:rsid w:val="00CC399B"/>
    <w:rsid w:val="00CC74AF"/>
    <w:rsid w:val="00CD3B05"/>
    <w:rsid w:val="00CE4CCC"/>
    <w:rsid w:val="00CE5FA8"/>
    <w:rsid w:val="00CF540C"/>
    <w:rsid w:val="00D00184"/>
    <w:rsid w:val="00D03682"/>
    <w:rsid w:val="00D102C9"/>
    <w:rsid w:val="00D16335"/>
    <w:rsid w:val="00D17882"/>
    <w:rsid w:val="00D21D5B"/>
    <w:rsid w:val="00D35C34"/>
    <w:rsid w:val="00D424E6"/>
    <w:rsid w:val="00D46198"/>
    <w:rsid w:val="00D55C36"/>
    <w:rsid w:val="00D57DF2"/>
    <w:rsid w:val="00D642C3"/>
    <w:rsid w:val="00D64481"/>
    <w:rsid w:val="00D66B8C"/>
    <w:rsid w:val="00D7364E"/>
    <w:rsid w:val="00D76028"/>
    <w:rsid w:val="00D76B51"/>
    <w:rsid w:val="00D820A9"/>
    <w:rsid w:val="00D84611"/>
    <w:rsid w:val="00D8540E"/>
    <w:rsid w:val="00DA3336"/>
    <w:rsid w:val="00DA3F61"/>
    <w:rsid w:val="00DA6257"/>
    <w:rsid w:val="00DB6302"/>
    <w:rsid w:val="00DD08B6"/>
    <w:rsid w:val="00DD0C54"/>
    <w:rsid w:val="00DD1FEA"/>
    <w:rsid w:val="00DD3B84"/>
    <w:rsid w:val="00DE38A4"/>
    <w:rsid w:val="00DE5B17"/>
    <w:rsid w:val="00DF111B"/>
    <w:rsid w:val="00E077E4"/>
    <w:rsid w:val="00E12B4A"/>
    <w:rsid w:val="00E23211"/>
    <w:rsid w:val="00E3759D"/>
    <w:rsid w:val="00E4071B"/>
    <w:rsid w:val="00E52CE9"/>
    <w:rsid w:val="00E714F7"/>
    <w:rsid w:val="00E75463"/>
    <w:rsid w:val="00E75A7A"/>
    <w:rsid w:val="00E76D8B"/>
    <w:rsid w:val="00E81A35"/>
    <w:rsid w:val="00E826CF"/>
    <w:rsid w:val="00E82996"/>
    <w:rsid w:val="00E830AA"/>
    <w:rsid w:val="00E9170A"/>
    <w:rsid w:val="00EB36AB"/>
    <w:rsid w:val="00EB4ED8"/>
    <w:rsid w:val="00EC3608"/>
    <w:rsid w:val="00EC4C3A"/>
    <w:rsid w:val="00ED01F3"/>
    <w:rsid w:val="00ED182C"/>
    <w:rsid w:val="00ED440D"/>
    <w:rsid w:val="00EE0ECC"/>
    <w:rsid w:val="00EE1A72"/>
    <w:rsid w:val="00EE6F8B"/>
    <w:rsid w:val="00EF1B03"/>
    <w:rsid w:val="00F14C26"/>
    <w:rsid w:val="00F14EFA"/>
    <w:rsid w:val="00F32070"/>
    <w:rsid w:val="00F37CE2"/>
    <w:rsid w:val="00F40C15"/>
    <w:rsid w:val="00F432E5"/>
    <w:rsid w:val="00F502D0"/>
    <w:rsid w:val="00F550D0"/>
    <w:rsid w:val="00F554E0"/>
    <w:rsid w:val="00F63023"/>
    <w:rsid w:val="00F6394E"/>
    <w:rsid w:val="00F65E8E"/>
    <w:rsid w:val="00F67FE8"/>
    <w:rsid w:val="00F73B06"/>
    <w:rsid w:val="00FA2835"/>
    <w:rsid w:val="00FB00AA"/>
    <w:rsid w:val="00FB53C5"/>
    <w:rsid w:val="00FB7F63"/>
    <w:rsid w:val="00FC1F3E"/>
    <w:rsid w:val="00FC5092"/>
    <w:rsid w:val="00FC6DFC"/>
    <w:rsid w:val="00FD3869"/>
    <w:rsid w:val="00FD55B1"/>
    <w:rsid w:val="00FE0CF1"/>
    <w:rsid w:val="00FE4815"/>
    <w:rsid w:val="00FE4A81"/>
    <w:rsid w:val="00FF0D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CA27E"/>
  <w14:defaultImageDpi w14:val="300"/>
  <w15:docId w15:val="{F87F753B-B522-4C97-AFBA-A22FA33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DecimaWE Rg" w:hAnsi="DecimaWE Rg"/>
      <w:sz w:val="24"/>
      <w:szCs w:val="24"/>
    </w:rPr>
  </w:style>
  <w:style w:type="paragraph" w:styleId="Titolo1">
    <w:name w:val="heading 1"/>
    <w:basedOn w:val="Normale"/>
    <w:next w:val="Normale"/>
    <w:qFormat/>
    <w:lock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locked/>
    <w:pPr>
      <w:keepNext/>
      <w:spacing w:before="240" w:after="60"/>
      <w:outlineLvl w:val="1"/>
    </w:pPr>
    <w:rPr>
      <w:rFonts w:ascii="Arial" w:hAnsi="Arial" w:cs="Arial"/>
      <w:b/>
      <w:bCs/>
      <w:i/>
      <w:iCs/>
      <w:sz w:val="28"/>
      <w:szCs w:val="28"/>
    </w:rPr>
  </w:style>
  <w:style w:type="paragraph" w:styleId="Titolo3">
    <w:name w:val="heading 3"/>
    <w:basedOn w:val="Normale"/>
    <w:next w:val="Normale"/>
    <w:qFormat/>
    <w:locked/>
    <w:pPr>
      <w:keepNext/>
      <w:spacing w:line="300" w:lineRule="exact"/>
      <w:ind w:firstLine="851"/>
      <w:outlineLvl w:val="2"/>
    </w:pPr>
    <w:rPr>
      <w:rFonts w:cs="Arial"/>
      <w:b/>
      <w:bCs/>
      <w:spacing w:val="6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 titolo"/>
    <w:pPr>
      <w:spacing w:before="120" w:after="120"/>
    </w:pPr>
    <w:rPr>
      <w:rFonts w:ascii="Decima Rg" w:hAnsi="Decima Rg"/>
      <w:color w:val="000000"/>
      <w:sz w:val="32"/>
      <w:szCs w:val="32"/>
    </w:rPr>
  </w:style>
  <w:style w:type="paragraph" w:customStyle="1" w:styleId="01titolo">
    <w:name w:val="01_titolo"/>
    <w:basedOn w:val="Normale"/>
    <w:pPr>
      <w:suppressAutoHyphens/>
      <w:autoSpaceDE w:val="0"/>
      <w:autoSpaceDN w:val="0"/>
      <w:adjustRightInd w:val="0"/>
      <w:spacing w:before="28" w:line="346" w:lineRule="atLeast"/>
      <w:textAlignment w:val="center"/>
    </w:pPr>
    <w:rPr>
      <w:rFonts w:ascii="Decima Rg" w:hAnsi="Decima Rg"/>
      <w:b/>
      <w:bCs/>
      <w:color w:val="000000"/>
      <w:sz w:val="36"/>
      <w:szCs w:val="36"/>
    </w:rPr>
  </w:style>
  <w:style w:type="paragraph" w:customStyle="1" w:styleId="02oggetto">
    <w:name w:val="02_oggetto"/>
    <w:basedOn w:val="Normale"/>
    <w:pPr>
      <w:suppressAutoHyphens/>
      <w:autoSpaceDE w:val="0"/>
      <w:autoSpaceDN w:val="0"/>
      <w:adjustRightInd w:val="0"/>
      <w:spacing w:after="184" w:line="346" w:lineRule="atLeast"/>
      <w:jc w:val="both"/>
      <w:textAlignment w:val="center"/>
    </w:pPr>
    <w:rPr>
      <w:color w:val="000000"/>
      <w:sz w:val="36"/>
      <w:szCs w:val="36"/>
    </w:rPr>
  </w:style>
  <w:style w:type="paragraph" w:customStyle="1" w:styleId="03testo">
    <w:name w:val="03_testo"/>
    <w:basedOn w:val="Normale"/>
    <w:link w:val="03testoCarattere"/>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2"/>
      <w:szCs w:val="20"/>
    </w:rPr>
  </w:style>
  <w:style w:type="paragraph" w:customStyle="1" w:styleId="04centrato">
    <w:name w:val="04_centrato"/>
    <w:basedOn w:val="03testo"/>
    <w:pPr>
      <w:spacing w:before="120" w:after="120"/>
      <w:jc w:val="center"/>
    </w:pPr>
    <w:rPr>
      <w:b/>
      <w:lang w:val="en-GB"/>
    </w:rPr>
  </w:style>
  <w:style w:type="paragraph" w:customStyle="1" w:styleId="06firma">
    <w:name w:val="06_firma"/>
    <w:basedOn w:val="Normale"/>
    <w:pPr>
      <w:tabs>
        <w:tab w:val="left" w:pos="0"/>
        <w:tab w:val="center" w:pos="6480"/>
      </w:tabs>
      <w:suppressAutoHyphens/>
      <w:autoSpaceDE w:val="0"/>
      <w:autoSpaceDN w:val="0"/>
      <w:adjustRightInd w:val="0"/>
      <w:spacing w:before="142" w:after="680" w:line="232" w:lineRule="atLeast"/>
      <w:ind w:left="765"/>
      <w:jc w:val="right"/>
      <w:textAlignment w:val="center"/>
    </w:pPr>
    <w:rPr>
      <w:color w:val="000000"/>
      <w:sz w:val="22"/>
      <w:szCs w:val="20"/>
    </w:rPr>
  </w:style>
  <w:style w:type="paragraph" w:styleId="Pidipagina">
    <w:name w:val="footer"/>
    <w:basedOn w:val="Normale"/>
    <w:locked/>
    <w:pPr>
      <w:tabs>
        <w:tab w:val="center" w:pos="4819"/>
        <w:tab w:val="right" w:pos="9638"/>
      </w:tabs>
    </w:pPr>
  </w:style>
  <w:style w:type="paragraph" w:customStyle="1" w:styleId="01decreto">
    <w:name w:val="01_decreto"/>
    <w:basedOn w:val="Normale"/>
    <w:pPr>
      <w:keepNext/>
      <w:spacing w:before="400" w:after="200"/>
      <w:outlineLvl w:val="0"/>
    </w:pPr>
    <w:rPr>
      <w:rFonts w:cs="Arial"/>
      <w:b/>
      <w:bCs/>
      <w:kern w:val="32"/>
      <w:sz w:val="32"/>
      <w:szCs w:val="32"/>
    </w:rPr>
  </w:style>
  <w:style w:type="paragraph" w:customStyle="1" w:styleId="01datiprococolloeservizio">
    <w:name w:val="01_dati_prococollo_e_servizio"/>
    <w:basedOn w:val="Normale"/>
  </w:style>
  <w:style w:type="paragraph" w:customStyle="1" w:styleId="05artngrassetto">
    <w:name w:val="05_art.n_grassetto"/>
    <w:basedOn w:val="01decreto"/>
  </w:style>
  <w:style w:type="paragraph" w:styleId="Intestazione">
    <w:name w:val="header"/>
    <w:basedOn w:val="Normale"/>
    <w:pPr>
      <w:tabs>
        <w:tab w:val="center" w:pos="4819"/>
        <w:tab w:val="right" w:pos="9638"/>
      </w:tabs>
    </w:pPr>
  </w:style>
  <w:style w:type="paragraph" w:styleId="Testofumetto">
    <w:name w:val="Balloon Text"/>
    <w:basedOn w:val="Normale"/>
    <w:link w:val="TestofumettoCarattere"/>
    <w:rsid w:val="004340D3"/>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340D3"/>
    <w:rPr>
      <w:rFonts w:ascii="Lucida Grande" w:hAnsi="Lucida Grande" w:cs="Lucida Grande"/>
      <w:sz w:val="18"/>
      <w:szCs w:val="18"/>
    </w:rPr>
  </w:style>
  <w:style w:type="paragraph" w:styleId="NormaleWeb">
    <w:name w:val="Normal (Web)"/>
    <w:basedOn w:val="Normale"/>
    <w:uiPriority w:val="99"/>
    <w:unhideWhenUsed/>
    <w:rsid w:val="000174B0"/>
    <w:pPr>
      <w:spacing w:before="100" w:beforeAutospacing="1" w:after="100" w:afterAutospacing="1"/>
    </w:pPr>
    <w:rPr>
      <w:rFonts w:ascii="Times New Roman" w:eastAsiaTheme="minorEastAsia" w:hAnsi="Times New Roman"/>
    </w:rPr>
  </w:style>
  <w:style w:type="character" w:customStyle="1" w:styleId="03testoCarattere">
    <w:name w:val="03_testo Carattere"/>
    <w:link w:val="03testo"/>
    <w:rsid w:val="000B68B6"/>
    <w:rPr>
      <w:rFonts w:ascii="DecimaWE Rg" w:hAnsi="DecimaWE Rg"/>
      <w:bCs/>
      <w:color w:val="000000"/>
      <w:sz w:val="22"/>
    </w:rPr>
  </w:style>
  <w:style w:type="paragraph" w:styleId="Paragrafoelenco">
    <w:name w:val="List Paragraph"/>
    <w:basedOn w:val="Normale"/>
    <w:uiPriority w:val="34"/>
    <w:qFormat/>
    <w:rsid w:val="005D6E2A"/>
    <w:pPr>
      <w:ind w:left="720"/>
      <w:contextualSpacing/>
    </w:pPr>
  </w:style>
  <w:style w:type="paragraph" w:customStyle="1" w:styleId="Default">
    <w:name w:val="Default"/>
    <w:rsid w:val="00150579"/>
    <w:pPr>
      <w:autoSpaceDE w:val="0"/>
      <w:autoSpaceDN w:val="0"/>
      <w:adjustRightInd w:val="0"/>
    </w:pPr>
    <w:rPr>
      <w:rFonts w:ascii="DecimaWE" w:hAnsi="DecimaWE" w:cs="DecimaWE"/>
      <w:color w:val="000000"/>
      <w:sz w:val="24"/>
      <w:szCs w:val="24"/>
    </w:rPr>
  </w:style>
  <w:style w:type="character" w:customStyle="1" w:styleId="font-09em">
    <w:name w:val="font-09em"/>
    <w:basedOn w:val="Carpredefinitoparagrafo"/>
    <w:rsid w:val="00150579"/>
  </w:style>
  <w:style w:type="character" w:styleId="Collegamentoipertestuale">
    <w:name w:val="Hyperlink"/>
    <w:basedOn w:val="Carpredefinitoparagrafo"/>
    <w:rsid w:val="000744DB"/>
    <w:rPr>
      <w:color w:val="0000FF" w:themeColor="hyperlink"/>
      <w:u w:val="single"/>
    </w:rPr>
  </w:style>
  <w:style w:type="paragraph" w:customStyle="1" w:styleId="NormaleInterlineato">
    <w:name w:val="Normale_Interlineato"/>
    <w:basedOn w:val="Normale"/>
    <w:rsid w:val="00DA3F61"/>
    <w:pPr>
      <w:spacing w:line="300" w:lineRule="exact"/>
    </w:pPr>
    <w:rPr>
      <w:rFonts w:eastAsiaTheme="minorHAnsi"/>
      <w:sz w:val="21"/>
      <w:szCs w:val="21"/>
    </w:rPr>
  </w:style>
  <w:style w:type="character" w:styleId="Enfasigrassetto">
    <w:name w:val="Strong"/>
    <w:basedOn w:val="Carpredefinitoparagrafo"/>
    <w:uiPriority w:val="22"/>
    <w:qFormat/>
    <w:rsid w:val="00512C92"/>
    <w:rPr>
      <w:b/>
      <w:bCs/>
    </w:rPr>
  </w:style>
  <w:style w:type="character" w:styleId="Enfasicorsivo">
    <w:name w:val="Emphasis"/>
    <w:basedOn w:val="Carpredefinitoparagrafo"/>
    <w:uiPriority w:val="20"/>
    <w:qFormat/>
    <w:rsid w:val="00512C92"/>
    <w:rPr>
      <w:i/>
      <w:iCs/>
    </w:rPr>
  </w:style>
  <w:style w:type="table" w:styleId="Grigliatabella">
    <w:name w:val="Table Grid"/>
    <w:basedOn w:val="Tabellanormale"/>
    <w:rsid w:val="003E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309">
      <w:bodyDiv w:val="1"/>
      <w:marLeft w:val="0"/>
      <w:marRight w:val="0"/>
      <w:marTop w:val="0"/>
      <w:marBottom w:val="0"/>
      <w:divBdr>
        <w:top w:val="none" w:sz="0" w:space="0" w:color="auto"/>
        <w:left w:val="none" w:sz="0" w:space="0" w:color="auto"/>
        <w:bottom w:val="none" w:sz="0" w:space="0" w:color="auto"/>
        <w:right w:val="none" w:sz="0" w:space="0" w:color="auto"/>
      </w:divBdr>
    </w:div>
    <w:div w:id="294601195">
      <w:bodyDiv w:val="1"/>
      <w:marLeft w:val="0"/>
      <w:marRight w:val="0"/>
      <w:marTop w:val="0"/>
      <w:marBottom w:val="0"/>
      <w:divBdr>
        <w:top w:val="none" w:sz="0" w:space="0" w:color="auto"/>
        <w:left w:val="none" w:sz="0" w:space="0" w:color="auto"/>
        <w:bottom w:val="none" w:sz="0" w:space="0" w:color="auto"/>
        <w:right w:val="none" w:sz="0" w:space="0" w:color="auto"/>
      </w:divBdr>
    </w:div>
    <w:div w:id="759524120">
      <w:bodyDiv w:val="1"/>
      <w:marLeft w:val="0"/>
      <w:marRight w:val="0"/>
      <w:marTop w:val="0"/>
      <w:marBottom w:val="0"/>
      <w:divBdr>
        <w:top w:val="none" w:sz="0" w:space="0" w:color="auto"/>
        <w:left w:val="none" w:sz="0" w:space="0" w:color="auto"/>
        <w:bottom w:val="none" w:sz="0" w:space="0" w:color="auto"/>
        <w:right w:val="none" w:sz="0" w:space="0" w:color="auto"/>
      </w:divBdr>
    </w:div>
    <w:div w:id="856500916">
      <w:bodyDiv w:val="1"/>
      <w:marLeft w:val="0"/>
      <w:marRight w:val="0"/>
      <w:marTop w:val="0"/>
      <w:marBottom w:val="0"/>
      <w:divBdr>
        <w:top w:val="none" w:sz="0" w:space="0" w:color="auto"/>
        <w:left w:val="none" w:sz="0" w:space="0" w:color="auto"/>
        <w:bottom w:val="none" w:sz="0" w:space="0" w:color="auto"/>
        <w:right w:val="none" w:sz="0" w:space="0" w:color="auto"/>
      </w:divBdr>
    </w:div>
    <w:div w:id="1136801226">
      <w:bodyDiv w:val="1"/>
      <w:marLeft w:val="0"/>
      <w:marRight w:val="0"/>
      <w:marTop w:val="0"/>
      <w:marBottom w:val="0"/>
      <w:divBdr>
        <w:top w:val="none" w:sz="0" w:space="0" w:color="auto"/>
        <w:left w:val="none" w:sz="0" w:space="0" w:color="auto"/>
        <w:bottom w:val="none" w:sz="0" w:space="0" w:color="auto"/>
        <w:right w:val="none" w:sz="0" w:space="0" w:color="auto"/>
      </w:divBdr>
    </w:div>
    <w:div w:id="180558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xview-int.regione.fvg.it/FontiNormative/xml/xmllex.aspx?anno=2015&amp;legge=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xview-int.regione.fvg.it/FontiNormative/xml/xmllex.aspx?anno=2015&amp;legge=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7071\Documents\Lettere%20e%20modelli\Note%20tipo\modello_decreto_Servizio%20programmazione%20finanzia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93C98E345C0D4FA2CDE6BA4B3A1FF2" ma:contentTypeVersion="" ma:contentTypeDescription="Creare un nuovo documento." ma:contentTypeScope="" ma:versionID="7227b28f6ea425326217fe8e82bb6622">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6788-8292-40D5-A508-FF5472FF86FA}">
  <ds:schemaRefs>
    <ds:schemaRef ds:uri="http://schemas.microsoft.com/sharepoint/v3/contenttype/forms"/>
  </ds:schemaRefs>
</ds:datastoreItem>
</file>

<file path=customXml/itemProps2.xml><?xml version="1.0" encoding="utf-8"?>
<ds:datastoreItem xmlns:ds="http://schemas.openxmlformats.org/officeDocument/2006/customXml" ds:itemID="{1FBFE546-A232-4B60-9099-CD4048870F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860CE7-3A57-409C-ADB7-96CA05FD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0573B-15D3-4B22-BE11-4FAB2D8B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modello_decreto_Servizio programmazione finanziaria.dotx</Template>
  <TotalTime>49</TotalTime>
  <Pages>2</Pages>
  <Words>736</Words>
  <Characters>4198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[stile Normale_Interlineato]</vt:lpstr>
    </vt:vector>
  </TitlesOfParts>
  <Company>Regione Autonoma FVG</Company>
  <LinksUpToDate>false</LinksUpToDate>
  <CharactersWithSpaces>4925</CharactersWithSpaces>
  <SharedDoc>false</SharedDoc>
  <HLinks>
    <vt:vector size="6" baseType="variant">
      <vt:variant>
        <vt:i4>4194409</vt:i4>
      </vt:variant>
      <vt:variant>
        <vt:i4>-1</vt:i4>
      </vt:variant>
      <vt:variant>
        <vt:i4>2055</vt:i4>
      </vt:variant>
      <vt:variant>
        <vt:i4>1</vt:i4>
      </vt:variant>
      <vt:variant>
        <vt:lpwstr>UAF25000000DIREZIONI_unite10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[stile Normale_Interlineato]</dc:title>
  <dc:creator>PP</dc:creator>
  <cp:lastModifiedBy>Toros Lucia</cp:lastModifiedBy>
  <cp:revision>6</cp:revision>
  <cp:lastPrinted>2021-11-10T15:18:00Z</cp:lastPrinted>
  <dcterms:created xsi:type="dcterms:W3CDTF">2022-12-05T07:57:00Z</dcterms:created>
  <dcterms:modified xsi:type="dcterms:W3CDTF">2022-12-05T09:57:00Z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0x0101007293C98E345C0D4FA2CDE6BA4B3A1FF2</vt:lpwstr>
  </property>
</Properties>
</file>