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:rsidR="002D14AC" w:rsidRPr="00405B99" w:rsidRDefault="002D14AC" w:rsidP="002D14AC">
      <w:pPr>
        <w:rPr>
          <w:rFonts w:ascii="Arial" w:hAnsi="Arial" w:cs="Arial"/>
          <w:lang w:eastAsia="it-IT"/>
        </w:rPr>
      </w:pPr>
    </w:p>
    <w:p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</w:t>
      </w:r>
      <w:r w:rsidR="00C65DD6">
        <w:rPr>
          <w:rFonts w:ascii="Arial" w:hAnsi="Arial" w:cs="Arial"/>
          <w:sz w:val="22"/>
        </w:rPr>
        <w:t xml:space="preserve">PRESENTAZIONE DELLA RENDICONTAZIONE DELLE SPESE SOSTENUTE </w:t>
      </w:r>
    </w:p>
    <w:p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:rsidR="00965938" w:rsidRDefault="002D14AC" w:rsidP="00965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="00C65DD6">
        <w:rPr>
          <w:rFonts w:ascii="Arial" w:hAnsi="Arial" w:cs="Arial"/>
          <w:sz w:val="24"/>
          <w:szCs w:val="24"/>
        </w:rPr>
        <w:t>ella documentazione di rendicontazione del</w:t>
      </w:r>
      <w:r w:rsidRPr="00405B99">
        <w:rPr>
          <w:rFonts w:ascii="Arial" w:hAnsi="Arial" w:cs="Arial"/>
          <w:sz w:val="24"/>
          <w:szCs w:val="24"/>
        </w:rPr>
        <w:t xml:space="preserve"> contributo </w:t>
      </w:r>
      <w:r w:rsidR="00C65DD6">
        <w:rPr>
          <w:rFonts w:ascii="Arial" w:hAnsi="Arial" w:cs="Arial"/>
          <w:sz w:val="24"/>
          <w:szCs w:val="24"/>
        </w:rPr>
        <w:t>ottenuto a v</w:t>
      </w:r>
      <w:r w:rsidRPr="00405B99">
        <w:rPr>
          <w:rFonts w:ascii="Arial" w:hAnsi="Arial" w:cs="Arial"/>
          <w:sz w:val="24"/>
          <w:szCs w:val="24"/>
        </w:rPr>
        <w:t xml:space="preserve">alere </w:t>
      </w:r>
      <w:r w:rsidRPr="00F13F08">
        <w:rPr>
          <w:rFonts w:ascii="Arial" w:hAnsi="Arial" w:cs="Arial"/>
          <w:sz w:val="24"/>
          <w:szCs w:val="24"/>
        </w:rPr>
        <w:t>sull</w:t>
      </w:r>
      <w:r w:rsidR="00461F4A">
        <w:rPr>
          <w:rFonts w:ascii="Arial" w:hAnsi="Arial" w:cs="Arial"/>
          <w:sz w:val="24"/>
          <w:szCs w:val="24"/>
        </w:rPr>
        <w:t>’</w:t>
      </w:r>
      <w:r w:rsidR="00405B99" w:rsidRPr="00F13F08">
        <w:rPr>
          <w:rFonts w:ascii="Arial" w:hAnsi="Arial" w:cs="Arial"/>
          <w:szCs w:val="24"/>
        </w:rPr>
        <w:t>“</w:t>
      </w:r>
      <w:bookmarkStart w:id="1" w:name="_GoBack"/>
      <w:bookmarkEnd w:id="1"/>
      <w:r w:rsidR="00907079" w:rsidRPr="00907079">
        <w:rPr>
          <w:rFonts w:ascii="Arial" w:hAnsi="Arial" w:cs="Arial"/>
          <w:i/>
          <w:szCs w:val="24"/>
        </w:rPr>
        <w:t>Avviso pubblico con procedura valutativa a graduatoria per la concessione di finanziamenti a favore delle istituzioni teatrali che inseriscono nella programmazione delle stagioni musicali manifestazioni lirico-operistiche, ai sensi dell’articolo 15 della legge regionale 11 agosto 2014, n. 16 (Norme regionali in materia di attività culturali) – “Avviso circuitazione opere liriche – stagione musicale 2025/2026”</w:t>
      </w:r>
    </w:p>
    <w:p w:rsidR="002D14AC" w:rsidRPr="00405B99" w:rsidRDefault="002D14AC" w:rsidP="009659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2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D8" w:rsidRDefault="00F752D8" w:rsidP="002D14AC">
      <w:pPr>
        <w:spacing w:after="0" w:line="240" w:lineRule="auto"/>
      </w:pPr>
      <w:r>
        <w:separator/>
      </w:r>
    </w:p>
  </w:endnote>
  <w:endnote w:type="continuationSeparator" w:id="0">
    <w:p w:rsidR="00F752D8" w:rsidRDefault="00F752D8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D8" w:rsidRDefault="00F752D8" w:rsidP="002D14AC">
      <w:pPr>
        <w:spacing w:after="0" w:line="240" w:lineRule="auto"/>
      </w:pPr>
      <w:r>
        <w:separator/>
      </w:r>
    </w:p>
  </w:footnote>
  <w:footnote w:type="continuationSeparator" w:id="0">
    <w:p w:rsidR="00F752D8" w:rsidRDefault="00F752D8" w:rsidP="002D14AC">
      <w:pPr>
        <w:spacing w:after="0" w:line="240" w:lineRule="auto"/>
      </w:pPr>
      <w:r>
        <w:continuationSeparator/>
      </w:r>
    </w:p>
  </w:footnote>
  <w:footnote w:id="1">
    <w:p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083677"/>
    <w:rsid w:val="001145EE"/>
    <w:rsid w:val="001158F8"/>
    <w:rsid w:val="00242D2E"/>
    <w:rsid w:val="00260FD3"/>
    <w:rsid w:val="002A7567"/>
    <w:rsid w:val="002B0F28"/>
    <w:rsid w:val="002D14AC"/>
    <w:rsid w:val="00343529"/>
    <w:rsid w:val="00345F46"/>
    <w:rsid w:val="00405B99"/>
    <w:rsid w:val="00425BDE"/>
    <w:rsid w:val="00461F4A"/>
    <w:rsid w:val="00466E40"/>
    <w:rsid w:val="004813A8"/>
    <w:rsid w:val="004D2A62"/>
    <w:rsid w:val="00530199"/>
    <w:rsid w:val="00564F09"/>
    <w:rsid w:val="006054E8"/>
    <w:rsid w:val="0065487D"/>
    <w:rsid w:val="00655A27"/>
    <w:rsid w:val="006B1C11"/>
    <w:rsid w:val="00703F7F"/>
    <w:rsid w:val="007106CE"/>
    <w:rsid w:val="007A2219"/>
    <w:rsid w:val="00883754"/>
    <w:rsid w:val="0089433B"/>
    <w:rsid w:val="008A2AE1"/>
    <w:rsid w:val="00907079"/>
    <w:rsid w:val="00965938"/>
    <w:rsid w:val="009762A7"/>
    <w:rsid w:val="00992686"/>
    <w:rsid w:val="009F7590"/>
    <w:rsid w:val="00A0028F"/>
    <w:rsid w:val="00A03ADB"/>
    <w:rsid w:val="00AB0F3F"/>
    <w:rsid w:val="00B61DC8"/>
    <w:rsid w:val="00B778EB"/>
    <w:rsid w:val="00C43C76"/>
    <w:rsid w:val="00C65DD6"/>
    <w:rsid w:val="00DA65E5"/>
    <w:rsid w:val="00E96450"/>
    <w:rsid w:val="00EA45A7"/>
    <w:rsid w:val="00F00954"/>
    <w:rsid w:val="00F13F08"/>
    <w:rsid w:val="00F31D0C"/>
    <w:rsid w:val="00F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6B4951-A806-42E7-9A6D-8337A176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4</cp:revision>
  <dcterms:created xsi:type="dcterms:W3CDTF">2024-02-14T12:17:00Z</dcterms:created>
  <dcterms:modified xsi:type="dcterms:W3CDTF">2025-08-29T14:20:00Z</dcterms:modified>
</cp:coreProperties>
</file>