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1297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70"/>
        <w:gridCol w:w="963"/>
      </w:tblGrid>
      <w:tr w:rsidR="00BF2768" w:rsidTr="000036E4">
        <w:trPr>
          <w:trHeight w:hRule="exact" w:val="18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BF2768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Il sottoscritto in qualità di legale rappresentante dell'Ente________________________________</w:t>
            </w:r>
          </w:p>
          <w:p w:rsidR="00BF2768" w:rsidRDefault="00BF2768" w:rsidP="00BF2768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relativamente al finanziamento </w:t>
            </w:r>
            <w:r w:rsidR="000036E4">
              <w:rPr>
                <w:lang w:eastAsia="it-IT"/>
              </w:rPr>
              <w:t>per l’annualità __________</w:t>
            </w:r>
            <w:r>
              <w:rPr>
                <w:lang w:eastAsia="it-IT"/>
              </w:rPr>
              <w:t xml:space="preserve"> del progetto denominato _____________________________________________________________________________________</w:t>
            </w:r>
          </w:p>
          <w:p w:rsidR="00BF2768" w:rsidRDefault="00BF2768" w:rsidP="00BF2768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consapevole che le dichiarazioni mendaci, le falsità negli atti e l’esibizione di atti contenenti dati non più rispondenti a verità sono punite ai sensi dell’art. 76 del DPR 445/2000 con le sanzioni previste dalla legge penale e dalle leggi speciali in materia,</w:t>
            </w:r>
          </w:p>
          <w:p w:rsidR="00BF2768" w:rsidRDefault="00BF2768" w:rsidP="00BF2768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DICHIARA</w:t>
            </w:r>
          </w:p>
          <w:p w:rsidR="00BF2768" w:rsidRDefault="00BF2768" w:rsidP="00BF2768">
            <w:pPr>
              <w:pStyle w:val="Nessunaspaziatura"/>
              <w:rPr>
                <w:lang w:eastAsia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8" w:rsidRDefault="00BF2768" w:rsidP="00314E10">
            <w:pPr>
              <w:pStyle w:val="Nessunaspaziatura"/>
              <w:spacing w:line="256" w:lineRule="auto"/>
              <w:jc w:val="center"/>
              <w:rPr>
                <w:rFonts w:ascii="DecimaWE Rg" w:hAnsi="DecimaWE Rg"/>
                <w:b/>
                <w:lang w:eastAsia="it-IT"/>
              </w:rPr>
            </w:pPr>
          </w:p>
        </w:tc>
      </w:tr>
      <w:tr w:rsidR="00BF2768" w:rsidTr="000036E4">
        <w:trPr>
          <w:trHeight w:hRule="exact" w:val="99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CB6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RENDICONTAZIONE INCENTIVO CONCESSO PER LA </w:t>
            </w:r>
            <w:r w:rsidR="00CB6C00">
              <w:rPr>
                <w:rFonts w:ascii="DecimaWE Rg" w:eastAsia="Times New Roman" w:hAnsi="DecimaWE Rg" w:cs="Times New Roman"/>
                <w:lang w:eastAsia="it-IT"/>
              </w:rPr>
              <w:t>PRIMA A</w:t>
            </w:r>
            <w:r>
              <w:rPr>
                <w:rFonts w:ascii="DecimaWE Rg" w:eastAsia="Times New Roman" w:hAnsi="DecimaWE Rg" w:cs="Times New Roman"/>
                <w:lang w:eastAsia="it-IT"/>
              </w:rPr>
              <w:t>NNUALITA’ DEL TRIENNIO 20</w:t>
            </w:r>
            <w:r w:rsidR="00CB6C00">
              <w:rPr>
                <w:rFonts w:ascii="DecimaWE Rg" w:eastAsia="Times New Roman" w:hAnsi="DecimaWE Rg" w:cs="Times New Roman"/>
                <w:lang w:eastAsia="it-IT"/>
              </w:rPr>
              <w:t>22</w:t>
            </w:r>
            <w:r>
              <w:rPr>
                <w:rFonts w:ascii="DecimaWE Rg" w:eastAsia="Times New Roman" w:hAnsi="DecimaWE Rg" w:cs="Times New Roman"/>
                <w:lang w:eastAsia="it-IT"/>
              </w:rPr>
              <w:t>-202</w:t>
            </w:r>
            <w:r w:rsidR="00CB6C00">
              <w:rPr>
                <w:rFonts w:ascii="DecimaWE Rg" w:eastAsia="Times New Roman" w:hAnsi="DecimaWE Rg" w:cs="Times New Roman"/>
                <w:lang w:eastAsia="it-IT"/>
              </w:rPr>
              <w:t>4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 – L.R. 16/2014, ART. 30 BIS, LETTERA B)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0036E4" w:rsidP="00CB6C00">
            <w:pPr>
              <w:pStyle w:val="Nessunaspaziatura"/>
              <w:spacing w:line="256" w:lineRule="auto"/>
              <w:jc w:val="center"/>
              <w:rPr>
                <w:rFonts w:ascii="DecimaWE Rg" w:hAnsi="DecimaWE Rg"/>
                <w:b/>
                <w:lang w:eastAsia="it-IT"/>
              </w:rPr>
            </w:pPr>
            <w:r>
              <w:rPr>
                <w:rFonts w:ascii="DecimaWE Rg" w:hAnsi="DecimaWE Rg"/>
                <w:b/>
                <w:lang w:eastAsia="it-IT"/>
              </w:rPr>
              <w:t>Indicare</w:t>
            </w:r>
          </w:p>
          <w:p w:rsidR="000036E4" w:rsidRDefault="000036E4" w:rsidP="00CB6C00">
            <w:pPr>
              <w:pStyle w:val="Nessunaspaziatura"/>
              <w:spacing w:line="256" w:lineRule="auto"/>
              <w:jc w:val="center"/>
              <w:rPr>
                <w:rFonts w:ascii="DecimaWE Rg" w:hAnsi="DecimaWE Rg"/>
                <w:b/>
                <w:lang w:eastAsia="it-IT"/>
              </w:rPr>
            </w:pPr>
            <w:r>
              <w:rPr>
                <w:rFonts w:ascii="DecimaWE Rg" w:hAnsi="DecimaWE Rg"/>
                <w:b/>
                <w:lang w:eastAsia="it-IT"/>
              </w:rPr>
              <w:t>Annualità</w:t>
            </w:r>
          </w:p>
          <w:p w:rsidR="000036E4" w:rsidRDefault="000036E4" w:rsidP="00CB6C00">
            <w:pPr>
              <w:pStyle w:val="Nessunaspaziatura"/>
              <w:spacing w:line="256" w:lineRule="auto"/>
              <w:jc w:val="center"/>
              <w:rPr>
                <w:rFonts w:ascii="DecimaWE Rg" w:hAnsi="DecimaWE Rg"/>
                <w:b/>
                <w:lang w:eastAsia="it-IT"/>
              </w:rPr>
            </w:pPr>
            <w:r>
              <w:rPr>
                <w:rFonts w:ascii="DecimaWE Rg" w:hAnsi="DecimaWE Rg"/>
                <w:b/>
                <w:lang w:eastAsia="it-IT"/>
              </w:rPr>
              <w:t>_________</w:t>
            </w:r>
            <w:bookmarkStart w:id="0" w:name="_GoBack"/>
            <w:bookmarkEnd w:id="0"/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lang w:eastAsia="it-IT"/>
              </w:rPr>
              <w:t>ENTRATE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8" w:rsidRDefault="00BF2768" w:rsidP="00314E10">
            <w:pPr>
              <w:jc w:val="center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>Contributi pubblici per il progetto diversi dal contributo regionale 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highlight w:val="yellow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>Finanziamenti privati **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Entrate generate dalla realizzazione dell’iniziativa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>Fondi propri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val="en-US" w:eastAsia="it-IT"/>
              </w:rPr>
            </w:pPr>
            <w:proofErr w:type="spellStart"/>
            <w:r>
              <w:rPr>
                <w:rFonts w:ascii="DecimaWE Rg" w:eastAsia="Times New Roman" w:hAnsi="DecimaWE Rg" w:cs="Times New Roman"/>
                <w:lang w:val="en-US" w:eastAsia="it-IT"/>
              </w:rPr>
              <w:t>Altre</w:t>
            </w:r>
            <w:proofErr w:type="spellEnd"/>
            <w:r>
              <w:rPr>
                <w:rFonts w:ascii="DecimaWE Rg" w:eastAsia="Times New Roman" w:hAnsi="DecimaWE Rg" w:cs="Times New Roman"/>
                <w:lang w:val="en-US" w:eastAsia="it-IT"/>
              </w:rPr>
              <w:t xml:space="preserve"> </w:t>
            </w:r>
            <w:proofErr w:type="spellStart"/>
            <w:r>
              <w:rPr>
                <w:rFonts w:ascii="DecimaWE Rg" w:eastAsia="Times New Roman" w:hAnsi="DecimaWE Rg" w:cs="Times New Roman"/>
                <w:lang w:val="en-US" w:eastAsia="it-IT"/>
              </w:rPr>
              <w:t>entrate</w:t>
            </w:r>
            <w:proofErr w:type="spellEnd"/>
            <w:r>
              <w:rPr>
                <w:rFonts w:ascii="DecimaWE Rg" w:eastAsia="Times New Roman" w:hAnsi="DecimaWE Rg" w:cs="Times New Roman"/>
                <w:lang w:val="en-US" w:eastAsia="it-IT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CB6C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Spese rendicontate alla Regione per il contributo </w:t>
            </w:r>
            <w:r w:rsidR="00CB6C00">
              <w:rPr>
                <w:rFonts w:ascii="DecimaWE Rg" w:eastAsia="Times New Roman" w:hAnsi="DecimaWE Rg" w:cs="Times New Roman"/>
                <w:lang w:eastAsia="it-IT"/>
              </w:rPr>
              <w:t xml:space="preserve">concesso ai sensi dell’art. 30 bis, secondo comma, </w:t>
            </w:r>
            <w:proofErr w:type="spellStart"/>
            <w:r w:rsidR="00CB6C00">
              <w:rPr>
                <w:rFonts w:ascii="DecimaWE Rg" w:eastAsia="Times New Roman" w:hAnsi="DecimaWE Rg" w:cs="Times New Roman"/>
                <w:lang w:eastAsia="it-IT"/>
              </w:rPr>
              <w:t>lett</w:t>
            </w:r>
            <w:proofErr w:type="spellEnd"/>
            <w:r w:rsidR="00CB6C00">
              <w:rPr>
                <w:rFonts w:ascii="DecimaWE Rg" w:eastAsia="Times New Roman" w:hAnsi="DecimaWE Rg" w:cs="Times New Roman"/>
                <w:lang w:eastAsia="it-IT"/>
              </w:rPr>
              <w:t xml:space="preserve">. b)- annualità </w:t>
            </w:r>
            <w:r>
              <w:rPr>
                <w:rFonts w:ascii="DecimaWE Rg" w:eastAsia="Times New Roman" w:hAnsi="DecimaWE Rg" w:cs="Times New Roman"/>
                <w:lang w:eastAsia="it-IT"/>
              </w:rPr>
              <w:t>202</w:t>
            </w:r>
            <w:r w:rsidR="00CB6C00">
              <w:rPr>
                <w:rFonts w:ascii="DecimaWE Rg" w:eastAsia="Times New Roman" w:hAnsi="DecimaWE Rg" w:cs="Times New Roman"/>
                <w:lang w:eastAsia="it-IT"/>
              </w:rPr>
              <w:t>2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 (importo riportato nel modello rendiconto analitico)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lang w:eastAsia="it-IT"/>
              </w:rPr>
              <w:t>TOTALE ENTRATE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jc w:val="center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7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68" w:rsidRDefault="00BF2768" w:rsidP="00314E10">
            <w:pPr>
              <w:autoSpaceDE w:val="0"/>
              <w:spacing w:line="360" w:lineRule="auto"/>
              <w:jc w:val="center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lang w:eastAsia="it-IT"/>
              </w:rPr>
              <w:t>USCITE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BF2768" w:rsidTr="000036E4">
        <w:trPr>
          <w:trHeight w:hRule="exact" w:val="441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68" w:rsidRDefault="00BF2768" w:rsidP="00314E10">
            <w:pPr>
              <w:autoSpaceDE w:val="0"/>
              <w:spacing w:line="360" w:lineRule="auto"/>
              <w:jc w:val="both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a) </w:t>
            </w:r>
            <w:r>
              <w:rPr>
                <w:rFonts w:ascii="DecimaWE Rg" w:eastAsia="Times New Roman" w:hAnsi="DecimaWE Rg" w:cs="Times New Roman"/>
                <w:b/>
                <w:lang w:eastAsia="it-IT"/>
              </w:rPr>
              <w:t xml:space="preserve">Spese di personale 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(a titolo esemplificativo: </w:t>
            </w:r>
            <w:r>
              <w:rPr>
                <w:rFonts w:ascii="DecimaWE Rg" w:hAnsi="DecimaWE Rg" w:cs="Times New Roman"/>
              </w:rPr>
              <w:t>costi del personale impiegato in mansioni relative alle attività previste dalla relazione illustrativa: in particolare, retribuzione lorda del direttore artistico (o tecnico o scientifico), dei consulenti per la direzione, degli organizzatori, del personale artistico, del personale tecnico, dei relatori, degli studiosi, del personale amministrativo, assunti o altrimenti contrattualizzati, con qualsiasi tipo di contratto di lavoro o di prestazione d’opera, e relativi oneri fiscali, previdenziali, assicurativi a carico del soggetto beneficiario; spese di viaggio, di vitto (esclusivamente pranzo e cena) e di alloggio sostenute dal personale e rimborsate dal soggetto beneficiario, ed eventuali diarie forfetarie, se predeterminate contrattualmente)</w:t>
            </w:r>
            <w:r>
              <w:rPr>
                <w:rFonts w:ascii="DecimaWE Rg" w:eastAsia="Times New Roman" w:hAnsi="DecimaWE Rg" w:cs="Times New Roman"/>
                <w:lang w:eastAsia="it-IT"/>
              </w:rPr>
              <w:t>.</w:t>
            </w:r>
          </w:p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282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314E10">
            <w:pPr>
              <w:autoSpaceDE w:val="0"/>
              <w:spacing w:line="360" w:lineRule="auto"/>
              <w:jc w:val="both"/>
              <w:rPr>
                <w:rFonts w:ascii="DecimaWE Rg" w:hAnsi="DecimaWE Rg" w:cs="Times New Roman"/>
              </w:rPr>
            </w:pPr>
            <w:r>
              <w:rPr>
                <w:rFonts w:ascii="DecimaWE Rg" w:eastAsia="Times New Roman" w:hAnsi="DecimaWE Rg" w:cs="Times New Roman"/>
                <w:color w:val="000000"/>
                <w:lang w:eastAsia="it-IT"/>
              </w:rPr>
              <w:lastRenderedPageBreak/>
              <w:t xml:space="preserve">b) </w:t>
            </w:r>
            <w:r>
              <w:rPr>
                <w:rFonts w:ascii="DecimaWE Rg" w:eastAsia="Times New Roman" w:hAnsi="DecimaWE Rg" w:cs="Times New Roman"/>
                <w:b/>
                <w:color w:val="000000"/>
                <w:lang w:eastAsia="it-IT"/>
              </w:rPr>
              <w:t xml:space="preserve">Spese </w:t>
            </w:r>
            <w:r>
              <w:rPr>
                <w:rFonts w:ascii="DecimaWE Rg" w:hAnsi="DecimaWE Rg" w:cs="Times New Roman"/>
                <w:b/>
              </w:rPr>
              <w:t>di produzione relativi alle attività previste dalla relazione illustrativa</w:t>
            </w:r>
            <w:r>
              <w:rPr>
                <w:rFonts w:ascii="DecimaWE Rg" w:hAnsi="DecimaWE Rg" w:cs="Times New Roman"/>
              </w:rPr>
              <w:t xml:space="preserve"> (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a titolo esemplificativo: </w:t>
            </w:r>
            <w:r>
              <w:rPr>
                <w:rFonts w:ascii="DecimaWE Rg" w:hAnsi="DecimaWE Rg" w:cs="Times New Roman"/>
              </w:rPr>
              <w:t>costi per l’acquisto, il noleggio o la locazione finanziaria di beni strumentali, scenografie, strumentazioni tecniche, luci e suoni; costi per prestazioni di terzi per allestimenti di strutture architettoniche mobili e scenografie, (montaggio, smontaggio, facchinaggio); costi per l’acquisto, l’abbonamento e la manutenzione di materiale fotografico, audiovisivo, cinematografico e librario;</w:t>
            </w:r>
            <w:r>
              <w:rPr>
                <w:rFonts w:ascii="DecimaWE Rg" w:hAnsi="DecimaWE Rg" w:cs="Times New Roman"/>
                <w:i/>
                <w:iCs/>
              </w:rPr>
              <w:t xml:space="preserve"> </w:t>
            </w:r>
            <w:r>
              <w:rPr>
                <w:rFonts w:ascii="DecimaWE Rg" w:hAnsi="DecimaWE Rg" w:cs="Times New Roman"/>
              </w:rPr>
              <w:t>costi per l’accesso a opere protette dal diritto d’autore e ad altri contenuti protetti da diritti di proprietà intellettuale; costi per il trasporto o la spedizione di materiale fotografico e librario, di strumenti e di altre attrezzature e connesse spese assicurative; costi per oneri di sicurezza e per servizi antincendio)</w:t>
            </w:r>
          </w:p>
          <w:p w:rsidR="00BF2768" w:rsidRDefault="00BF2768" w:rsidP="00314E1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textAlignment w:val="center"/>
              <w:rPr>
                <w:rFonts w:ascii="DecimaWE Rg" w:eastAsia="Times New Roman" w:hAnsi="DecimaWE Rg" w:cs="Times New Roman"/>
                <w:color w:val="000000"/>
                <w:lang w:eastAsia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298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0" w:hanging="357"/>
              <w:jc w:val="both"/>
              <w:textAlignment w:val="center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hAnsi="DecimaWE Rg" w:cs="Times New Roman"/>
              </w:rPr>
              <w:t xml:space="preserve">c) </w:t>
            </w:r>
            <w:r>
              <w:rPr>
                <w:rFonts w:ascii="DecimaWE Rg" w:hAnsi="DecimaWE Rg" w:cs="Times New Roman"/>
                <w:b/>
              </w:rPr>
              <w:t>Spese di pubblicità e di promozione relativi alle attività previste dalla relazione illustrativa</w:t>
            </w:r>
            <w:r>
              <w:rPr>
                <w:rFonts w:ascii="DecimaWE Rg" w:hAnsi="DecimaWE Rg" w:cs="Times New Roman"/>
              </w:rPr>
              <w:t xml:space="preserve"> (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a titolo esemplificativo: </w:t>
            </w:r>
            <w:r>
              <w:rPr>
                <w:rFonts w:ascii="DecimaWE Rg" w:hAnsi="DecimaWE Rg" w:cs="Times New Roman"/>
              </w:rPr>
              <w:t>costi per servizi di ufficio stampa; costi per stampe, distribuzione e affissione di locandine e manifesti; costi per coppe e premi per concorsi; costi per rinfreschi, catering o</w:t>
            </w:r>
            <w:r>
              <w:rPr>
                <w:rFonts w:ascii="DecimaWE Rg" w:hAnsi="DecimaWE Rg" w:cs="Times New Roman"/>
                <w:lang w:val="fr-FR"/>
              </w:rPr>
              <w:t xml:space="preserve"> </w:t>
            </w:r>
            <w:proofErr w:type="spellStart"/>
            <w:r>
              <w:rPr>
                <w:rFonts w:ascii="DecimaWE Rg" w:hAnsi="DecimaWE Rg" w:cs="Times New Roman"/>
                <w:lang w:val="fr-FR"/>
              </w:rPr>
              <w:t>allestimenti</w:t>
            </w:r>
            <w:proofErr w:type="spellEnd"/>
            <w:r>
              <w:rPr>
                <w:rFonts w:ascii="DecimaWE Rg" w:hAnsi="DecimaWE Rg" w:cs="Times New Roman"/>
                <w:lang w:val="fr-FR"/>
              </w:rPr>
              <w:t xml:space="preserve"> </w:t>
            </w:r>
            <w:proofErr w:type="spellStart"/>
            <w:r>
              <w:rPr>
                <w:rFonts w:ascii="DecimaWE Rg" w:hAnsi="DecimaWE Rg" w:cs="Times New Roman"/>
                <w:lang w:val="fr-FR"/>
              </w:rPr>
              <w:t>ornamentali</w:t>
            </w:r>
            <w:proofErr w:type="spellEnd"/>
            <w:r>
              <w:rPr>
                <w:rFonts w:ascii="DecimaWE Rg" w:hAnsi="DecimaWE Rg" w:cs="Times New Roman"/>
                <w:lang w:val="fr-FR"/>
              </w:rPr>
              <w:t>;</w:t>
            </w:r>
            <w:r>
              <w:rPr>
                <w:rFonts w:ascii="DecimaWE Rg" w:hAnsi="DecimaWE Rg" w:cs="Times New Roman"/>
                <w:i/>
                <w:iCs/>
                <w:lang w:val="fr-FR"/>
              </w:rPr>
              <w:t xml:space="preserve"> </w:t>
            </w:r>
            <w:r>
              <w:rPr>
                <w:rFonts w:ascii="DecimaWE Rg" w:hAnsi="DecimaWE Rg" w:cs="Times New Roman"/>
              </w:rPr>
              <w:t>costi per prestazioni professionali di ripresa video, registrazione audio, servizi fotografici; costi promozionali e di pubblicità; costi per la gestione e la manutenzione del sito web)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  <w:p w:rsidR="00BF2768" w:rsidRDefault="00BF2768" w:rsidP="00314E10">
            <w:pPr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BF2768" w:rsidRDefault="00BF2768" w:rsidP="00314E10">
            <w:pPr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BF2768" w:rsidRDefault="00BF2768" w:rsidP="00314E10">
            <w:pPr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  <w:tr w:rsidR="00BF2768" w:rsidTr="000036E4">
        <w:trPr>
          <w:trHeight w:hRule="exact" w:val="284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d) </w:t>
            </w:r>
            <w:r>
              <w:rPr>
                <w:rFonts w:ascii="DecimaWE Rg" w:eastAsia="Times New Roman" w:hAnsi="DecimaWE Rg" w:cs="Times New Roman"/>
                <w:b/>
                <w:lang w:eastAsia="it-IT"/>
              </w:rPr>
              <w:t xml:space="preserve">Spese </w:t>
            </w:r>
            <w:r>
              <w:rPr>
                <w:rFonts w:ascii="DecimaWE Rg" w:hAnsi="DecimaWE Rg" w:cs="Times New Roman"/>
                <w:b/>
              </w:rPr>
              <w:t>per la gestione di spazi ed immobili utilizzati per la realizzazione delle attività previste dalla relazione illustrativa</w:t>
            </w:r>
            <w:r>
              <w:rPr>
                <w:rFonts w:ascii="DecimaWE Rg" w:hAnsi="DecimaWE Rg" w:cs="Times New Roman"/>
              </w:rPr>
              <w:t xml:space="preserve"> (a titolo esemplificativo: costi per la locazione di spazi per gli spettacoli o le altre attività culturali; spese per la manutenzione, per le utenze e per la pulizia degli spazi per gli spettacoli o per le altre attività culturali; spese per migliorare l’accesso del pubblico alle attività, compresi i costi di digitalizzazione e di utilizzo delle nuove tecnologie)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e) </w:t>
            </w:r>
            <w:r>
              <w:rPr>
                <w:rFonts w:ascii="DecimaWE Rg" w:eastAsia="Times New Roman" w:hAnsi="DecimaWE Rg" w:cs="Times New Roman"/>
                <w:b/>
                <w:lang w:eastAsia="it-IT"/>
              </w:rPr>
              <w:t>Spese</w:t>
            </w:r>
            <w:r>
              <w:rPr>
                <w:rFonts w:ascii="DecimaWE Rg" w:hAnsi="DecimaWE Rg" w:cs="Times New Roman"/>
                <w:b/>
              </w:rPr>
              <w:t xml:space="preserve"> generali di funzionamento</w:t>
            </w:r>
            <w:r>
              <w:rPr>
                <w:rFonts w:ascii="DecimaWE Rg" w:hAnsi="DecimaWE Rg" w:cs="Times New Roman"/>
              </w:rPr>
              <w:t xml:space="preserve"> (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 a titolo esemplificativo: </w:t>
            </w:r>
            <w:r>
              <w:rPr>
                <w:rFonts w:ascii="DecimaWE Rg" w:hAnsi="DecimaWE Rg" w:cs="Times New Roman"/>
              </w:rPr>
              <w:t>costi per la fornitura di elettricità, gas ed acqua; canoni di locazione, spese condominiali e spese di assicurazione per immobili destinati alla sede legale o alle sedi operative; costi per la manutenzione straordinaria di beni immobili, sede legale e/o operativa del soggetto beneficiario, la costruzione, la demolizione, la ristrutturazione, il recupero e la manutenzione straordinaria di opere e impianti, l'acquisto di impianti, beni mobili, macchinari, attrezzature tecnico-scientifiche; costi per l’acquisto, il noleggio o la locazione finanziaria di beni strumentali destinati alla sede legale o alle sedi operative; costi di pulizia e di manutenzione dei locali delle sedi; costi telefonici; costi per assistenza e manutenzione tecnica della rete e delle apparecchiature informatiche e multimediali; costi postali; costi di cancelleria; spese bancarie; costi per i servizi professionali forniti da commercialisti o avvocati, di consulenza all’amministrazione, di consulenza del lavoro, di consulenza giuridica, di consulenza economica e di consulenza tecnica; costi relativi agli automezzi intestati al beneficiario, costi assicurativi per responsabilità civile.)</w:t>
            </w:r>
            <w:r>
              <w:rPr>
                <w:rFonts w:ascii="DecimaWE Rg" w:eastAsia="Times New Roman" w:hAnsi="DecimaWE Rg" w:cs="Times New Roman"/>
                <w:lang w:eastAsia="it-IT"/>
              </w:rPr>
              <w:t xml:space="preserve"> </w:t>
            </w:r>
          </w:p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71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lang w:eastAsia="it-IT"/>
              </w:rPr>
              <w:t>TOTALE USCITE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>
              <w:rPr>
                <w:rFonts w:ascii="DecimaWE Rg" w:eastAsia="Times New Roman" w:hAnsi="DecimaWE Rg" w:cs="Times New Roman"/>
                <w:b/>
                <w:lang w:eastAsia="it-IT"/>
              </w:rPr>
              <w:t xml:space="preserve">DEFICIT = Totale Uscite - Totale Entrate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>
              <w:rPr>
                <w:rFonts w:ascii="DecimaWE Rg" w:eastAsia="Times New Roman" w:hAnsi="DecimaWE Rg" w:cs="Times New Roman"/>
                <w:lang w:eastAsia="it-IT"/>
              </w:rPr>
              <w:t xml:space="preserve">€ 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>
              <w:rPr>
                <w:rFonts w:ascii="DecimaWE Rg" w:eastAsia="Times New Roman" w:hAnsi="DecimaWE Rg" w:cs="Times New Roman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Times New Roman"/>
                <w:lang w:eastAsia="it-IT"/>
              </w:rPr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noProof/>
                <w:lang w:eastAsia="it-IT"/>
              </w:rPr>
              <w:t> </w:t>
            </w:r>
            <w:r>
              <w:rPr>
                <w:rFonts w:ascii="DecimaWE Rg" w:eastAsia="Times New Roman" w:hAnsi="DecimaWE Rg" w:cs="Times New Roman"/>
                <w:lang w:eastAsia="it-IT"/>
              </w:rPr>
              <w:fldChar w:fldCharType="end"/>
            </w:r>
          </w:p>
        </w:tc>
      </w:tr>
      <w:tr w:rsidR="00BF2768" w:rsidTr="000036E4">
        <w:trPr>
          <w:trHeight w:hRule="exact" w:val="56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68" w:rsidRDefault="00BF2768" w:rsidP="00314E10">
            <w:pPr>
              <w:pStyle w:val="Testonotaapidipagina"/>
              <w:spacing w:line="276" w:lineRule="auto"/>
              <w:jc w:val="both"/>
              <w:rPr>
                <w:rFonts w:ascii="DecimaWE Rg" w:hAnsi="DecimaWE Rg"/>
                <w:sz w:val="22"/>
                <w:szCs w:val="22"/>
                <w:lang w:eastAsia="en-US"/>
              </w:rPr>
            </w:pPr>
            <w:r>
              <w:rPr>
                <w:rFonts w:ascii="DecimaWE Rg" w:hAnsi="DecimaWE Rg"/>
                <w:sz w:val="22"/>
                <w:szCs w:val="22"/>
                <w:lang w:eastAsia="en-US"/>
              </w:rPr>
              <w:t xml:space="preserve"> Gli importi inseriti possono comprendere l’IVA solo se la stessa rappresenta un costo per il soggetto proponente e non può in alcun modo essere recuperata</w:t>
            </w:r>
          </w:p>
          <w:p w:rsidR="00BF2768" w:rsidRDefault="00BF2768" w:rsidP="00314E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68" w:rsidRDefault="00BF2768" w:rsidP="00314E10">
            <w:pPr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BF2768" w:rsidRDefault="00BF2768" w:rsidP="00BF2768">
      <w:pPr>
        <w:rPr>
          <w:rFonts w:ascii="DecimaWE Rg" w:hAnsi="DecimaWE Rg"/>
        </w:rPr>
      </w:pPr>
    </w:p>
    <w:p w:rsidR="00BF2768" w:rsidRDefault="00BF2768">
      <w:r>
        <w:t>* Specificare di seguito altri contributi pubblici con relativi importi</w:t>
      </w:r>
    </w:p>
    <w:p w:rsidR="00BF2768" w:rsidRDefault="00BF2768">
      <w:r>
        <w:t>_______________________________ _€________________</w:t>
      </w:r>
    </w:p>
    <w:p w:rsidR="00BF2768" w:rsidRDefault="00BF2768" w:rsidP="00BF2768">
      <w:r>
        <w:t>_______________________________ _€________________</w:t>
      </w:r>
    </w:p>
    <w:p w:rsidR="00BF2768" w:rsidRDefault="00BF2768" w:rsidP="00BF2768">
      <w:r>
        <w:t>_______________________________ _€________________</w:t>
      </w:r>
    </w:p>
    <w:p w:rsidR="00BF2768" w:rsidRDefault="00BF2768" w:rsidP="00BF2768">
      <w:r>
        <w:t>** Specificare di seguito altri finanziamenti privati con relativi importi</w:t>
      </w:r>
    </w:p>
    <w:p w:rsidR="00BF2768" w:rsidRDefault="00BF2768" w:rsidP="00BF2768">
      <w:r>
        <w:t>_______________________________ _€________________</w:t>
      </w:r>
    </w:p>
    <w:p w:rsidR="00BF2768" w:rsidRDefault="00BF2768" w:rsidP="00BF2768">
      <w:r>
        <w:t>_______________________________ _€________________</w:t>
      </w:r>
    </w:p>
    <w:p w:rsidR="00BF2768" w:rsidRDefault="00BF2768" w:rsidP="00BF2768">
      <w:r>
        <w:t>_______________________________ _€________________</w:t>
      </w:r>
    </w:p>
    <w:p w:rsidR="00BF2768" w:rsidRDefault="00BF2768" w:rsidP="00BF2768"/>
    <w:p w:rsidR="00F64AEF" w:rsidRDefault="00F64AEF" w:rsidP="00F64AEF">
      <w:pPr>
        <w:overflowPunct w:val="0"/>
        <w:autoSpaceDE w:val="0"/>
        <w:spacing w:after="0" w:line="240" w:lineRule="auto"/>
        <w:textAlignment w:val="baseline"/>
        <w:rPr>
          <w:rFonts w:ascii="DecimaWE Rg" w:hAnsi="DecimaWE Rg" w:cs="DecimaWE Rg"/>
          <w:sz w:val="20"/>
          <w:szCs w:val="20"/>
          <w:lang w:eastAsia="ar-SA"/>
        </w:rPr>
      </w:pPr>
    </w:p>
    <w:tbl>
      <w:tblPr>
        <w:tblW w:w="1050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4192"/>
        <w:gridCol w:w="1646"/>
        <w:gridCol w:w="4662"/>
      </w:tblGrid>
      <w:tr w:rsidR="00F64AEF" w:rsidTr="00F64AEF">
        <w:trPr>
          <w:trHeight w:val="419"/>
        </w:trPr>
        <w:tc>
          <w:tcPr>
            <w:tcW w:w="402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</w:p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</w:p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  <w:t>luogo e data</w:t>
            </w:r>
          </w:p>
        </w:tc>
        <w:tc>
          <w:tcPr>
            <w:tcW w:w="1579" w:type="dxa"/>
            <w:vAlign w:val="center"/>
          </w:tcPr>
          <w:p w:rsidR="00F64AEF" w:rsidRDefault="00F64AEF">
            <w:pPr>
              <w:overflowPunct w:val="0"/>
              <w:autoSpaceDE w:val="0"/>
              <w:snapToGrid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</w:p>
        </w:tc>
        <w:tc>
          <w:tcPr>
            <w:tcW w:w="447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</w:p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</w:pPr>
          </w:p>
          <w:p w:rsidR="00F64AEF" w:rsidRDefault="00F64AEF">
            <w:pPr>
              <w:overflowPunct w:val="0"/>
              <w:autoSpaceDE w:val="0"/>
              <w:spacing w:after="0" w:line="280" w:lineRule="exact"/>
              <w:jc w:val="center"/>
              <w:textAlignment w:val="baseline"/>
              <w:rPr>
                <w:rFonts w:ascii="DecimaWE Rg" w:hAnsi="DecimaWE Rg" w:cs="Tahoma"/>
                <w:sz w:val="24"/>
                <w:szCs w:val="20"/>
                <w:lang w:eastAsia="ar-SA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  <w:lang w:eastAsia="ar-SA"/>
              </w:rPr>
              <w:t>Timbro e Firma leggibile del legale rappresentante</w:t>
            </w:r>
          </w:p>
        </w:tc>
      </w:tr>
    </w:tbl>
    <w:p w:rsidR="00BF2768" w:rsidRDefault="00BF2768"/>
    <w:sectPr w:rsidR="00BF2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F2" w:rsidRDefault="004904F2" w:rsidP="00BF2768">
      <w:pPr>
        <w:spacing w:after="0" w:line="240" w:lineRule="auto"/>
      </w:pPr>
      <w:r>
        <w:separator/>
      </w:r>
    </w:p>
  </w:endnote>
  <w:endnote w:type="continuationSeparator" w:id="0">
    <w:p w:rsidR="004904F2" w:rsidRDefault="004904F2" w:rsidP="00B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F2" w:rsidRDefault="004904F2" w:rsidP="00BF2768">
      <w:pPr>
        <w:spacing w:after="0" w:line="240" w:lineRule="auto"/>
      </w:pPr>
      <w:r>
        <w:separator/>
      </w:r>
    </w:p>
  </w:footnote>
  <w:footnote w:type="continuationSeparator" w:id="0">
    <w:p w:rsidR="004904F2" w:rsidRDefault="004904F2" w:rsidP="00BF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68" w:rsidRDefault="00BF27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8FF"/>
    <w:multiLevelType w:val="hybridMultilevel"/>
    <w:tmpl w:val="56E4F136"/>
    <w:lvl w:ilvl="0" w:tplc="1B747AD2">
      <w:start w:val="4"/>
      <w:numFmt w:val="lowerLetter"/>
      <w:lvlText w:val="%1)"/>
      <w:lvlJc w:val="left"/>
      <w:pPr>
        <w:ind w:left="3763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036E4"/>
    <w:rsid w:val="000E0E0B"/>
    <w:rsid w:val="00161CCB"/>
    <w:rsid w:val="001C7125"/>
    <w:rsid w:val="004904F2"/>
    <w:rsid w:val="00874AFA"/>
    <w:rsid w:val="009D16B5"/>
    <w:rsid w:val="00BF2768"/>
    <w:rsid w:val="00CB6C00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447"/>
  <w15:chartTrackingRefBased/>
  <w15:docId w15:val="{39F2B09D-136B-42EC-A3A8-F371B352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7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BF2768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2768"/>
    <w:rPr>
      <w:rFonts w:ascii="Tahoma" w:eastAsia="Times New Roman" w:hAnsi="Tahoma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BF276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F2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768"/>
  </w:style>
  <w:style w:type="paragraph" w:styleId="Pidipagina">
    <w:name w:val="footer"/>
    <w:basedOn w:val="Normale"/>
    <w:link w:val="PidipaginaCarattere"/>
    <w:uiPriority w:val="99"/>
    <w:unhideWhenUsed/>
    <w:rsid w:val="00BF27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Agnelli Adriano</dc:creator>
  <cp:keywords/>
  <dc:description/>
  <cp:lastModifiedBy>Agnelli Adriano</cp:lastModifiedBy>
  <cp:revision>5</cp:revision>
  <dcterms:created xsi:type="dcterms:W3CDTF">2021-10-07T10:35:00Z</dcterms:created>
  <dcterms:modified xsi:type="dcterms:W3CDTF">2024-02-01T08:07:00Z</dcterms:modified>
</cp:coreProperties>
</file>