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5B" w:rsidRPr="0014583E" w:rsidRDefault="00AA075B" w:rsidP="00DE1222">
      <w:pPr>
        <w:jc w:val="both"/>
        <w:rPr>
          <w:rFonts w:ascii="DecimaWE Rg" w:hAnsi="DecimaWE Rg"/>
          <w:b/>
          <w:sz w:val="20"/>
          <w:szCs w:val="20"/>
        </w:rPr>
      </w:pPr>
      <w:r w:rsidRPr="0014583E">
        <w:rPr>
          <w:rFonts w:ascii="DecimaWE Rg" w:hAnsi="DecimaWE Rg"/>
          <w:b/>
          <w:sz w:val="20"/>
          <w:szCs w:val="20"/>
        </w:rPr>
        <w:t>Legge regionale 9 febbraio 2021 n. 2, art. 6.</w:t>
      </w:r>
      <w:r w:rsidR="00466F1B">
        <w:rPr>
          <w:rFonts w:ascii="DecimaWE Rg" w:hAnsi="DecimaWE Rg"/>
          <w:b/>
          <w:sz w:val="20"/>
          <w:szCs w:val="20"/>
        </w:rPr>
        <w:t xml:space="preserve"> DGR 733/2021.</w:t>
      </w:r>
    </w:p>
    <w:p w:rsidR="00AB71A7" w:rsidRPr="00CA51AB" w:rsidRDefault="00EA339E" w:rsidP="00DE1222">
      <w:pPr>
        <w:jc w:val="both"/>
        <w:rPr>
          <w:rFonts w:ascii="DecimaWE Rg" w:hAnsi="DecimaWE Rg"/>
          <w:sz w:val="20"/>
          <w:szCs w:val="20"/>
        </w:rPr>
      </w:pPr>
      <w:r>
        <w:rPr>
          <w:rFonts w:ascii="DecimaWE Rg" w:eastAsia="Times New Roman" w:hAnsi="DecimaWE Rg" w:cs="Arial"/>
          <w:b/>
          <w:sz w:val="24"/>
          <w:szCs w:val="24"/>
          <w:lang w:eastAsia="it-IT"/>
        </w:rPr>
        <w:t xml:space="preserve">RELAZIONE ILLUSTRATIVA </w:t>
      </w:r>
      <w:bookmarkStart w:id="0" w:name="_GoBack"/>
      <w:r w:rsidR="003C400C" w:rsidRPr="003C400C">
        <w:rPr>
          <w:rFonts w:ascii="DecimaWE Rg" w:eastAsia="Times New Roman" w:hAnsi="DecimaWE Rg" w:cs="Arial"/>
          <w:b/>
          <w:sz w:val="20"/>
          <w:szCs w:val="20"/>
          <w:lang w:eastAsia="it-IT"/>
        </w:rPr>
        <w:t>a consuntivo</w:t>
      </w:r>
      <w:r w:rsidR="003C400C">
        <w:rPr>
          <w:rFonts w:ascii="DecimaWE Rg" w:eastAsia="Times New Roman" w:hAnsi="DecimaWE Rg" w:cs="Arial"/>
          <w:b/>
          <w:sz w:val="24"/>
          <w:szCs w:val="24"/>
          <w:lang w:eastAsia="it-IT"/>
        </w:rPr>
        <w:t xml:space="preserve"> </w:t>
      </w:r>
      <w:bookmarkEnd w:id="0"/>
      <w:r w:rsidRPr="00EA339E">
        <w:rPr>
          <w:rFonts w:ascii="DecimaWE Rg" w:eastAsia="Times New Roman" w:hAnsi="DecimaWE Rg" w:cs="Arial"/>
          <w:b/>
          <w:sz w:val="20"/>
          <w:szCs w:val="20"/>
          <w:lang w:eastAsia="it-IT"/>
        </w:rPr>
        <w:t>delle</w:t>
      </w:r>
      <w:r w:rsidR="00AA075B" w:rsidRPr="0014583E">
        <w:rPr>
          <w:rFonts w:ascii="DecimaWE Rg" w:hAnsi="DecimaWE Rg"/>
          <w:b/>
          <w:sz w:val="20"/>
          <w:szCs w:val="20"/>
        </w:rPr>
        <w:t xml:space="preserve"> iniziative finalizzate alla programmazione e all'implementazione delle politiche europee, nazionali e regionali di stimolo alla ricerca e innovazione, attuate tramite il soggetto gestore del cluster regionale cultura e creatività di cui all' articolo 7, comma 19, della legge regionale 28 dicembre 2018, n. 29 (Legge di stabilità 2019).</w:t>
      </w:r>
    </w:p>
    <w:p w:rsidR="00AB71A7" w:rsidRPr="001379ED" w:rsidRDefault="00AA075B" w:rsidP="00AB71A7">
      <w:pPr>
        <w:jc w:val="center"/>
        <w:rPr>
          <w:rFonts w:ascii="DecimaWE Rg" w:hAnsi="DecimaWE Rg"/>
          <w:b/>
          <w:sz w:val="24"/>
          <w:szCs w:val="24"/>
        </w:rPr>
      </w:pPr>
      <w:r w:rsidRPr="001379ED">
        <w:rPr>
          <w:rFonts w:ascii="DecimaWE Rg" w:hAnsi="DecimaWE Rg"/>
          <w:b/>
          <w:sz w:val="24"/>
          <w:szCs w:val="24"/>
        </w:rPr>
        <w:t xml:space="preserve">ATTIVITA’ </w:t>
      </w:r>
      <w:r w:rsidR="00EA339E">
        <w:rPr>
          <w:rFonts w:ascii="DecimaWE Rg" w:hAnsi="DecimaWE Rg"/>
          <w:b/>
          <w:sz w:val="24"/>
          <w:szCs w:val="24"/>
        </w:rPr>
        <w:t>SVOLTE</w:t>
      </w:r>
    </w:p>
    <w:p w:rsidR="00F83544" w:rsidRPr="00CA51AB" w:rsidRDefault="00AA075B" w:rsidP="00526768">
      <w:pPr>
        <w:pStyle w:val="Paragrafoelenco"/>
        <w:numPr>
          <w:ilvl w:val="0"/>
          <w:numId w:val="59"/>
        </w:numPr>
        <w:ind w:left="284"/>
        <w:jc w:val="both"/>
        <w:rPr>
          <w:rFonts w:ascii="DecimaWE Rg" w:hAnsi="DecimaWE Rg"/>
          <w:b/>
          <w:sz w:val="20"/>
          <w:szCs w:val="20"/>
        </w:rPr>
      </w:pPr>
      <w:r w:rsidRPr="00CA51AB">
        <w:rPr>
          <w:rFonts w:ascii="DecimaWE Rg" w:hAnsi="DecimaWE Rg"/>
          <w:b/>
          <w:sz w:val="20"/>
          <w:szCs w:val="20"/>
        </w:rPr>
        <w:t>Predisposizione, revisione, implementazione della strategia regionale di specializzazione intelligente (S3)</w:t>
      </w:r>
      <w:r w:rsidR="00AB1211">
        <w:rPr>
          <w:rFonts w:ascii="DecimaWE Rg" w:hAnsi="DecimaWE Rg"/>
          <w:b/>
          <w:sz w:val="20"/>
          <w:szCs w:val="20"/>
        </w:rPr>
        <w:t xml:space="preserve">: </w:t>
      </w:r>
      <w:r w:rsidR="00432D6E" w:rsidRPr="00432D6E">
        <w:rPr>
          <w:rFonts w:ascii="DecimaWE Rg" w:hAnsi="DecimaWE Rg"/>
          <w:b/>
          <w:sz w:val="20"/>
          <w:szCs w:val="20"/>
        </w:rPr>
        <w:t>coordinamento del gruppo di lavoro degli stakeholder e di animazione territoriale per l’individuazione delle strategie di specializzazione intelligente S3, quali la predisposizione, la revisione, l’implementazione dei contenuti sulle industrie culturali e creative nell’interesse dello sviluppo economico, culturale e sociale del tessuto privato e pubblico regionale</w:t>
      </w:r>
      <w:r w:rsidR="00432D6E">
        <w:rPr>
          <w:rFonts w:ascii="DecimaWE Rg" w:hAnsi="DecimaWE Rg"/>
          <w:b/>
          <w:sz w:val="20"/>
          <w:szCs w:val="20"/>
        </w:rPr>
        <w:t>:</w:t>
      </w:r>
    </w:p>
    <w:p w:rsidR="00F83544" w:rsidRPr="00CA51AB" w:rsidRDefault="00F83544" w:rsidP="00F83544">
      <w:pPr>
        <w:spacing w:before="120"/>
        <w:jc w:val="both"/>
        <w:outlineLvl w:val="0"/>
        <w:rPr>
          <w:rFonts w:ascii="DecimaWE Rg" w:hAnsi="DecimaWE Rg"/>
          <w:i/>
          <w:noProof/>
          <w:sz w:val="20"/>
          <w:szCs w:val="20"/>
        </w:rPr>
      </w:pPr>
      <w:r w:rsidRPr="00CA51AB">
        <w:rPr>
          <w:rFonts w:ascii="DecimaWE Rg" w:hAnsi="DecimaWE Rg"/>
          <w:i/>
          <w:noProof/>
          <w:sz w:val="20"/>
          <w:szCs w:val="20"/>
        </w:rPr>
        <w:t xml:space="preserve"> (</w:t>
      </w:r>
      <w:r w:rsidR="00CA51AB" w:rsidRPr="00CA51AB">
        <w:rPr>
          <w:rFonts w:ascii="DecimaWE Rg" w:hAnsi="DecimaWE Rg"/>
          <w:i/>
          <w:noProof/>
          <w:sz w:val="20"/>
          <w:szCs w:val="20"/>
        </w:rPr>
        <w:t>testo libero</w:t>
      </w:r>
      <w:r w:rsidRPr="00CA51AB">
        <w:rPr>
          <w:rFonts w:ascii="DecimaWE Rg" w:hAnsi="DecimaWE Rg"/>
          <w:i/>
          <w:noProof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5DA" w:rsidRPr="00CA51AB" w:rsidTr="00186291">
        <w:trPr>
          <w:trHeight w:val="2622"/>
        </w:trPr>
        <w:tc>
          <w:tcPr>
            <w:tcW w:w="9628" w:type="dxa"/>
          </w:tcPr>
          <w:p w:rsidR="00CA51AB" w:rsidRDefault="00CA51AB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Pr="00CA51AB" w:rsidRDefault="0027054D" w:rsidP="00BF6858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</w:tbl>
    <w:p w:rsidR="00AB75DA" w:rsidRPr="00CA51AB" w:rsidRDefault="00AB75DA" w:rsidP="00F83544">
      <w:pPr>
        <w:spacing w:before="120"/>
        <w:jc w:val="both"/>
        <w:outlineLvl w:val="0"/>
        <w:rPr>
          <w:rFonts w:ascii="DecimaWE Rg" w:hAnsi="DecimaWE Rg"/>
          <w:noProof/>
          <w:sz w:val="20"/>
          <w:szCs w:val="20"/>
        </w:rPr>
      </w:pPr>
    </w:p>
    <w:p w:rsidR="00CA51AB" w:rsidRPr="00432D6E" w:rsidRDefault="00CA51AB" w:rsidP="00526768">
      <w:pPr>
        <w:pStyle w:val="Paragrafoelenco"/>
        <w:numPr>
          <w:ilvl w:val="0"/>
          <w:numId w:val="59"/>
        </w:numPr>
        <w:ind w:left="284"/>
        <w:jc w:val="both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P</w:t>
      </w:r>
      <w:r w:rsidRPr="00CA51AB">
        <w:rPr>
          <w:rFonts w:ascii="DecimaWE Rg" w:hAnsi="DecimaWE Rg"/>
          <w:b/>
          <w:sz w:val="20"/>
          <w:szCs w:val="20"/>
        </w:rPr>
        <w:t>artecipazione alle piattaforme tematiche della Commissione europea relative ai settori di appartenenza dei cluster, cui la Regione aderisce nell'ambito della strategia di specializzazione intelligente (S3)</w:t>
      </w:r>
      <w:r w:rsidR="00021B7F">
        <w:rPr>
          <w:rFonts w:ascii="DecimaWE Rg" w:hAnsi="DecimaWE Rg"/>
          <w:b/>
          <w:sz w:val="20"/>
          <w:szCs w:val="20"/>
        </w:rPr>
        <w:t>: ampliamento e</w:t>
      </w:r>
      <w:r w:rsidR="00432D6E" w:rsidRPr="00432D6E">
        <w:rPr>
          <w:rFonts w:ascii="DecimaWE Rg" w:hAnsi="DecimaWE Rg"/>
          <w:b/>
          <w:sz w:val="20"/>
          <w:szCs w:val="20"/>
        </w:rPr>
        <w:t xml:space="preserve"> strutturazione dei rapporti interregionali e internazionali per l’adesione a gruppi di lavoro e partenariati utili allo svilupp</w:t>
      </w:r>
      <w:r w:rsidR="00021B7F">
        <w:rPr>
          <w:rFonts w:ascii="DecimaWE Rg" w:hAnsi="DecimaWE Rg"/>
          <w:b/>
          <w:sz w:val="20"/>
          <w:szCs w:val="20"/>
        </w:rPr>
        <w:t xml:space="preserve">o di attività di networking, </w:t>
      </w:r>
      <w:r w:rsidR="00432D6E" w:rsidRPr="00432D6E">
        <w:rPr>
          <w:rFonts w:ascii="DecimaWE Rg" w:hAnsi="DecimaWE Rg"/>
          <w:b/>
          <w:sz w:val="20"/>
          <w:szCs w:val="20"/>
        </w:rPr>
        <w:t>partecipazione alle piattaforme tematiche della Commissione europea relative ai settori di appartenenza dei cluster, cui la Regione aderisce nell'ambito della strategia di speciali</w:t>
      </w:r>
      <w:r w:rsidR="00021B7F">
        <w:rPr>
          <w:rFonts w:ascii="DecimaWE Rg" w:hAnsi="DecimaWE Rg"/>
          <w:b/>
          <w:sz w:val="20"/>
          <w:szCs w:val="20"/>
        </w:rPr>
        <w:t xml:space="preserve">zzazione intelligente (S3) e </w:t>
      </w:r>
      <w:r w:rsidR="00432D6E" w:rsidRPr="00432D6E">
        <w:rPr>
          <w:rFonts w:ascii="DecimaWE Rg" w:hAnsi="DecimaWE Rg"/>
          <w:b/>
          <w:sz w:val="20"/>
          <w:szCs w:val="20"/>
        </w:rPr>
        <w:t>strutturazione di rapporti per lo scambio di conoscenze, servizi e soluzioni utili allo sviluppo delle industrie culturali e creative della regione</w:t>
      </w:r>
      <w:r w:rsidRPr="00432D6E">
        <w:rPr>
          <w:rFonts w:ascii="DecimaWE Rg" w:hAnsi="DecimaWE Rg"/>
          <w:b/>
          <w:sz w:val="20"/>
          <w:szCs w:val="20"/>
        </w:rPr>
        <w:t>:</w:t>
      </w:r>
    </w:p>
    <w:p w:rsidR="00CA51AB" w:rsidRPr="00CA51AB" w:rsidRDefault="00CA51AB" w:rsidP="00CA51AB">
      <w:pPr>
        <w:spacing w:before="120"/>
        <w:jc w:val="both"/>
        <w:outlineLvl w:val="0"/>
        <w:rPr>
          <w:rFonts w:ascii="DecimaWE Rg" w:hAnsi="DecimaWE Rg"/>
          <w:i/>
          <w:noProof/>
          <w:sz w:val="20"/>
          <w:szCs w:val="20"/>
        </w:rPr>
      </w:pPr>
      <w:r w:rsidRPr="00CA51AB">
        <w:rPr>
          <w:rFonts w:ascii="DecimaWE Rg" w:hAnsi="DecimaWE Rg"/>
          <w:i/>
          <w:noProof/>
          <w:sz w:val="20"/>
          <w:szCs w:val="20"/>
        </w:rPr>
        <w:t xml:space="preserve"> (testo libero)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51AB" w:rsidRPr="00CA51AB" w:rsidTr="00D1184C">
        <w:tc>
          <w:tcPr>
            <w:tcW w:w="9628" w:type="dxa"/>
          </w:tcPr>
          <w:p w:rsidR="00CA51AB" w:rsidRDefault="00CA51AB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Pr="00CA51AB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CA51AB" w:rsidRPr="00CA51AB" w:rsidRDefault="00CA51AB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CA51AB" w:rsidRPr="00CA51AB" w:rsidRDefault="00CA51AB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</w:tbl>
    <w:p w:rsidR="00186291" w:rsidRDefault="00186291" w:rsidP="00186291">
      <w:pPr>
        <w:pStyle w:val="Paragrafoelenco"/>
        <w:ind w:left="284"/>
        <w:jc w:val="both"/>
        <w:rPr>
          <w:rFonts w:ascii="DecimaWE Rg" w:hAnsi="DecimaWE Rg"/>
          <w:b/>
          <w:sz w:val="20"/>
          <w:szCs w:val="20"/>
        </w:rPr>
      </w:pPr>
    </w:p>
    <w:p w:rsidR="00526768" w:rsidRPr="0014583E" w:rsidRDefault="0014583E" w:rsidP="00526768">
      <w:pPr>
        <w:pStyle w:val="Paragrafoelenco"/>
        <w:numPr>
          <w:ilvl w:val="0"/>
          <w:numId w:val="59"/>
        </w:numPr>
        <w:ind w:left="284"/>
        <w:jc w:val="both"/>
        <w:rPr>
          <w:rFonts w:ascii="DecimaWE Rg" w:hAnsi="DecimaWE Rg"/>
          <w:b/>
          <w:sz w:val="20"/>
          <w:szCs w:val="20"/>
        </w:rPr>
      </w:pPr>
      <w:r w:rsidRPr="0014583E">
        <w:rPr>
          <w:rFonts w:ascii="DecimaWE Rg" w:hAnsi="DecimaWE Rg"/>
          <w:b/>
          <w:sz w:val="20"/>
          <w:szCs w:val="20"/>
        </w:rPr>
        <w:t>Partecipazione ai Cluster Tecnologici Nazionali ai quali aderiscono i cluster</w:t>
      </w:r>
      <w:r w:rsidR="00526768" w:rsidRPr="0014583E">
        <w:rPr>
          <w:rFonts w:ascii="DecimaWE Rg" w:hAnsi="DecimaWE Rg"/>
          <w:b/>
          <w:sz w:val="20"/>
          <w:szCs w:val="20"/>
        </w:rPr>
        <w:t>:</w:t>
      </w:r>
      <w:r w:rsidR="00021B7F">
        <w:rPr>
          <w:rFonts w:ascii="DecimaWE Rg" w:hAnsi="DecimaWE Rg"/>
          <w:b/>
          <w:sz w:val="20"/>
          <w:szCs w:val="20"/>
        </w:rPr>
        <w:t xml:space="preserve"> </w:t>
      </w:r>
      <w:r w:rsidR="00021B7F" w:rsidRPr="00021B7F">
        <w:rPr>
          <w:rFonts w:ascii="DecimaWE Rg" w:hAnsi="DecimaWE Rg"/>
          <w:b/>
          <w:sz w:val="20"/>
          <w:szCs w:val="20"/>
        </w:rPr>
        <w:t xml:space="preserve">partecipazione al </w:t>
      </w:r>
      <w:r w:rsidR="00021B7F" w:rsidRPr="00021B7F">
        <w:rPr>
          <w:rFonts w:ascii="DecimaWE Rg" w:hAnsi="DecimaWE Rg"/>
          <w:b/>
          <w:bCs/>
          <w:i/>
          <w:iCs/>
          <w:sz w:val="20"/>
          <w:szCs w:val="20"/>
        </w:rPr>
        <w:t>Cluster Tecnologico Nazionale</w:t>
      </w:r>
      <w:r w:rsidR="00021B7F" w:rsidRPr="00021B7F">
        <w:rPr>
          <w:rFonts w:ascii="DecimaWE Rg" w:hAnsi="DecimaWE Rg"/>
          <w:b/>
          <w:sz w:val="20"/>
          <w:szCs w:val="20"/>
        </w:rPr>
        <w:t xml:space="preserve"> per il Patrimonio </w:t>
      </w:r>
      <w:r w:rsidR="00021B7F" w:rsidRPr="00021B7F">
        <w:rPr>
          <w:rFonts w:ascii="DecimaWE Rg" w:hAnsi="DecimaWE Rg"/>
          <w:b/>
          <w:bCs/>
          <w:i/>
          <w:iCs/>
          <w:sz w:val="20"/>
          <w:szCs w:val="20"/>
        </w:rPr>
        <w:t>Culturale</w:t>
      </w:r>
      <w:r w:rsidR="00021B7F" w:rsidRPr="00021B7F">
        <w:rPr>
          <w:rFonts w:ascii="DecimaWE Rg" w:hAnsi="DecimaWE Rg"/>
          <w:b/>
          <w:sz w:val="20"/>
          <w:szCs w:val="20"/>
        </w:rPr>
        <w:t xml:space="preserve"> (TICHE) e ai Cluster Tecnologici Nazionali (CTN), corrispondenti a reti aperte e inclusive formate dai principali soggetti pubblici e privati che operano nella ricerca industriale, nella formazione e nel trasferimento tecnologico quali ad esempio imprese, università, istituzioni pubbliche e private di ricerca, incubatori di start-up e altri soggetti attivi nel campo dell’innovazione. Gli obiettivi sono di inserire il cluster Cultura e Creatività nella rete nazionale di riferimento sulla tematica della ricerca tecnologica applicata al Patrimonio culturale, di avviare la partecipazione e la realizzazione di progetti a livello nazionale sia del Cluster sia del suo PPP regionale, nonché di mettere in contatto il network del Cluster con le realtà nazionali che partecipano al CTN</w:t>
      </w:r>
      <w:r w:rsidR="00021B7F">
        <w:rPr>
          <w:rFonts w:ascii="DecimaWE Rg" w:hAnsi="DecimaWE Rg"/>
          <w:b/>
          <w:sz w:val="20"/>
          <w:szCs w:val="20"/>
        </w:rPr>
        <w:t>:</w:t>
      </w:r>
    </w:p>
    <w:p w:rsidR="00526768" w:rsidRPr="00CA51AB" w:rsidRDefault="00526768" w:rsidP="00526768">
      <w:pPr>
        <w:spacing w:before="120"/>
        <w:jc w:val="both"/>
        <w:outlineLvl w:val="0"/>
        <w:rPr>
          <w:rFonts w:ascii="DecimaWE Rg" w:hAnsi="DecimaWE Rg"/>
          <w:i/>
          <w:noProof/>
          <w:sz w:val="20"/>
          <w:szCs w:val="20"/>
        </w:rPr>
      </w:pPr>
      <w:r w:rsidRPr="00CA51AB">
        <w:rPr>
          <w:rFonts w:ascii="DecimaWE Rg" w:hAnsi="DecimaWE Rg"/>
          <w:i/>
          <w:noProof/>
          <w:sz w:val="20"/>
          <w:szCs w:val="20"/>
        </w:rPr>
        <w:t xml:space="preserve"> (testo libero)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768" w:rsidRPr="00CA51AB" w:rsidTr="00D1184C">
        <w:tc>
          <w:tcPr>
            <w:tcW w:w="9628" w:type="dxa"/>
          </w:tcPr>
          <w:p w:rsidR="00526768" w:rsidRDefault="00526768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7249D9" w:rsidRDefault="007249D9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Pr="00CA51AB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</w:tbl>
    <w:p w:rsidR="0027054D" w:rsidRDefault="0027054D">
      <w:pPr>
        <w:rPr>
          <w:rFonts w:ascii="DecimaWE Rg" w:hAnsi="DecimaWE Rg"/>
          <w:noProof/>
          <w:sz w:val="21"/>
          <w:szCs w:val="21"/>
        </w:rPr>
      </w:pPr>
    </w:p>
    <w:p w:rsidR="0014583E" w:rsidRPr="0014583E" w:rsidRDefault="0014583E" w:rsidP="0014583E">
      <w:pPr>
        <w:pStyle w:val="Paragrafoelenco"/>
        <w:numPr>
          <w:ilvl w:val="0"/>
          <w:numId w:val="59"/>
        </w:numPr>
        <w:ind w:left="284"/>
        <w:jc w:val="both"/>
        <w:rPr>
          <w:rFonts w:ascii="DecimaWE Rg" w:hAnsi="DecimaWE Rg"/>
          <w:b/>
          <w:sz w:val="20"/>
          <w:szCs w:val="20"/>
        </w:rPr>
      </w:pPr>
      <w:r w:rsidRPr="0014583E">
        <w:rPr>
          <w:rFonts w:ascii="DecimaWE Rg" w:hAnsi="DecimaWE Rg"/>
          <w:b/>
          <w:sz w:val="20"/>
          <w:szCs w:val="20"/>
        </w:rPr>
        <w:t>Attività strumentali rispetto a quelle di cui alle lettere a), b) e c):</w:t>
      </w:r>
      <w:r w:rsidR="00186291">
        <w:rPr>
          <w:rFonts w:ascii="DecimaWE Rg" w:hAnsi="DecimaWE Rg"/>
          <w:b/>
          <w:sz w:val="20"/>
          <w:szCs w:val="20"/>
        </w:rPr>
        <w:t xml:space="preserve"> </w:t>
      </w:r>
      <w:r w:rsidR="00186291" w:rsidRPr="00186291">
        <w:rPr>
          <w:rFonts w:ascii="DecimaWE Rg" w:hAnsi="DecimaWE Rg"/>
          <w:b/>
          <w:sz w:val="20"/>
          <w:szCs w:val="20"/>
        </w:rPr>
        <w:t>attività per la facilitazione dell’accesso al credito diretto e indiretto del partenariato pubblico e privato,  attività per la facilitazione al trasferimento tecnologico, dei prodotti e delle competenze tra il partenariato pubblico e privato delle industrie culturali e creative e altri settori produttivi in ambito regionale e interregionale nazionale ed europeo, attività di sviluppo delle industrie culturali e creative all’interno di ciò che concerne la prima Fiera regionale della cultura e creatività, organizzata nell’ambito del progetto europeo SACHE (</w:t>
      </w:r>
      <w:proofErr w:type="spellStart"/>
      <w:r w:rsidR="00186291" w:rsidRPr="00186291">
        <w:rPr>
          <w:rFonts w:ascii="DecimaWE Rg" w:hAnsi="DecimaWE Rg"/>
          <w:b/>
          <w:sz w:val="20"/>
          <w:szCs w:val="20"/>
        </w:rPr>
        <w:t>Interreg</w:t>
      </w:r>
      <w:proofErr w:type="spellEnd"/>
      <w:r w:rsidR="00186291" w:rsidRPr="00186291">
        <w:rPr>
          <w:rFonts w:ascii="DecimaWE Rg" w:hAnsi="DecimaWE Rg"/>
          <w:b/>
          <w:sz w:val="20"/>
          <w:szCs w:val="20"/>
        </w:rPr>
        <w:t xml:space="preserve"> Central Europe)</w:t>
      </w:r>
      <w:r w:rsidR="00186291">
        <w:rPr>
          <w:rFonts w:ascii="DecimaWE Rg" w:hAnsi="DecimaWE Rg"/>
          <w:b/>
          <w:sz w:val="20"/>
          <w:szCs w:val="20"/>
        </w:rPr>
        <w:t>:</w:t>
      </w:r>
    </w:p>
    <w:p w:rsidR="0014583E" w:rsidRPr="00CA51AB" w:rsidRDefault="0014583E" w:rsidP="0014583E">
      <w:pPr>
        <w:spacing w:before="120"/>
        <w:jc w:val="both"/>
        <w:outlineLvl w:val="0"/>
        <w:rPr>
          <w:rFonts w:ascii="DecimaWE Rg" w:hAnsi="DecimaWE Rg"/>
          <w:i/>
          <w:noProof/>
          <w:sz w:val="20"/>
          <w:szCs w:val="20"/>
        </w:rPr>
      </w:pPr>
      <w:r w:rsidRPr="00CA51AB">
        <w:rPr>
          <w:rFonts w:ascii="DecimaWE Rg" w:hAnsi="DecimaWE Rg"/>
          <w:i/>
          <w:noProof/>
          <w:sz w:val="20"/>
          <w:szCs w:val="20"/>
        </w:rPr>
        <w:t xml:space="preserve"> (testo libero)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83E" w:rsidRPr="00CA51AB" w:rsidTr="00D1184C">
        <w:tc>
          <w:tcPr>
            <w:tcW w:w="9628" w:type="dxa"/>
          </w:tcPr>
          <w:p w:rsidR="0014583E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7249D9" w:rsidRDefault="007249D9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7249D9" w:rsidRDefault="007249D9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7249D9" w:rsidRDefault="007249D9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</w:tbl>
    <w:p w:rsidR="0014583E" w:rsidRDefault="0014583E">
      <w:pPr>
        <w:rPr>
          <w:rFonts w:ascii="DecimaWE Rg" w:hAnsi="DecimaWE Rg"/>
          <w:noProof/>
          <w:sz w:val="21"/>
          <w:szCs w:val="21"/>
        </w:rPr>
      </w:pPr>
    </w:p>
    <w:p w:rsidR="007249D9" w:rsidRDefault="007249D9">
      <w:pPr>
        <w:rPr>
          <w:rFonts w:ascii="DecimaWE Rg" w:hAnsi="DecimaWE Rg"/>
          <w:noProof/>
          <w:sz w:val="21"/>
          <w:szCs w:val="21"/>
        </w:rPr>
      </w:pPr>
    </w:p>
    <w:p w:rsidR="0014583E" w:rsidRPr="00186291" w:rsidRDefault="0014583E" w:rsidP="0014583E">
      <w:pPr>
        <w:pStyle w:val="Paragrafoelenco"/>
        <w:numPr>
          <w:ilvl w:val="0"/>
          <w:numId w:val="59"/>
        </w:numPr>
        <w:ind w:left="284"/>
        <w:jc w:val="both"/>
        <w:rPr>
          <w:rFonts w:ascii="DecimaWE Rg" w:hAnsi="DecimaWE Rg"/>
          <w:b/>
          <w:sz w:val="20"/>
          <w:szCs w:val="20"/>
        </w:rPr>
      </w:pPr>
      <w:r w:rsidRPr="0014583E">
        <w:rPr>
          <w:rFonts w:ascii="DecimaWE Rg" w:hAnsi="DecimaWE Rg"/>
          <w:b/>
          <w:sz w:val="20"/>
          <w:szCs w:val="20"/>
        </w:rPr>
        <w:lastRenderedPageBreak/>
        <w:t xml:space="preserve">Promozione di iniziative rivolte alle celebrazioni di "Nova </w:t>
      </w:r>
      <w:proofErr w:type="spellStart"/>
      <w:r w:rsidRPr="0014583E">
        <w:rPr>
          <w:rFonts w:ascii="DecimaWE Rg" w:hAnsi="DecimaWE Rg"/>
          <w:b/>
          <w:sz w:val="20"/>
          <w:szCs w:val="20"/>
        </w:rPr>
        <w:t>Gorica</w:t>
      </w:r>
      <w:proofErr w:type="spellEnd"/>
      <w:r w:rsidRPr="0014583E">
        <w:rPr>
          <w:rFonts w:ascii="DecimaWE Rg" w:hAnsi="DecimaWE Rg"/>
          <w:b/>
          <w:sz w:val="20"/>
          <w:szCs w:val="20"/>
        </w:rPr>
        <w:t>-Gorizia Capitale europea della cultura 2025":</w:t>
      </w:r>
      <w:r w:rsidR="00186291">
        <w:rPr>
          <w:rFonts w:ascii="DecimaWE Rg" w:hAnsi="DecimaWE Rg"/>
          <w:b/>
          <w:sz w:val="20"/>
          <w:szCs w:val="20"/>
        </w:rPr>
        <w:t xml:space="preserve"> </w:t>
      </w:r>
      <w:r w:rsidR="00186291" w:rsidRPr="00186291">
        <w:rPr>
          <w:rFonts w:ascii="DecimaWE Rg" w:hAnsi="DecimaWE Rg"/>
          <w:b/>
          <w:sz w:val="20"/>
          <w:szCs w:val="20"/>
        </w:rPr>
        <w:t>in sinergia con gli enti preposti, l’attività sarà rivolta ad affiancare e supportare gli enti locali e il partenariato pubblico e privato che lavora all’iniziativa per la progettazione, realizzazione e valorizzazione delle iniziative culturali, sociali ed inclusive con particolare attenzione alla sostenibilità ambientale ed economica come indicato anche nella programmazione EU 2021/2027 (es. progetti integrati e multidisciplinari  delle industrie culturali e creative dal design al teatro alla musica e all’illuminotecnica,  dalla applicazione della VR, MR al Patrimonio storico e al Patrimonio artistico e ambientale e museale, al patrimonio intangibile ed enogastronomico, ecc..). Lo scopo sarà quello di favorire lo sviluppo economico, culturale, sociale e occupazionale della città anche dopo la fine delle celebrazioni, attraverso la capacità innovativa e propositiva delle industrie culturali e creative, per avviare iniziative e attività aziendali (es. start up) per potenziare il profilo internazionale delle città.</w:t>
      </w:r>
    </w:p>
    <w:p w:rsidR="0014583E" w:rsidRPr="00CA51AB" w:rsidRDefault="0014583E" w:rsidP="0014583E">
      <w:pPr>
        <w:spacing w:before="120"/>
        <w:jc w:val="both"/>
        <w:outlineLvl w:val="0"/>
        <w:rPr>
          <w:rFonts w:ascii="DecimaWE Rg" w:hAnsi="DecimaWE Rg"/>
          <w:i/>
          <w:noProof/>
          <w:sz w:val="20"/>
          <w:szCs w:val="20"/>
        </w:rPr>
      </w:pPr>
      <w:r w:rsidRPr="00CA51AB">
        <w:rPr>
          <w:rFonts w:ascii="DecimaWE Rg" w:hAnsi="DecimaWE Rg"/>
          <w:i/>
          <w:noProof/>
          <w:sz w:val="20"/>
          <w:szCs w:val="20"/>
        </w:rPr>
        <w:t xml:space="preserve"> (testo libero)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83E" w:rsidRPr="00CA51AB" w:rsidTr="00D1184C">
        <w:tc>
          <w:tcPr>
            <w:tcW w:w="9628" w:type="dxa"/>
          </w:tcPr>
          <w:p w:rsidR="0014583E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27054D" w:rsidRPr="00CA51AB" w:rsidRDefault="0027054D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7249D9" w:rsidRPr="00CA51AB" w:rsidRDefault="007249D9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:rsidR="0014583E" w:rsidRPr="00CA51AB" w:rsidRDefault="0014583E" w:rsidP="00D1184C">
            <w:pPr>
              <w:pStyle w:val="Paragrafoelenco"/>
              <w:spacing w:before="240"/>
              <w:ind w:left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</w:tbl>
    <w:p w:rsidR="0014583E" w:rsidRDefault="0014583E">
      <w:pPr>
        <w:rPr>
          <w:rFonts w:ascii="DecimaWE Rg" w:hAnsi="DecimaWE Rg"/>
          <w:noProof/>
          <w:sz w:val="21"/>
          <w:szCs w:val="21"/>
        </w:rPr>
      </w:pPr>
    </w:p>
    <w:sectPr w:rsidR="0014583E" w:rsidSect="00F176A5">
      <w:footerReference w:type="default" r:id="rId8"/>
      <w:footerReference w:type="first" r:id="rId9"/>
      <w:pgSz w:w="11906" w:h="16838" w:code="9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08" w:rsidRDefault="001E2208" w:rsidP="00387FC0">
      <w:pPr>
        <w:spacing w:after="0" w:line="240" w:lineRule="auto"/>
      </w:pPr>
      <w:r>
        <w:separator/>
      </w:r>
    </w:p>
  </w:endnote>
  <w:endnote w:type="continuationSeparator" w:id="0">
    <w:p w:rsidR="001E2208" w:rsidRDefault="001E2208" w:rsidP="0038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5997"/>
      <w:docPartObj>
        <w:docPartGallery w:val="Page Numbers (Bottom of Page)"/>
        <w:docPartUnique/>
      </w:docPartObj>
    </w:sdtPr>
    <w:sdtEndPr>
      <w:rPr>
        <w:rFonts w:ascii="DecimaWE Rg" w:hAnsi="DecimaWE Rg"/>
        <w:sz w:val="18"/>
        <w:szCs w:val="18"/>
      </w:rPr>
    </w:sdtEndPr>
    <w:sdtContent>
      <w:p w:rsidR="00A23EA6" w:rsidRPr="00A23EA6" w:rsidRDefault="00A23EA6">
        <w:pPr>
          <w:pStyle w:val="Pidipagina"/>
          <w:jc w:val="right"/>
          <w:rPr>
            <w:rFonts w:ascii="DecimaWE Rg" w:hAnsi="DecimaWE Rg"/>
            <w:sz w:val="18"/>
            <w:szCs w:val="18"/>
          </w:rPr>
        </w:pPr>
        <w:r w:rsidRPr="00A23EA6">
          <w:rPr>
            <w:rFonts w:ascii="DecimaWE Rg" w:hAnsi="DecimaWE Rg"/>
            <w:sz w:val="18"/>
            <w:szCs w:val="18"/>
          </w:rPr>
          <w:fldChar w:fldCharType="begin"/>
        </w:r>
        <w:r w:rsidRPr="00A23EA6">
          <w:rPr>
            <w:rFonts w:ascii="DecimaWE Rg" w:hAnsi="DecimaWE Rg"/>
            <w:sz w:val="18"/>
            <w:szCs w:val="18"/>
          </w:rPr>
          <w:instrText>PAGE   \* MERGEFORMAT</w:instrText>
        </w:r>
        <w:r w:rsidRPr="00A23EA6">
          <w:rPr>
            <w:rFonts w:ascii="DecimaWE Rg" w:hAnsi="DecimaWE Rg"/>
            <w:sz w:val="18"/>
            <w:szCs w:val="18"/>
          </w:rPr>
          <w:fldChar w:fldCharType="separate"/>
        </w:r>
        <w:r w:rsidR="003C400C">
          <w:rPr>
            <w:rFonts w:ascii="DecimaWE Rg" w:hAnsi="DecimaWE Rg"/>
            <w:noProof/>
            <w:sz w:val="18"/>
            <w:szCs w:val="18"/>
          </w:rPr>
          <w:t>3</w:t>
        </w:r>
        <w:r w:rsidRPr="00A23EA6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:rsidR="00A23EA6" w:rsidRDefault="00A23E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6925"/>
      <w:docPartObj>
        <w:docPartGallery w:val="Page Numbers (Bottom of Page)"/>
        <w:docPartUnique/>
      </w:docPartObj>
    </w:sdtPr>
    <w:sdtEndPr>
      <w:rPr>
        <w:rFonts w:ascii="DecimaWE Rg" w:hAnsi="DecimaWE Rg"/>
        <w:sz w:val="18"/>
        <w:szCs w:val="18"/>
      </w:rPr>
    </w:sdtEndPr>
    <w:sdtContent>
      <w:p w:rsidR="00120899" w:rsidRPr="00120899" w:rsidRDefault="00120899">
        <w:pPr>
          <w:pStyle w:val="Pidipagina"/>
          <w:jc w:val="right"/>
          <w:rPr>
            <w:rFonts w:ascii="DecimaWE Rg" w:hAnsi="DecimaWE Rg"/>
            <w:sz w:val="18"/>
            <w:szCs w:val="18"/>
          </w:rPr>
        </w:pPr>
        <w:r w:rsidRPr="00120899">
          <w:rPr>
            <w:rFonts w:ascii="DecimaWE Rg" w:hAnsi="DecimaWE Rg"/>
            <w:sz w:val="18"/>
            <w:szCs w:val="18"/>
          </w:rPr>
          <w:fldChar w:fldCharType="begin"/>
        </w:r>
        <w:r w:rsidRPr="00120899">
          <w:rPr>
            <w:rFonts w:ascii="DecimaWE Rg" w:hAnsi="DecimaWE Rg"/>
            <w:sz w:val="18"/>
            <w:szCs w:val="18"/>
          </w:rPr>
          <w:instrText>PAGE   \* MERGEFORMAT</w:instrText>
        </w:r>
        <w:r w:rsidRPr="00120899">
          <w:rPr>
            <w:rFonts w:ascii="DecimaWE Rg" w:hAnsi="DecimaWE Rg"/>
            <w:sz w:val="18"/>
            <w:szCs w:val="18"/>
          </w:rPr>
          <w:fldChar w:fldCharType="separate"/>
        </w:r>
        <w:r w:rsidR="003C400C">
          <w:rPr>
            <w:rFonts w:ascii="DecimaWE Rg" w:hAnsi="DecimaWE Rg"/>
            <w:noProof/>
            <w:sz w:val="18"/>
            <w:szCs w:val="18"/>
          </w:rPr>
          <w:t>1</w:t>
        </w:r>
        <w:r w:rsidRPr="00120899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:rsidR="00120899" w:rsidRDefault="001208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08" w:rsidRDefault="001E2208" w:rsidP="00387FC0">
      <w:pPr>
        <w:spacing w:after="0" w:line="240" w:lineRule="auto"/>
      </w:pPr>
      <w:r>
        <w:separator/>
      </w:r>
    </w:p>
  </w:footnote>
  <w:footnote w:type="continuationSeparator" w:id="0">
    <w:p w:rsidR="001E2208" w:rsidRDefault="001E2208" w:rsidP="0038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CDB"/>
    <w:multiLevelType w:val="hybridMultilevel"/>
    <w:tmpl w:val="5D307D4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C6357"/>
    <w:multiLevelType w:val="hybridMultilevel"/>
    <w:tmpl w:val="A712F85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C42AB"/>
    <w:multiLevelType w:val="hybridMultilevel"/>
    <w:tmpl w:val="C19C254E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DC39D5"/>
    <w:multiLevelType w:val="hybridMultilevel"/>
    <w:tmpl w:val="A9826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5FAC"/>
    <w:multiLevelType w:val="hybridMultilevel"/>
    <w:tmpl w:val="04AA6C98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0791D"/>
    <w:multiLevelType w:val="hybridMultilevel"/>
    <w:tmpl w:val="2DD0E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3BF7"/>
    <w:multiLevelType w:val="hybridMultilevel"/>
    <w:tmpl w:val="2526A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F343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74A9"/>
    <w:multiLevelType w:val="hybridMultilevel"/>
    <w:tmpl w:val="8304AE56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1070E0"/>
    <w:multiLevelType w:val="hybridMultilevel"/>
    <w:tmpl w:val="35A20C8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5A6FD8"/>
    <w:multiLevelType w:val="hybridMultilevel"/>
    <w:tmpl w:val="62FE3994"/>
    <w:lvl w:ilvl="0" w:tplc="38BAC2D8">
      <w:start w:val="1"/>
      <w:numFmt w:val="upperLetter"/>
      <w:lvlText w:val="%1)"/>
      <w:lvlJc w:val="left"/>
      <w:pPr>
        <w:ind w:left="720" w:hanging="360"/>
      </w:pPr>
      <w:rPr>
        <w:rFonts w:ascii="decima" w:hAnsi="deci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C29BE"/>
    <w:multiLevelType w:val="hybridMultilevel"/>
    <w:tmpl w:val="32F09FBA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0BE027D"/>
    <w:multiLevelType w:val="hybridMultilevel"/>
    <w:tmpl w:val="3C8651A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D158F1"/>
    <w:multiLevelType w:val="hybridMultilevel"/>
    <w:tmpl w:val="B6485B82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0E4341F"/>
    <w:multiLevelType w:val="hybridMultilevel"/>
    <w:tmpl w:val="91EA2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10880"/>
    <w:multiLevelType w:val="hybridMultilevel"/>
    <w:tmpl w:val="AE269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908AF"/>
    <w:multiLevelType w:val="hybridMultilevel"/>
    <w:tmpl w:val="C47C44AE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13D87E5A"/>
    <w:multiLevelType w:val="hybridMultilevel"/>
    <w:tmpl w:val="4936EF5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537769"/>
    <w:multiLevelType w:val="hybridMultilevel"/>
    <w:tmpl w:val="9D4CF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07F76"/>
    <w:multiLevelType w:val="hybridMultilevel"/>
    <w:tmpl w:val="531A8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A4B24"/>
    <w:multiLevelType w:val="hybridMultilevel"/>
    <w:tmpl w:val="E3721024"/>
    <w:lvl w:ilvl="0" w:tplc="A080C9D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21F03158"/>
    <w:multiLevelType w:val="hybridMultilevel"/>
    <w:tmpl w:val="577224C0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4300504"/>
    <w:multiLevelType w:val="hybridMultilevel"/>
    <w:tmpl w:val="444EF3E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4AE6583"/>
    <w:multiLevelType w:val="hybridMultilevel"/>
    <w:tmpl w:val="62D4D304"/>
    <w:lvl w:ilvl="0" w:tplc="132E32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41F8C"/>
    <w:multiLevelType w:val="hybridMultilevel"/>
    <w:tmpl w:val="E9843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22958"/>
    <w:multiLevelType w:val="hybridMultilevel"/>
    <w:tmpl w:val="C2782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E63C5"/>
    <w:multiLevelType w:val="hybridMultilevel"/>
    <w:tmpl w:val="7174F91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594612"/>
    <w:multiLevelType w:val="hybridMultilevel"/>
    <w:tmpl w:val="AB322CE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2F0374"/>
    <w:multiLevelType w:val="hybridMultilevel"/>
    <w:tmpl w:val="C5886EC6"/>
    <w:lvl w:ilvl="0" w:tplc="3B22E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B0041"/>
    <w:multiLevelType w:val="hybridMultilevel"/>
    <w:tmpl w:val="CAD61DE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8E2DBE"/>
    <w:multiLevelType w:val="hybridMultilevel"/>
    <w:tmpl w:val="3830F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74FAA"/>
    <w:multiLevelType w:val="hybridMultilevel"/>
    <w:tmpl w:val="F1C6CD4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5E6CBF"/>
    <w:multiLevelType w:val="hybridMultilevel"/>
    <w:tmpl w:val="700288E4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58C3D1E"/>
    <w:multiLevelType w:val="hybridMultilevel"/>
    <w:tmpl w:val="BC4077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1D73AC"/>
    <w:multiLevelType w:val="hybridMultilevel"/>
    <w:tmpl w:val="A8820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84700"/>
    <w:multiLevelType w:val="hybridMultilevel"/>
    <w:tmpl w:val="39CCA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74588D"/>
    <w:multiLevelType w:val="hybridMultilevel"/>
    <w:tmpl w:val="DEF60AF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B0B269E"/>
    <w:multiLevelType w:val="hybridMultilevel"/>
    <w:tmpl w:val="65806AE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D015B5F"/>
    <w:multiLevelType w:val="hybridMultilevel"/>
    <w:tmpl w:val="49AEF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F16BC2"/>
    <w:multiLevelType w:val="hybridMultilevel"/>
    <w:tmpl w:val="6F1E5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A6734"/>
    <w:multiLevelType w:val="hybridMultilevel"/>
    <w:tmpl w:val="DFCAE59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2165520"/>
    <w:multiLevelType w:val="hybridMultilevel"/>
    <w:tmpl w:val="1BCE27C8"/>
    <w:lvl w:ilvl="0" w:tplc="0410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78" w:hanging="360"/>
      </w:pPr>
    </w:lvl>
    <w:lvl w:ilvl="2" w:tplc="0410001B" w:tentative="1">
      <w:start w:val="1"/>
      <w:numFmt w:val="lowerRoman"/>
      <w:lvlText w:val="%3."/>
      <w:lvlJc w:val="right"/>
      <w:pPr>
        <w:ind w:left="11298" w:hanging="180"/>
      </w:pPr>
    </w:lvl>
    <w:lvl w:ilvl="3" w:tplc="0410000F" w:tentative="1">
      <w:start w:val="1"/>
      <w:numFmt w:val="decimal"/>
      <w:lvlText w:val="%4."/>
      <w:lvlJc w:val="left"/>
      <w:pPr>
        <w:ind w:left="12018" w:hanging="360"/>
      </w:pPr>
    </w:lvl>
    <w:lvl w:ilvl="4" w:tplc="04100019" w:tentative="1">
      <w:start w:val="1"/>
      <w:numFmt w:val="lowerLetter"/>
      <w:lvlText w:val="%5."/>
      <w:lvlJc w:val="left"/>
      <w:pPr>
        <w:ind w:left="12738" w:hanging="360"/>
      </w:pPr>
    </w:lvl>
    <w:lvl w:ilvl="5" w:tplc="0410001B" w:tentative="1">
      <w:start w:val="1"/>
      <w:numFmt w:val="lowerRoman"/>
      <w:lvlText w:val="%6."/>
      <w:lvlJc w:val="right"/>
      <w:pPr>
        <w:ind w:left="13458" w:hanging="180"/>
      </w:pPr>
    </w:lvl>
    <w:lvl w:ilvl="6" w:tplc="0410000F" w:tentative="1">
      <w:start w:val="1"/>
      <w:numFmt w:val="decimal"/>
      <w:lvlText w:val="%7."/>
      <w:lvlJc w:val="left"/>
      <w:pPr>
        <w:ind w:left="14178" w:hanging="360"/>
      </w:pPr>
    </w:lvl>
    <w:lvl w:ilvl="7" w:tplc="04100019" w:tentative="1">
      <w:start w:val="1"/>
      <w:numFmt w:val="lowerLetter"/>
      <w:lvlText w:val="%8."/>
      <w:lvlJc w:val="left"/>
      <w:pPr>
        <w:ind w:left="14898" w:hanging="360"/>
      </w:pPr>
    </w:lvl>
    <w:lvl w:ilvl="8" w:tplc="0410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41" w15:restartNumberingAfterBreak="0">
    <w:nsid w:val="53EB12E4"/>
    <w:multiLevelType w:val="hybridMultilevel"/>
    <w:tmpl w:val="F3E6830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4A50376"/>
    <w:multiLevelType w:val="hybridMultilevel"/>
    <w:tmpl w:val="CAA4B3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5D501B4"/>
    <w:multiLevelType w:val="hybridMultilevel"/>
    <w:tmpl w:val="0460551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73D07CC"/>
    <w:multiLevelType w:val="hybridMultilevel"/>
    <w:tmpl w:val="80ACE66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5" w15:restartNumberingAfterBreak="0">
    <w:nsid w:val="5CBB381B"/>
    <w:multiLevelType w:val="hybridMultilevel"/>
    <w:tmpl w:val="4DA05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15B04"/>
    <w:multiLevelType w:val="hybridMultilevel"/>
    <w:tmpl w:val="DBE0DFA0"/>
    <w:lvl w:ilvl="0" w:tplc="5D9A3566">
      <w:start w:val="1"/>
      <w:numFmt w:val="upperLetter"/>
      <w:lvlText w:val="%1)"/>
      <w:lvlJc w:val="left"/>
      <w:pPr>
        <w:ind w:left="720" w:hanging="360"/>
      </w:pPr>
      <w:rPr>
        <w:rFonts w:ascii="decima" w:hAnsi="deci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C60416"/>
    <w:multiLevelType w:val="hybridMultilevel"/>
    <w:tmpl w:val="F120DC9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2CF77EA"/>
    <w:multiLevelType w:val="hybridMultilevel"/>
    <w:tmpl w:val="61740768"/>
    <w:lvl w:ilvl="0" w:tplc="0BC4AA00">
      <w:start w:val="1"/>
      <w:numFmt w:val="upperLetter"/>
      <w:lvlText w:val="%1)"/>
      <w:lvlJc w:val="left"/>
      <w:pPr>
        <w:ind w:left="2345" w:hanging="360"/>
      </w:pPr>
      <w:rPr>
        <w:rFonts w:ascii="decima" w:hAnsi="deci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197F18"/>
    <w:multiLevelType w:val="hybridMultilevel"/>
    <w:tmpl w:val="436A8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186FE3"/>
    <w:multiLevelType w:val="hybridMultilevel"/>
    <w:tmpl w:val="568C922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87948F5"/>
    <w:multiLevelType w:val="hybridMultilevel"/>
    <w:tmpl w:val="385EC212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A616AE3"/>
    <w:multiLevelType w:val="hybridMultilevel"/>
    <w:tmpl w:val="B48AB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945508"/>
    <w:multiLevelType w:val="hybridMultilevel"/>
    <w:tmpl w:val="A99E95B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2237320"/>
    <w:multiLevelType w:val="hybridMultilevel"/>
    <w:tmpl w:val="D4AE9D3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5D7C84"/>
    <w:multiLevelType w:val="hybridMultilevel"/>
    <w:tmpl w:val="3BA8F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8130D5"/>
    <w:multiLevelType w:val="hybridMultilevel"/>
    <w:tmpl w:val="0D2214F0"/>
    <w:lvl w:ilvl="0" w:tplc="74126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DB6E5B"/>
    <w:multiLevelType w:val="hybridMultilevel"/>
    <w:tmpl w:val="EA5E95EA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C15A01"/>
    <w:multiLevelType w:val="hybridMultilevel"/>
    <w:tmpl w:val="5C4AD9DC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79BF5F26"/>
    <w:multiLevelType w:val="hybridMultilevel"/>
    <w:tmpl w:val="0FE2934C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9"/>
  </w:num>
  <w:num w:numId="5">
    <w:abstractNumId w:val="37"/>
  </w:num>
  <w:num w:numId="6">
    <w:abstractNumId w:val="21"/>
  </w:num>
  <w:num w:numId="7">
    <w:abstractNumId w:val="42"/>
  </w:num>
  <w:num w:numId="8">
    <w:abstractNumId w:val="43"/>
  </w:num>
  <w:num w:numId="9">
    <w:abstractNumId w:val="50"/>
  </w:num>
  <w:num w:numId="10">
    <w:abstractNumId w:val="35"/>
  </w:num>
  <w:num w:numId="11">
    <w:abstractNumId w:val="13"/>
  </w:num>
  <w:num w:numId="12">
    <w:abstractNumId w:val="33"/>
  </w:num>
  <w:num w:numId="13">
    <w:abstractNumId w:val="32"/>
  </w:num>
  <w:num w:numId="14">
    <w:abstractNumId w:val="7"/>
  </w:num>
  <w:num w:numId="15">
    <w:abstractNumId w:val="57"/>
  </w:num>
  <w:num w:numId="16">
    <w:abstractNumId w:val="2"/>
  </w:num>
  <w:num w:numId="17">
    <w:abstractNumId w:val="16"/>
  </w:num>
  <w:num w:numId="18">
    <w:abstractNumId w:val="17"/>
  </w:num>
  <w:num w:numId="19">
    <w:abstractNumId w:val="12"/>
  </w:num>
  <w:num w:numId="20">
    <w:abstractNumId w:val="38"/>
  </w:num>
  <w:num w:numId="21">
    <w:abstractNumId w:val="34"/>
  </w:num>
  <w:num w:numId="22">
    <w:abstractNumId w:val="8"/>
  </w:num>
  <w:num w:numId="23">
    <w:abstractNumId w:val="10"/>
  </w:num>
  <w:num w:numId="24">
    <w:abstractNumId w:val="58"/>
  </w:num>
  <w:num w:numId="25">
    <w:abstractNumId w:val="15"/>
  </w:num>
  <w:num w:numId="26">
    <w:abstractNumId w:val="25"/>
  </w:num>
  <w:num w:numId="27">
    <w:abstractNumId w:val="52"/>
  </w:num>
  <w:num w:numId="28">
    <w:abstractNumId w:val="11"/>
  </w:num>
  <w:num w:numId="29">
    <w:abstractNumId w:val="51"/>
  </w:num>
  <w:num w:numId="30">
    <w:abstractNumId w:val="45"/>
  </w:num>
  <w:num w:numId="31">
    <w:abstractNumId w:val="26"/>
  </w:num>
  <w:num w:numId="32">
    <w:abstractNumId w:val="59"/>
  </w:num>
  <w:num w:numId="33">
    <w:abstractNumId w:val="36"/>
  </w:num>
  <w:num w:numId="34">
    <w:abstractNumId w:val="54"/>
  </w:num>
  <w:num w:numId="35">
    <w:abstractNumId w:val="55"/>
  </w:num>
  <w:num w:numId="36">
    <w:abstractNumId w:val="53"/>
  </w:num>
  <w:num w:numId="37">
    <w:abstractNumId w:val="31"/>
  </w:num>
  <w:num w:numId="38">
    <w:abstractNumId w:val="49"/>
  </w:num>
  <w:num w:numId="39">
    <w:abstractNumId w:val="28"/>
  </w:num>
  <w:num w:numId="40">
    <w:abstractNumId w:val="4"/>
  </w:num>
  <w:num w:numId="41">
    <w:abstractNumId w:val="24"/>
  </w:num>
  <w:num w:numId="42">
    <w:abstractNumId w:val="18"/>
  </w:num>
  <w:num w:numId="43">
    <w:abstractNumId w:val="23"/>
  </w:num>
  <w:num w:numId="44">
    <w:abstractNumId w:val="14"/>
  </w:num>
  <w:num w:numId="45">
    <w:abstractNumId w:val="0"/>
  </w:num>
  <w:num w:numId="46">
    <w:abstractNumId w:val="40"/>
  </w:num>
  <w:num w:numId="47">
    <w:abstractNumId w:val="20"/>
  </w:num>
  <w:num w:numId="48">
    <w:abstractNumId w:val="39"/>
  </w:num>
  <w:num w:numId="49">
    <w:abstractNumId w:val="41"/>
  </w:num>
  <w:num w:numId="50">
    <w:abstractNumId w:val="47"/>
  </w:num>
  <w:num w:numId="51">
    <w:abstractNumId w:val="22"/>
  </w:num>
  <w:num w:numId="52">
    <w:abstractNumId w:val="56"/>
  </w:num>
  <w:num w:numId="53">
    <w:abstractNumId w:val="27"/>
  </w:num>
  <w:num w:numId="54">
    <w:abstractNumId w:val="30"/>
  </w:num>
  <w:num w:numId="55">
    <w:abstractNumId w:val="1"/>
  </w:num>
  <w:num w:numId="56">
    <w:abstractNumId w:val="44"/>
  </w:num>
  <w:num w:numId="57">
    <w:abstractNumId w:val="19"/>
  </w:num>
  <w:num w:numId="58">
    <w:abstractNumId w:val="46"/>
  </w:num>
  <w:num w:numId="59">
    <w:abstractNumId w:val="48"/>
  </w:num>
  <w:num w:numId="60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96"/>
    <w:rsid w:val="00005421"/>
    <w:rsid w:val="00012DB1"/>
    <w:rsid w:val="0001480D"/>
    <w:rsid w:val="00020018"/>
    <w:rsid w:val="00021B7F"/>
    <w:rsid w:val="000242E6"/>
    <w:rsid w:val="000250D5"/>
    <w:rsid w:val="00026853"/>
    <w:rsid w:val="00026CD3"/>
    <w:rsid w:val="00027666"/>
    <w:rsid w:val="0003037D"/>
    <w:rsid w:val="00031221"/>
    <w:rsid w:val="00033E77"/>
    <w:rsid w:val="00043BBD"/>
    <w:rsid w:val="00047202"/>
    <w:rsid w:val="00051896"/>
    <w:rsid w:val="00064986"/>
    <w:rsid w:val="00066254"/>
    <w:rsid w:val="000671BA"/>
    <w:rsid w:val="0008742B"/>
    <w:rsid w:val="000918CE"/>
    <w:rsid w:val="000943DD"/>
    <w:rsid w:val="000A764C"/>
    <w:rsid w:val="000B0DD3"/>
    <w:rsid w:val="000B3779"/>
    <w:rsid w:val="000B3B92"/>
    <w:rsid w:val="000B5E62"/>
    <w:rsid w:val="000C097D"/>
    <w:rsid w:val="000C0C5C"/>
    <w:rsid w:val="000C2829"/>
    <w:rsid w:val="000C328E"/>
    <w:rsid w:val="000C3619"/>
    <w:rsid w:val="000D007B"/>
    <w:rsid w:val="000F03BC"/>
    <w:rsid w:val="000F404D"/>
    <w:rsid w:val="00102246"/>
    <w:rsid w:val="0010265D"/>
    <w:rsid w:val="0010400B"/>
    <w:rsid w:val="00105773"/>
    <w:rsid w:val="00105DB3"/>
    <w:rsid w:val="00120899"/>
    <w:rsid w:val="00127D3C"/>
    <w:rsid w:val="001345F8"/>
    <w:rsid w:val="0013506B"/>
    <w:rsid w:val="001379ED"/>
    <w:rsid w:val="00140240"/>
    <w:rsid w:val="0014583E"/>
    <w:rsid w:val="0015282F"/>
    <w:rsid w:val="00154E37"/>
    <w:rsid w:val="001640EE"/>
    <w:rsid w:val="001643C1"/>
    <w:rsid w:val="00173529"/>
    <w:rsid w:val="00183590"/>
    <w:rsid w:val="001842D9"/>
    <w:rsid w:val="00186291"/>
    <w:rsid w:val="00187C52"/>
    <w:rsid w:val="00192C5B"/>
    <w:rsid w:val="001936CC"/>
    <w:rsid w:val="00195E35"/>
    <w:rsid w:val="001C25C8"/>
    <w:rsid w:val="001C4A8D"/>
    <w:rsid w:val="001D132C"/>
    <w:rsid w:val="001E2208"/>
    <w:rsid w:val="001E7A0E"/>
    <w:rsid w:val="001F019C"/>
    <w:rsid w:val="00235672"/>
    <w:rsid w:val="0024067A"/>
    <w:rsid w:val="00253C41"/>
    <w:rsid w:val="00261690"/>
    <w:rsid w:val="0027054D"/>
    <w:rsid w:val="00271744"/>
    <w:rsid w:val="00274E0D"/>
    <w:rsid w:val="002904D8"/>
    <w:rsid w:val="002929C8"/>
    <w:rsid w:val="002A10F4"/>
    <w:rsid w:val="002B4E6C"/>
    <w:rsid w:val="002C7D43"/>
    <w:rsid w:val="002D3E73"/>
    <w:rsid w:val="002D4D02"/>
    <w:rsid w:val="002E0279"/>
    <w:rsid w:val="002E056F"/>
    <w:rsid w:val="002E4A91"/>
    <w:rsid w:val="002E672F"/>
    <w:rsid w:val="002F004A"/>
    <w:rsid w:val="002F274D"/>
    <w:rsid w:val="002F281D"/>
    <w:rsid w:val="003065DB"/>
    <w:rsid w:val="00306EDA"/>
    <w:rsid w:val="003106FB"/>
    <w:rsid w:val="0031112A"/>
    <w:rsid w:val="00315F91"/>
    <w:rsid w:val="00326D49"/>
    <w:rsid w:val="00335468"/>
    <w:rsid w:val="003426BA"/>
    <w:rsid w:val="00361190"/>
    <w:rsid w:val="00370D11"/>
    <w:rsid w:val="00372568"/>
    <w:rsid w:val="00373D63"/>
    <w:rsid w:val="0038037D"/>
    <w:rsid w:val="00380AD6"/>
    <w:rsid w:val="00382AED"/>
    <w:rsid w:val="00386C8C"/>
    <w:rsid w:val="00387FC0"/>
    <w:rsid w:val="003952DF"/>
    <w:rsid w:val="003A2F8B"/>
    <w:rsid w:val="003A6F59"/>
    <w:rsid w:val="003C302D"/>
    <w:rsid w:val="003C400C"/>
    <w:rsid w:val="003C5A89"/>
    <w:rsid w:val="003D6D2E"/>
    <w:rsid w:val="003E2D21"/>
    <w:rsid w:val="003E34FC"/>
    <w:rsid w:val="003E54C5"/>
    <w:rsid w:val="003E695E"/>
    <w:rsid w:val="00415D32"/>
    <w:rsid w:val="004205C7"/>
    <w:rsid w:val="00432D6E"/>
    <w:rsid w:val="00434D6F"/>
    <w:rsid w:val="00435CCE"/>
    <w:rsid w:val="00447726"/>
    <w:rsid w:val="00457AED"/>
    <w:rsid w:val="00466F1B"/>
    <w:rsid w:val="00476393"/>
    <w:rsid w:val="0049030C"/>
    <w:rsid w:val="00492330"/>
    <w:rsid w:val="00492493"/>
    <w:rsid w:val="0049523D"/>
    <w:rsid w:val="004A279C"/>
    <w:rsid w:val="004A5489"/>
    <w:rsid w:val="004C207E"/>
    <w:rsid w:val="004C6048"/>
    <w:rsid w:val="004F3C5D"/>
    <w:rsid w:val="00505D48"/>
    <w:rsid w:val="00506C25"/>
    <w:rsid w:val="00510AC2"/>
    <w:rsid w:val="00526768"/>
    <w:rsid w:val="005418ED"/>
    <w:rsid w:val="005619CB"/>
    <w:rsid w:val="005662AC"/>
    <w:rsid w:val="0057074A"/>
    <w:rsid w:val="00570F82"/>
    <w:rsid w:val="00582A0C"/>
    <w:rsid w:val="005A361A"/>
    <w:rsid w:val="005A4AA2"/>
    <w:rsid w:val="005A602D"/>
    <w:rsid w:val="005C467E"/>
    <w:rsid w:val="005E09A8"/>
    <w:rsid w:val="005E77D3"/>
    <w:rsid w:val="005F29C3"/>
    <w:rsid w:val="00620985"/>
    <w:rsid w:val="006229C4"/>
    <w:rsid w:val="00630F8F"/>
    <w:rsid w:val="00653AEB"/>
    <w:rsid w:val="0065741E"/>
    <w:rsid w:val="006617FA"/>
    <w:rsid w:val="00663EC9"/>
    <w:rsid w:val="00664B95"/>
    <w:rsid w:val="00671767"/>
    <w:rsid w:val="00673CAE"/>
    <w:rsid w:val="0068339A"/>
    <w:rsid w:val="006862FE"/>
    <w:rsid w:val="006951EB"/>
    <w:rsid w:val="006964C7"/>
    <w:rsid w:val="006A4B77"/>
    <w:rsid w:val="006B104A"/>
    <w:rsid w:val="006C0C8A"/>
    <w:rsid w:val="006C594E"/>
    <w:rsid w:val="006E7069"/>
    <w:rsid w:val="006F09B0"/>
    <w:rsid w:val="006F23BF"/>
    <w:rsid w:val="00705578"/>
    <w:rsid w:val="00707825"/>
    <w:rsid w:val="00723248"/>
    <w:rsid w:val="007249D9"/>
    <w:rsid w:val="00732782"/>
    <w:rsid w:val="007364F0"/>
    <w:rsid w:val="00741843"/>
    <w:rsid w:val="007420CC"/>
    <w:rsid w:val="007461DF"/>
    <w:rsid w:val="00763D4C"/>
    <w:rsid w:val="00770384"/>
    <w:rsid w:val="007742B0"/>
    <w:rsid w:val="007821D9"/>
    <w:rsid w:val="007844FE"/>
    <w:rsid w:val="00787C5B"/>
    <w:rsid w:val="00790C31"/>
    <w:rsid w:val="00791A2E"/>
    <w:rsid w:val="00795C68"/>
    <w:rsid w:val="007A2C3E"/>
    <w:rsid w:val="007C3637"/>
    <w:rsid w:val="007C531E"/>
    <w:rsid w:val="007D6424"/>
    <w:rsid w:val="007E6C59"/>
    <w:rsid w:val="007F7B52"/>
    <w:rsid w:val="00814C48"/>
    <w:rsid w:val="008156A6"/>
    <w:rsid w:val="00817AB6"/>
    <w:rsid w:val="00822A3A"/>
    <w:rsid w:val="00832F46"/>
    <w:rsid w:val="0084262F"/>
    <w:rsid w:val="008470D1"/>
    <w:rsid w:val="00862EBD"/>
    <w:rsid w:val="00864C90"/>
    <w:rsid w:val="00867389"/>
    <w:rsid w:val="008708CD"/>
    <w:rsid w:val="008A2F78"/>
    <w:rsid w:val="008C19DE"/>
    <w:rsid w:val="008C490E"/>
    <w:rsid w:val="008D79D3"/>
    <w:rsid w:val="008E652D"/>
    <w:rsid w:val="008F0378"/>
    <w:rsid w:val="00921C5C"/>
    <w:rsid w:val="00926016"/>
    <w:rsid w:val="00946757"/>
    <w:rsid w:val="00951BA3"/>
    <w:rsid w:val="00953606"/>
    <w:rsid w:val="0098066E"/>
    <w:rsid w:val="00986BCB"/>
    <w:rsid w:val="00991527"/>
    <w:rsid w:val="00994938"/>
    <w:rsid w:val="009A01F8"/>
    <w:rsid w:val="009A3D1C"/>
    <w:rsid w:val="009C41F1"/>
    <w:rsid w:val="009D1572"/>
    <w:rsid w:val="009D1A59"/>
    <w:rsid w:val="009E3B0F"/>
    <w:rsid w:val="00A03071"/>
    <w:rsid w:val="00A07FE8"/>
    <w:rsid w:val="00A23EA6"/>
    <w:rsid w:val="00A26FA7"/>
    <w:rsid w:val="00A42CBF"/>
    <w:rsid w:val="00A44302"/>
    <w:rsid w:val="00A61E7E"/>
    <w:rsid w:val="00A6280C"/>
    <w:rsid w:val="00A730D2"/>
    <w:rsid w:val="00A90559"/>
    <w:rsid w:val="00AA075B"/>
    <w:rsid w:val="00AA07D5"/>
    <w:rsid w:val="00AA49B6"/>
    <w:rsid w:val="00AB10EC"/>
    <w:rsid w:val="00AB1211"/>
    <w:rsid w:val="00AB1C01"/>
    <w:rsid w:val="00AB5D0D"/>
    <w:rsid w:val="00AB71A7"/>
    <w:rsid w:val="00AB75DA"/>
    <w:rsid w:val="00AD63E8"/>
    <w:rsid w:val="00AF7C4E"/>
    <w:rsid w:val="00B207C4"/>
    <w:rsid w:val="00B237EF"/>
    <w:rsid w:val="00B30E95"/>
    <w:rsid w:val="00B3158A"/>
    <w:rsid w:val="00B468B4"/>
    <w:rsid w:val="00B56EF4"/>
    <w:rsid w:val="00B6412D"/>
    <w:rsid w:val="00B65C19"/>
    <w:rsid w:val="00B728A7"/>
    <w:rsid w:val="00B807A6"/>
    <w:rsid w:val="00BA09EA"/>
    <w:rsid w:val="00BB372A"/>
    <w:rsid w:val="00BB6261"/>
    <w:rsid w:val="00BC7483"/>
    <w:rsid w:val="00BD0E2F"/>
    <w:rsid w:val="00BD2A38"/>
    <w:rsid w:val="00BD4BCD"/>
    <w:rsid w:val="00BF6858"/>
    <w:rsid w:val="00C12E38"/>
    <w:rsid w:val="00C139EB"/>
    <w:rsid w:val="00C14E62"/>
    <w:rsid w:val="00C20A7E"/>
    <w:rsid w:val="00C374B7"/>
    <w:rsid w:val="00C432BA"/>
    <w:rsid w:val="00C5300A"/>
    <w:rsid w:val="00C56603"/>
    <w:rsid w:val="00C7783C"/>
    <w:rsid w:val="00C824CD"/>
    <w:rsid w:val="00C96219"/>
    <w:rsid w:val="00CA51AB"/>
    <w:rsid w:val="00CA78B7"/>
    <w:rsid w:val="00CB2D80"/>
    <w:rsid w:val="00CB401E"/>
    <w:rsid w:val="00CC4B3A"/>
    <w:rsid w:val="00CD223D"/>
    <w:rsid w:val="00CD2FCA"/>
    <w:rsid w:val="00CD493D"/>
    <w:rsid w:val="00CE2D6D"/>
    <w:rsid w:val="00CF33B6"/>
    <w:rsid w:val="00CF3F32"/>
    <w:rsid w:val="00CF5B04"/>
    <w:rsid w:val="00D421AD"/>
    <w:rsid w:val="00D522D5"/>
    <w:rsid w:val="00D5286D"/>
    <w:rsid w:val="00D67ADF"/>
    <w:rsid w:val="00D914BA"/>
    <w:rsid w:val="00DA434B"/>
    <w:rsid w:val="00DB0977"/>
    <w:rsid w:val="00DB4335"/>
    <w:rsid w:val="00DB65D6"/>
    <w:rsid w:val="00DE1222"/>
    <w:rsid w:val="00DE2FDA"/>
    <w:rsid w:val="00DF615E"/>
    <w:rsid w:val="00E07F87"/>
    <w:rsid w:val="00E1180A"/>
    <w:rsid w:val="00E30F5E"/>
    <w:rsid w:val="00E32885"/>
    <w:rsid w:val="00E34699"/>
    <w:rsid w:val="00E3694C"/>
    <w:rsid w:val="00E46AE4"/>
    <w:rsid w:val="00E47156"/>
    <w:rsid w:val="00E51989"/>
    <w:rsid w:val="00E565E4"/>
    <w:rsid w:val="00E609BE"/>
    <w:rsid w:val="00E660BB"/>
    <w:rsid w:val="00E8308B"/>
    <w:rsid w:val="00E855C5"/>
    <w:rsid w:val="00E879E3"/>
    <w:rsid w:val="00E95DE5"/>
    <w:rsid w:val="00EA059D"/>
    <w:rsid w:val="00EA1D49"/>
    <w:rsid w:val="00EA1DCD"/>
    <w:rsid w:val="00EA339E"/>
    <w:rsid w:val="00EA4394"/>
    <w:rsid w:val="00EB6DC1"/>
    <w:rsid w:val="00EC278E"/>
    <w:rsid w:val="00EC4D4A"/>
    <w:rsid w:val="00ED0653"/>
    <w:rsid w:val="00ED73E0"/>
    <w:rsid w:val="00EE3618"/>
    <w:rsid w:val="00EF4D6A"/>
    <w:rsid w:val="00EF6956"/>
    <w:rsid w:val="00F00DE8"/>
    <w:rsid w:val="00F016AC"/>
    <w:rsid w:val="00F1439A"/>
    <w:rsid w:val="00F176A5"/>
    <w:rsid w:val="00F177A7"/>
    <w:rsid w:val="00F237A2"/>
    <w:rsid w:val="00F45BD6"/>
    <w:rsid w:val="00F55BCC"/>
    <w:rsid w:val="00F56840"/>
    <w:rsid w:val="00F62A80"/>
    <w:rsid w:val="00F62E04"/>
    <w:rsid w:val="00F75B8E"/>
    <w:rsid w:val="00F82A57"/>
    <w:rsid w:val="00F83544"/>
    <w:rsid w:val="00F94B56"/>
    <w:rsid w:val="00FA220A"/>
    <w:rsid w:val="00FA6521"/>
    <w:rsid w:val="00FA69F7"/>
    <w:rsid w:val="00FB1DF4"/>
    <w:rsid w:val="00FB32E2"/>
    <w:rsid w:val="00FB40B6"/>
    <w:rsid w:val="00FD44BB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A68D"/>
  <w15:chartTrackingRefBased/>
  <w15:docId w15:val="{629EF40C-9DD0-4157-9583-B53E95D3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24C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7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0CC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E3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53C41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C41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3C41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C41"/>
    <w:rPr>
      <w:rFonts w:ascii="Verdana" w:eastAsia="Times New Roman" w:hAnsi="Verdana" w:cs="Times New Roman"/>
      <w:lang w:eastAsia="it-IT"/>
    </w:rPr>
  </w:style>
  <w:style w:type="paragraph" w:customStyle="1" w:styleId="CorniceTesto">
    <w:name w:val="CorniceTesto"/>
    <w:basedOn w:val="Normale"/>
    <w:rsid w:val="00253C41"/>
    <w:pPr>
      <w:spacing w:after="0" w:line="240" w:lineRule="auto"/>
      <w:ind w:firstLine="284"/>
    </w:pPr>
    <w:rPr>
      <w:rFonts w:ascii="Verdana" w:eastAsia="Times New Roman" w:hAnsi="Verdana" w:cs="Times New Roman"/>
      <w:lang w:eastAsia="it-IT"/>
    </w:rPr>
  </w:style>
  <w:style w:type="character" w:styleId="Numeropagina">
    <w:name w:val="page number"/>
    <w:basedOn w:val="Carpredefinitoparagrafo"/>
    <w:semiHidden/>
    <w:unhideWhenUsed/>
    <w:rsid w:val="0025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5A59-62D3-4347-899C-12FF5CCB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antonella.ruggieri@regione.fvg.it</dc:creator>
  <cp:keywords/>
  <dc:description/>
  <cp:lastModifiedBy>Ruggieri Antonella</cp:lastModifiedBy>
  <cp:revision>4</cp:revision>
  <cp:lastPrinted>2020-09-25T08:11:00Z</cp:lastPrinted>
  <dcterms:created xsi:type="dcterms:W3CDTF">2022-02-17T16:50:00Z</dcterms:created>
  <dcterms:modified xsi:type="dcterms:W3CDTF">2022-02-18T10:14:00Z</dcterms:modified>
</cp:coreProperties>
</file>