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DA8B" w14:textId="7FB4C9D3" w:rsidR="008F28D5" w:rsidRDefault="008F28D5" w:rsidP="008F28D5">
      <w:pPr>
        <w:rPr>
          <w:rFonts w:ascii="DecimaWE Rg" w:hAnsi="DecimaWE Rg"/>
          <w:b/>
        </w:rPr>
      </w:pPr>
      <w:r w:rsidRPr="008F28D5">
        <w:rPr>
          <w:rFonts w:ascii="DecimaWE Rg" w:hAnsi="DecimaWE Rg"/>
          <w:b/>
        </w:rPr>
        <w:t xml:space="preserve">ALLEGATO </w:t>
      </w:r>
      <w:r w:rsidR="0008283D" w:rsidRPr="008F28D5">
        <w:rPr>
          <w:rFonts w:ascii="DecimaWE Rg" w:hAnsi="DecimaWE Rg"/>
          <w:b/>
        </w:rPr>
        <w:t xml:space="preserve"> </w:t>
      </w:r>
      <w:r w:rsidR="00B218CC">
        <w:rPr>
          <w:rFonts w:ascii="DecimaWE Rg" w:hAnsi="DecimaWE Rg"/>
          <w:b/>
        </w:rPr>
        <w:t>7</w:t>
      </w:r>
    </w:p>
    <w:p w14:paraId="00382246" w14:textId="77777777" w:rsidR="00652BDD" w:rsidRPr="008F28D5" w:rsidRDefault="00652BDD" w:rsidP="008F28D5">
      <w:pPr>
        <w:rPr>
          <w:rFonts w:ascii="DecimaWE Rg" w:hAnsi="DecimaWE Rg"/>
          <w:b/>
        </w:rPr>
      </w:pPr>
    </w:p>
    <w:p w14:paraId="37AD0B7E" w14:textId="77777777" w:rsidR="008F28D5" w:rsidRPr="00652BDD" w:rsidRDefault="008F28D5" w:rsidP="008F28D5">
      <w:pPr>
        <w:pStyle w:val="Titolo"/>
        <w:jc w:val="center"/>
        <w:rPr>
          <w:rFonts w:ascii="DecimaWE Rg" w:hAnsi="DecimaWE Rg"/>
          <w:b/>
          <w:sz w:val="44"/>
          <w:szCs w:val="44"/>
        </w:rPr>
      </w:pPr>
      <w:r w:rsidRPr="00652BDD">
        <w:rPr>
          <w:rFonts w:ascii="DecimaWE Rg" w:hAnsi="DecimaWE Rg"/>
          <w:b/>
          <w:sz w:val="44"/>
          <w:szCs w:val="44"/>
        </w:rPr>
        <w:t>RELAZIONE TECNICA</w:t>
      </w:r>
    </w:p>
    <w:p w14:paraId="049EAB42" w14:textId="77777777" w:rsidR="001A7DA5" w:rsidRDefault="001A7DA5" w:rsidP="008F28D5">
      <w:pPr>
        <w:jc w:val="both"/>
        <w:rPr>
          <w:rFonts w:ascii="DecimaWE Rg" w:hAnsi="DecimaWE Rg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814141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1CA538" w14:textId="77777777" w:rsidR="005F7EC8" w:rsidRPr="00A1531B" w:rsidRDefault="005F7EC8">
          <w:pPr>
            <w:pStyle w:val="Titolosommario"/>
            <w:rPr>
              <w:rFonts w:ascii="DecimaWE Rg" w:hAnsi="DecimaWE Rg"/>
              <w:b/>
              <w:color w:val="auto"/>
              <w:sz w:val="21"/>
              <w:szCs w:val="21"/>
            </w:rPr>
          </w:pPr>
          <w:r w:rsidRPr="00E26556">
            <w:rPr>
              <w:rFonts w:ascii="DecimaWE Rg" w:hAnsi="DecimaWE Rg"/>
              <w:b/>
              <w:color w:val="auto"/>
              <w:sz w:val="21"/>
              <w:szCs w:val="21"/>
            </w:rPr>
            <w:t>Sommario</w:t>
          </w:r>
        </w:p>
        <w:p w14:paraId="437A7462" w14:textId="4EA18A85" w:rsidR="002369D1" w:rsidRDefault="005F7EC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A1531B">
            <w:rPr>
              <w:rFonts w:ascii="DecimaWE Rg" w:hAnsi="DecimaWE Rg"/>
              <w:sz w:val="21"/>
              <w:szCs w:val="21"/>
            </w:rPr>
            <w:fldChar w:fldCharType="begin"/>
          </w:r>
          <w:r w:rsidRPr="00A1531B">
            <w:rPr>
              <w:rFonts w:ascii="DecimaWE Rg" w:hAnsi="DecimaWE Rg"/>
              <w:sz w:val="21"/>
              <w:szCs w:val="21"/>
            </w:rPr>
            <w:instrText xml:space="preserve"> TOC \o "1-3" \h \z \u </w:instrText>
          </w:r>
          <w:r w:rsidRPr="00A1531B">
            <w:rPr>
              <w:rFonts w:ascii="DecimaWE Rg" w:hAnsi="DecimaWE Rg"/>
              <w:sz w:val="21"/>
              <w:szCs w:val="21"/>
            </w:rPr>
            <w:fldChar w:fldCharType="separate"/>
          </w:r>
          <w:hyperlink w:anchor="_Toc213748819" w:history="1">
            <w:r w:rsidR="002369D1" w:rsidRPr="00B95850">
              <w:rPr>
                <w:rStyle w:val="Collegamentoipertestuale"/>
                <w:noProof/>
              </w:rPr>
              <w:t>PREMESSA</w:t>
            </w:r>
            <w:r w:rsidR="002369D1">
              <w:rPr>
                <w:noProof/>
                <w:webHidden/>
              </w:rPr>
              <w:tab/>
            </w:r>
            <w:r w:rsidR="002369D1">
              <w:rPr>
                <w:noProof/>
                <w:webHidden/>
              </w:rPr>
              <w:fldChar w:fldCharType="begin"/>
            </w:r>
            <w:r w:rsidR="002369D1">
              <w:rPr>
                <w:noProof/>
                <w:webHidden/>
              </w:rPr>
              <w:instrText xml:space="preserve"> PAGEREF _Toc213748819 \h </w:instrText>
            </w:r>
            <w:r w:rsidR="002369D1">
              <w:rPr>
                <w:noProof/>
                <w:webHidden/>
              </w:rPr>
            </w:r>
            <w:r w:rsidR="002369D1">
              <w:rPr>
                <w:noProof/>
                <w:webHidden/>
              </w:rPr>
              <w:fldChar w:fldCharType="separate"/>
            </w:r>
            <w:r w:rsidR="002369D1">
              <w:rPr>
                <w:noProof/>
                <w:webHidden/>
              </w:rPr>
              <w:t>2</w:t>
            </w:r>
            <w:r w:rsidR="002369D1">
              <w:rPr>
                <w:noProof/>
                <w:webHidden/>
              </w:rPr>
              <w:fldChar w:fldCharType="end"/>
            </w:r>
          </w:hyperlink>
        </w:p>
        <w:p w14:paraId="4BCFA13A" w14:textId="02C76875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0" w:history="1">
            <w:r w:rsidRPr="00B95850">
              <w:rPr>
                <w:rStyle w:val="Collegamentoipertestuale"/>
                <w:cap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D7FB5">
              <w:rPr>
                <w:rStyle w:val="Collegamentoipertestuale"/>
                <w:rFonts w:ascii="DecimaWE Rg" w:hAnsi="DecimaWE Rg"/>
                <w:caps/>
                <w:noProof/>
              </w:rPr>
              <w:t>Autorizzazioni</w:t>
            </w:r>
            <w:r w:rsidRPr="00B95850">
              <w:rPr>
                <w:rStyle w:val="Collegamentoipertestuale"/>
                <w:caps/>
                <w:noProof/>
              </w:rPr>
              <w:t xml:space="preserve"> </w:t>
            </w:r>
            <w:r w:rsidRPr="00B218CC">
              <w:rPr>
                <w:rStyle w:val="Collegamentoipertestuale"/>
                <w:rFonts w:ascii="DecimaWE Rg" w:hAnsi="DecimaWE Rg"/>
                <w:caps/>
                <w:noProof/>
              </w:rPr>
              <w:t>richieste</w:t>
            </w:r>
            <w:r w:rsidRPr="00B95850">
              <w:rPr>
                <w:rStyle w:val="Collegamentoipertestuale"/>
                <w:caps/>
                <w:noProof/>
              </w:rPr>
              <w:t xml:space="preserve"> con l’istanza di AIA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90ECD" w14:textId="46C458C4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1" w:history="1">
            <w:r w:rsidRPr="00B95850">
              <w:rPr>
                <w:rStyle w:val="Collegamentoipertestual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caps/>
                <w:noProof/>
              </w:rPr>
              <w:t>INQUADRAMENTO</w:t>
            </w:r>
            <w:r w:rsidRPr="00B95850">
              <w:rPr>
                <w:rStyle w:val="Collegamentoipertestuale"/>
                <w:noProof/>
              </w:rPr>
              <w:t xml:space="preserve"> DEL COMPLESSO E DEL SITO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9BB6C" w14:textId="1A7A60E8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2" w:history="1">
            <w:r w:rsidRPr="00B95850">
              <w:rPr>
                <w:rStyle w:val="Collegamentoipertestuale"/>
                <w:cap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caps/>
                <w:noProof/>
              </w:rPr>
              <w:t>CICLI PRODUTTIVI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7D5E8" w14:textId="7EC8110F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3" w:history="1">
            <w:r w:rsidRPr="00B95850">
              <w:rPr>
                <w:rStyle w:val="Collegamentoipertestuale"/>
                <w:cap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caps/>
                <w:noProof/>
              </w:rPr>
              <w:t>ENERGIA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5FD8C" w14:textId="6DFA481A" w:rsidR="002369D1" w:rsidRDefault="002369D1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4" w:history="1"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Energia consumata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CBCA6" w14:textId="1948734B" w:rsidR="002369D1" w:rsidRDefault="002369D1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5" w:history="1"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Energia prodotta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E0F83" w14:textId="3A8DA334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6" w:history="1">
            <w:r w:rsidRPr="00B95850">
              <w:rPr>
                <w:rStyle w:val="Collegamentoipertestuale"/>
                <w:cap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caps/>
                <w:noProof/>
              </w:rPr>
              <w:t>PRELIEVO IDRICO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5DAF3" w14:textId="60C3F1F7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7" w:history="1">
            <w:r w:rsidRPr="00B95850">
              <w:rPr>
                <w:rStyle w:val="Collegamentoipertestuale"/>
                <w:cap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caps/>
                <w:noProof/>
              </w:rPr>
              <w:t>EMISSIONI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D6542" w14:textId="315DF7CD" w:rsidR="002369D1" w:rsidRDefault="002369D1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8" w:history="1"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rFonts w:ascii="DecimaWE Rg" w:hAnsi="DecimaWE Rg"/>
                <w:b/>
                <w:noProof/>
              </w:rPr>
              <w:t>Emissioni in atmosfera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26BAB" w14:textId="3443A11D" w:rsidR="002369D1" w:rsidRDefault="002369D1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29" w:history="1"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Emissioni odorigene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95F07" w14:textId="1F699BD2" w:rsidR="002369D1" w:rsidRDefault="002369D1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30" w:history="1"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Emissioni in acqua o al suolo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F7C91" w14:textId="23DF4E9E" w:rsidR="002369D1" w:rsidRDefault="002369D1">
          <w:pPr>
            <w:pStyle w:val="Sommario2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31" w:history="1"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rFonts w:ascii="DecimaWE Rg" w:hAnsi="DecimaWE Rg"/>
                <w:b/>
                <w:i/>
                <w:noProof/>
              </w:rPr>
              <w:t>Emissioni sonore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A853D" w14:textId="512BEEED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32" w:history="1">
            <w:r w:rsidRPr="00B95850">
              <w:rPr>
                <w:rStyle w:val="Collegamentoipertestuale"/>
                <w:cap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caps/>
                <w:noProof/>
              </w:rPr>
              <w:t>Rifiuti e carcasse animali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668B3" w14:textId="7CB95C20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33" w:history="1">
            <w:r w:rsidRPr="00B95850">
              <w:rPr>
                <w:rStyle w:val="Collegamentoipertestuale"/>
                <w:cap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caps/>
                <w:noProof/>
              </w:rPr>
              <w:t>Spandimento</w:t>
            </w:r>
            <w:r w:rsidRPr="00B95850">
              <w:rPr>
                <w:rStyle w:val="Collegamentoipertestuale"/>
                <w:noProof/>
              </w:rPr>
              <w:t xml:space="preserve"> </w:t>
            </w:r>
            <w:r w:rsidRPr="00B95850">
              <w:rPr>
                <w:rStyle w:val="Collegamentoipertestuale"/>
                <w:caps/>
                <w:noProof/>
              </w:rPr>
              <w:t>agronomico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B7876" w14:textId="7708186B" w:rsidR="002369D1" w:rsidRDefault="002369D1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34" w:history="1">
            <w:r w:rsidRPr="00B95850">
              <w:rPr>
                <w:rStyle w:val="Collegamentoipertestuale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noProof/>
              </w:rPr>
              <w:t>DISINFEZIONE MEZZI IN INGRESSO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9341D" w14:textId="1BFDA0DA" w:rsidR="002369D1" w:rsidRDefault="002369D1">
          <w:pPr>
            <w:pStyle w:val="Sommario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35" w:history="1">
            <w:r w:rsidRPr="00B95850">
              <w:rPr>
                <w:rStyle w:val="Collegamentoipertestuale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noProof/>
              </w:rPr>
              <w:t>RELAZIONE DI RIFERIMENTO (D.M. n. 104/2019)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10FEF" w14:textId="1B39D432" w:rsidR="002369D1" w:rsidRDefault="002369D1">
          <w:pPr>
            <w:pStyle w:val="Sommario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36" w:history="1">
            <w:r w:rsidRPr="00B95850">
              <w:rPr>
                <w:rStyle w:val="Collegamentoipertestuale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noProof/>
              </w:rPr>
              <w:t>RELAZIONE SUI MONITORAGGIO AGGIUNTIVI AI SENSI DELL’ARTICOLO 29SEXIES, COMMA 6BIS DEL DLGS 152/2006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CFDAC" w14:textId="7AC987E1" w:rsidR="002369D1" w:rsidRDefault="002369D1">
          <w:pPr>
            <w:pStyle w:val="Sommario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748837" w:history="1">
            <w:r w:rsidRPr="00B95850">
              <w:rPr>
                <w:rStyle w:val="Collegamentoipertestuale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95850">
              <w:rPr>
                <w:rStyle w:val="Collegamentoipertestuale"/>
                <w:noProof/>
              </w:rPr>
              <w:t>SISTEMA DI GESTIONE AMBIENTALE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_Toc213748837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D4516" w14:textId="5B2C6BA7" w:rsidR="008F28D5" w:rsidRPr="005F7EC8" w:rsidRDefault="005F7EC8" w:rsidP="005F7EC8">
          <w:r w:rsidRPr="00A1531B">
            <w:rPr>
              <w:rFonts w:ascii="DecimaWE Rg" w:hAnsi="DecimaWE Rg"/>
              <w:b/>
              <w:bCs/>
              <w:sz w:val="21"/>
              <w:szCs w:val="21"/>
            </w:rPr>
            <w:fldChar w:fldCharType="end"/>
          </w:r>
        </w:p>
      </w:sdtContent>
    </w:sdt>
    <w:p w14:paraId="2AA03ABB" w14:textId="77777777" w:rsidR="008F28D5" w:rsidRDefault="008F28D5" w:rsidP="008F28D5">
      <w:pPr>
        <w:jc w:val="both"/>
        <w:rPr>
          <w:rFonts w:ascii="DecimaWE Rg" w:hAnsi="DecimaWE Rg"/>
        </w:rPr>
      </w:pPr>
    </w:p>
    <w:p w14:paraId="5FF9D453" w14:textId="77777777" w:rsidR="008F28D5" w:rsidRDefault="008F28D5" w:rsidP="008F28D5">
      <w:pPr>
        <w:jc w:val="both"/>
        <w:rPr>
          <w:rFonts w:ascii="DecimaWE Rg" w:hAnsi="DecimaWE Rg"/>
        </w:rPr>
      </w:pPr>
    </w:p>
    <w:p w14:paraId="0E535D6E" w14:textId="77777777" w:rsidR="008F28D5" w:rsidRDefault="008F28D5" w:rsidP="008F28D5">
      <w:pPr>
        <w:jc w:val="both"/>
        <w:rPr>
          <w:rFonts w:ascii="DecimaWE Rg" w:hAnsi="DecimaWE Rg"/>
        </w:rPr>
      </w:pPr>
    </w:p>
    <w:p w14:paraId="2F34004E" w14:textId="77777777" w:rsidR="008F28D5" w:rsidRDefault="008F28D5" w:rsidP="008F28D5">
      <w:pPr>
        <w:jc w:val="both"/>
        <w:rPr>
          <w:rFonts w:ascii="DecimaWE Rg" w:hAnsi="DecimaWE Rg"/>
        </w:rPr>
      </w:pPr>
    </w:p>
    <w:p w14:paraId="78FC84C7" w14:textId="77777777" w:rsidR="008F28D5" w:rsidRDefault="008F28D5" w:rsidP="008F28D5">
      <w:pPr>
        <w:jc w:val="both"/>
        <w:rPr>
          <w:rFonts w:ascii="DecimaWE Rg" w:hAnsi="DecimaWE Rg"/>
        </w:rPr>
      </w:pPr>
    </w:p>
    <w:p w14:paraId="6CD95683" w14:textId="77777777" w:rsidR="000427E5" w:rsidRDefault="000427E5" w:rsidP="000427E5">
      <w:pPr>
        <w:ind w:right="-522"/>
        <w:rPr>
          <w:rFonts w:ascii="DecimaWE Rg" w:hAnsi="DecimaWE Rg" w:cs="Arial"/>
          <w:sz w:val="22"/>
          <w:szCs w:val="22"/>
        </w:rPr>
      </w:pPr>
    </w:p>
    <w:p w14:paraId="68D8E230" w14:textId="3E1E2E22" w:rsidR="000427E5" w:rsidRPr="0096044C" w:rsidRDefault="000427E5" w:rsidP="000427E5">
      <w:pPr>
        <w:jc w:val="center"/>
        <w:rPr>
          <w:rFonts w:ascii="DecimaWE Rg" w:hAnsi="DecimaWE Rg"/>
          <w:sz w:val="21"/>
          <w:szCs w:val="21"/>
        </w:rPr>
      </w:pPr>
      <w:r w:rsidRPr="002263EC">
        <w:rPr>
          <w:rFonts w:ascii="DecimaWE Rg" w:hAnsi="DecimaWE Rg"/>
          <w:sz w:val="22"/>
          <w:szCs w:val="22"/>
        </w:rPr>
        <w:tab/>
      </w:r>
      <w:r w:rsidRPr="002263EC">
        <w:rPr>
          <w:rFonts w:ascii="DecimaWE Rg" w:hAnsi="DecimaWE Rg"/>
          <w:sz w:val="22"/>
          <w:szCs w:val="22"/>
        </w:rPr>
        <w:tab/>
      </w:r>
      <w:r w:rsidRPr="002263EC">
        <w:rPr>
          <w:rFonts w:ascii="DecimaWE Rg" w:hAnsi="DecimaWE Rg"/>
          <w:sz w:val="22"/>
          <w:szCs w:val="22"/>
        </w:rPr>
        <w:tab/>
      </w:r>
      <w:r w:rsidRPr="0096044C">
        <w:rPr>
          <w:rFonts w:ascii="DecimaWE Rg" w:hAnsi="DecimaWE Rg"/>
          <w:sz w:val="21"/>
          <w:szCs w:val="21"/>
        </w:rPr>
        <w:t xml:space="preserve">                                                             </w:t>
      </w:r>
    </w:p>
    <w:p w14:paraId="636A3C5A" w14:textId="77777777" w:rsidR="000427E5" w:rsidRPr="0096044C" w:rsidRDefault="000427E5" w:rsidP="000427E5">
      <w:pPr>
        <w:jc w:val="both"/>
        <w:rPr>
          <w:rFonts w:ascii="DecimaWE Rg" w:hAnsi="DecimaWE Rg"/>
          <w:sz w:val="21"/>
          <w:szCs w:val="21"/>
        </w:rPr>
      </w:pPr>
    </w:p>
    <w:p w14:paraId="46B817CD" w14:textId="77777777" w:rsidR="003A2949" w:rsidRDefault="003A2949" w:rsidP="003A2949">
      <w:pPr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Luogo e d</w:t>
      </w:r>
      <w:r w:rsidRPr="00737661">
        <w:rPr>
          <w:rFonts w:ascii="DecimaWE Rg" w:hAnsi="DecimaWE Rg"/>
          <w:sz w:val="21"/>
          <w:szCs w:val="21"/>
        </w:rPr>
        <w:t>ata</w:t>
      </w:r>
      <w:r>
        <w:rPr>
          <w:rFonts w:ascii="DecimaWE Rg" w:hAnsi="DecimaWE Rg"/>
          <w:sz w:val="21"/>
          <w:szCs w:val="21"/>
        </w:rPr>
        <w:t xml:space="preserve"> ____________________________</w:t>
      </w:r>
    </w:p>
    <w:p w14:paraId="1F75E1A0" w14:textId="77777777" w:rsidR="003A2949" w:rsidRPr="00737661" w:rsidRDefault="003A2949" w:rsidP="003A2949">
      <w:pPr>
        <w:ind w:left="3540"/>
        <w:jc w:val="center"/>
        <w:rPr>
          <w:rFonts w:ascii="DecimaWE Rg" w:hAnsi="DecimaWE Rg"/>
          <w:sz w:val="21"/>
          <w:szCs w:val="21"/>
        </w:rPr>
      </w:pPr>
      <w:r w:rsidRPr="00705FE4">
        <w:rPr>
          <w:rFonts w:ascii="DecimaWE Rg" w:hAnsi="DecimaWE Rg"/>
          <w:sz w:val="21"/>
          <w:szCs w:val="21"/>
          <w:highlight w:val="lightGray"/>
        </w:rPr>
        <w:t>NOME E COGNOME</w:t>
      </w:r>
    </w:p>
    <w:p w14:paraId="085D7BEA" w14:textId="77777777" w:rsidR="003A2949" w:rsidRPr="001817EC" w:rsidRDefault="003A2949" w:rsidP="003A2949">
      <w:pPr>
        <w:pStyle w:val="Firma"/>
        <w:spacing w:line="240" w:lineRule="auto"/>
        <w:ind w:left="3540"/>
        <w:jc w:val="center"/>
        <w:rPr>
          <w:sz w:val="16"/>
          <w:szCs w:val="16"/>
        </w:rPr>
      </w:pPr>
      <w:r w:rsidRPr="001817EC">
        <w:rPr>
          <w:sz w:val="16"/>
          <w:szCs w:val="16"/>
        </w:rPr>
        <w:t>(documento sottoscritto digitalmente, ai sensi del d.lgs. 82/2005)</w:t>
      </w:r>
    </w:p>
    <w:p w14:paraId="056769BF" w14:textId="77777777" w:rsidR="003A2949" w:rsidRPr="002263EC" w:rsidRDefault="003A2949" w:rsidP="003A2949">
      <w:pPr>
        <w:ind w:right="-522"/>
        <w:rPr>
          <w:rFonts w:ascii="DecimaWE Rg" w:hAnsi="DecimaWE Rg" w:cs="Arial"/>
          <w:sz w:val="22"/>
          <w:szCs w:val="22"/>
        </w:rPr>
      </w:pPr>
    </w:p>
    <w:p w14:paraId="10B547A0" w14:textId="77777777" w:rsidR="008F28D5" w:rsidRDefault="008F28D5" w:rsidP="008F28D5">
      <w:pPr>
        <w:jc w:val="both"/>
        <w:rPr>
          <w:rFonts w:ascii="DecimaWE Rg" w:hAnsi="DecimaWE Rg"/>
        </w:rPr>
      </w:pPr>
    </w:p>
    <w:p w14:paraId="158979A7" w14:textId="77777777" w:rsidR="008F28D5" w:rsidRDefault="008F28D5" w:rsidP="008F28D5">
      <w:pPr>
        <w:jc w:val="both"/>
        <w:rPr>
          <w:rFonts w:ascii="DecimaWE Rg" w:hAnsi="DecimaWE Rg"/>
        </w:rPr>
      </w:pPr>
    </w:p>
    <w:p w14:paraId="560CBBCE" w14:textId="77777777" w:rsidR="008F28D5" w:rsidRDefault="008F28D5" w:rsidP="008F28D5">
      <w:pPr>
        <w:jc w:val="both"/>
        <w:rPr>
          <w:rFonts w:ascii="DecimaWE Rg" w:hAnsi="DecimaWE Rg"/>
        </w:rPr>
      </w:pPr>
    </w:p>
    <w:p w14:paraId="418DBA42" w14:textId="77777777" w:rsidR="008F28D5" w:rsidRDefault="008F28D5" w:rsidP="008F28D5">
      <w:pPr>
        <w:jc w:val="both"/>
        <w:rPr>
          <w:rFonts w:ascii="DecimaWE Rg" w:hAnsi="DecimaWE Rg"/>
        </w:rPr>
      </w:pPr>
    </w:p>
    <w:p w14:paraId="752F4972" w14:textId="77777777" w:rsidR="008F28D5" w:rsidRDefault="008F28D5" w:rsidP="008F28D5">
      <w:pPr>
        <w:jc w:val="both"/>
        <w:rPr>
          <w:rFonts w:ascii="DecimaWE Rg" w:hAnsi="DecimaWE Rg"/>
        </w:rPr>
      </w:pPr>
    </w:p>
    <w:p w14:paraId="32218197" w14:textId="77777777" w:rsidR="008F28D5" w:rsidRDefault="008F28D5" w:rsidP="008F28D5">
      <w:pPr>
        <w:jc w:val="both"/>
        <w:rPr>
          <w:rFonts w:ascii="DecimaWE Rg" w:hAnsi="DecimaWE Rg"/>
        </w:rPr>
      </w:pPr>
    </w:p>
    <w:p w14:paraId="4211847F" w14:textId="77777777" w:rsidR="008F28D5" w:rsidRPr="008F28D5" w:rsidRDefault="008F28D5" w:rsidP="005F7EC8">
      <w:pPr>
        <w:pStyle w:val="Titolo1"/>
        <w:numPr>
          <w:ilvl w:val="0"/>
          <w:numId w:val="0"/>
        </w:numPr>
        <w:spacing w:before="0" w:after="120"/>
        <w:ind w:left="432" w:hanging="432"/>
        <w:jc w:val="both"/>
        <w:rPr>
          <w:b w:val="0"/>
          <w:sz w:val="22"/>
          <w:szCs w:val="22"/>
        </w:rPr>
      </w:pPr>
      <w:bookmarkStart w:id="0" w:name="_Toc213748819"/>
      <w:r w:rsidRPr="008F28D5">
        <w:rPr>
          <w:sz w:val="22"/>
          <w:szCs w:val="22"/>
        </w:rPr>
        <w:t>PREMESSA</w:t>
      </w:r>
      <w:bookmarkEnd w:id="0"/>
    </w:p>
    <w:p w14:paraId="3514DE4B" w14:textId="77777777" w:rsidR="008F28D5" w:rsidRDefault="008F28D5" w:rsidP="003F1463">
      <w:pPr>
        <w:spacing w:after="120"/>
        <w:jc w:val="both"/>
        <w:rPr>
          <w:rFonts w:ascii="DecimaWE Rg" w:hAnsi="DecimaWE Rg"/>
          <w:sz w:val="21"/>
          <w:szCs w:val="21"/>
        </w:rPr>
      </w:pPr>
      <w:r w:rsidRPr="00F066E9">
        <w:rPr>
          <w:rFonts w:ascii="DecimaWE Rg" w:hAnsi="DecimaWE Rg"/>
          <w:sz w:val="21"/>
          <w:szCs w:val="21"/>
        </w:rPr>
        <w:t xml:space="preserve">Ai fini del rilascio dell’autorizzazione integrata ambientale ai sensi del D. Lgs. 152/2006, la presente relazione tecnica deve essere compilata </w:t>
      </w:r>
      <w:r w:rsidRPr="00F066E9">
        <w:rPr>
          <w:rFonts w:ascii="DecimaWE Rg" w:hAnsi="DecimaWE Rg"/>
          <w:b/>
          <w:sz w:val="21"/>
          <w:szCs w:val="21"/>
        </w:rPr>
        <w:t>in ogni sua parte rispettando l’ordine e la numerazione degli argomenti</w:t>
      </w:r>
      <w:r w:rsidRPr="00F066E9">
        <w:rPr>
          <w:rFonts w:ascii="DecimaWE Rg" w:hAnsi="DecimaWE Rg"/>
          <w:sz w:val="21"/>
          <w:szCs w:val="21"/>
        </w:rPr>
        <w:t xml:space="preserve">. Nel caso in cui un </w:t>
      </w:r>
      <w:r w:rsidRPr="00F066E9">
        <w:rPr>
          <w:rFonts w:ascii="DecimaWE Rg" w:hAnsi="DecimaWE Rg"/>
          <w:sz w:val="21"/>
          <w:szCs w:val="21"/>
        </w:rPr>
        <w:lastRenderedPageBreak/>
        <w:t>argomento non sia attinente all’attività per la quale si chiede il rilascio dell’autorizzazione integrata ambientale, il relativo capitolo deve essere comunque presente all’interno della relazione con la specifica di “</w:t>
      </w:r>
      <w:r w:rsidRPr="00F066E9">
        <w:rPr>
          <w:rFonts w:ascii="DecimaWE Rg" w:hAnsi="DecimaWE Rg"/>
          <w:b/>
          <w:sz w:val="21"/>
          <w:szCs w:val="21"/>
        </w:rPr>
        <w:t>non pertinente</w:t>
      </w:r>
      <w:r w:rsidRPr="00F066E9">
        <w:rPr>
          <w:rFonts w:ascii="DecimaWE Rg" w:hAnsi="DecimaWE Rg"/>
          <w:sz w:val="21"/>
          <w:szCs w:val="21"/>
        </w:rPr>
        <w:t>”.</w:t>
      </w:r>
    </w:p>
    <w:p w14:paraId="6D8AF38D" w14:textId="77777777" w:rsidR="002369D1" w:rsidRDefault="002369D1" w:rsidP="003F1463">
      <w:pPr>
        <w:spacing w:after="120"/>
        <w:jc w:val="both"/>
        <w:rPr>
          <w:rFonts w:ascii="DecimaWE Rg" w:hAnsi="DecimaWE Rg"/>
          <w:sz w:val="21"/>
          <w:szCs w:val="21"/>
        </w:rPr>
      </w:pPr>
    </w:p>
    <w:p w14:paraId="7CA0BB22" w14:textId="77777777" w:rsidR="00B54A4F" w:rsidRPr="00C0264B" w:rsidRDefault="00B54A4F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caps/>
          <w:sz w:val="22"/>
          <w:szCs w:val="22"/>
        </w:rPr>
      </w:pPr>
      <w:bookmarkStart w:id="1" w:name="_Toc22901072"/>
      <w:bookmarkStart w:id="2" w:name="_Toc213748820"/>
      <w:r w:rsidRPr="00C0264B">
        <w:rPr>
          <w:caps/>
          <w:sz w:val="22"/>
          <w:szCs w:val="22"/>
        </w:rPr>
        <w:t>Autorizzazioni richieste con l’istanza di AIA</w:t>
      </w:r>
      <w:bookmarkEnd w:id="1"/>
      <w:bookmarkEnd w:id="2"/>
    </w:p>
    <w:p w14:paraId="3D380A07" w14:textId="77777777" w:rsidR="00C0264B" w:rsidRPr="00E658EF" w:rsidRDefault="00B54A4F" w:rsidP="00E658EF">
      <w:pPr>
        <w:jc w:val="both"/>
        <w:rPr>
          <w:rFonts w:ascii="DecimaWE Rg" w:hAnsi="DecimaWE Rg"/>
          <w:sz w:val="21"/>
          <w:szCs w:val="21"/>
        </w:rPr>
      </w:pPr>
      <w:r w:rsidRPr="00073626">
        <w:rPr>
          <w:rFonts w:ascii="DecimaWE Rg" w:hAnsi="DecimaWE Rg"/>
          <w:sz w:val="21"/>
          <w:szCs w:val="21"/>
        </w:rPr>
        <w:t>Indicare quali autorizzazioni devono essere sostituite con l’autorizzazione integrata ambientale con specifico riferimento all’allegato IX alla Parte</w:t>
      </w:r>
      <w:r w:rsidR="00C0264B" w:rsidRPr="00073626">
        <w:rPr>
          <w:rFonts w:ascii="DecimaWE Rg" w:hAnsi="DecimaWE Rg"/>
          <w:sz w:val="21"/>
          <w:szCs w:val="21"/>
        </w:rPr>
        <w:t xml:space="preserve"> II del D. Lgs. 152/2006. </w:t>
      </w:r>
    </w:p>
    <w:p w14:paraId="29E57FFE" w14:textId="77777777" w:rsidR="008F28D5" w:rsidRDefault="008F28D5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sz w:val="22"/>
          <w:szCs w:val="22"/>
        </w:rPr>
      </w:pPr>
      <w:bookmarkStart w:id="3" w:name="_Toc213748821"/>
      <w:r w:rsidRPr="000E24AB">
        <w:rPr>
          <w:caps/>
          <w:sz w:val="22"/>
          <w:szCs w:val="22"/>
        </w:rPr>
        <w:t>INQUADRAMENTO</w:t>
      </w:r>
      <w:r w:rsidRPr="008F28D5">
        <w:rPr>
          <w:sz w:val="22"/>
          <w:szCs w:val="22"/>
        </w:rPr>
        <w:t xml:space="preserve"> DEL COMPLESSO E DEL SITO</w:t>
      </w:r>
      <w:bookmarkEnd w:id="3"/>
    </w:p>
    <w:p w14:paraId="646BF7C2" w14:textId="77777777" w:rsidR="008F28D5" w:rsidRPr="005751F9" w:rsidRDefault="008F28D5" w:rsidP="00905C92">
      <w:pPr>
        <w:pStyle w:val="Paragrafoelenco"/>
        <w:numPr>
          <w:ilvl w:val="0"/>
          <w:numId w:val="13"/>
        </w:numPr>
        <w:spacing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F066E9">
        <w:rPr>
          <w:rFonts w:ascii="DecimaWE Rg" w:hAnsi="DecimaWE Rg"/>
          <w:sz w:val="21"/>
          <w:szCs w:val="21"/>
        </w:rPr>
        <w:t xml:space="preserve">Riportare una breve storia </w:t>
      </w:r>
      <w:r w:rsidRPr="005751F9">
        <w:rPr>
          <w:rFonts w:ascii="DecimaWE Rg" w:hAnsi="DecimaWE Rg"/>
          <w:sz w:val="21"/>
          <w:szCs w:val="21"/>
        </w:rPr>
        <w:t>dell’</w:t>
      </w:r>
      <w:r w:rsidR="009C18AC" w:rsidRPr="005751F9">
        <w:rPr>
          <w:rFonts w:ascii="DecimaWE Rg" w:hAnsi="DecimaWE Rg"/>
          <w:sz w:val="21"/>
          <w:szCs w:val="21"/>
        </w:rPr>
        <w:t>installazione</w:t>
      </w:r>
      <w:r w:rsidR="00E17814" w:rsidRPr="005751F9">
        <w:rPr>
          <w:rFonts w:ascii="DecimaWE Rg" w:hAnsi="DecimaWE Rg"/>
          <w:sz w:val="21"/>
          <w:szCs w:val="21"/>
        </w:rPr>
        <w:t xml:space="preserve"> </w:t>
      </w:r>
      <w:r w:rsidR="00375147" w:rsidRPr="005751F9">
        <w:rPr>
          <w:rFonts w:ascii="DecimaWE Rg" w:hAnsi="DecimaWE Rg"/>
          <w:sz w:val="21"/>
          <w:szCs w:val="21"/>
        </w:rPr>
        <w:t>comprendente il riepilogo degli atti amministrativi di carattere ambientale con i quali l’allevamento è stato autorizzato.</w:t>
      </w:r>
    </w:p>
    <w:p w14:paraId="1D0CA811" w14:textId="77777777" w:rsidR="009C18AC" w:rsidRPr="00F066E9" w:rsidRDefault="009C18AC" w:rsidP="00905C92">
      <w:pPr>
        <w:pStyle w:val="Paragrafoelenco"/>
        <w:numPr>
          <w:ilvl w:val="0"/>
          <w:numId w:val="13"/>
        </w:numPr>
        <w:spacing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F066E9">
        <w:rPr>
          <w:rFonts w:ascii="DecimaWE Rg" w:hAnsi="DecimaWE Rg"/>
          <w:sz w:val="21"/>
          <w:szCs w:val="21"/>
        </w:rPr>
        <w:t xml:space="preserve">Descrivere l’inquadramento geografico e urbanistico dell’installazione, l’eventuale presenza di vincoli, le destinazioni d’uso del territorio circostante in un raggio di 500 m, indicando, in particolare la presenza di </w:t>
      </w:r>
      <w:r w:rsidR="00375147">
        <w:rPr>
          <w:rFonts w:ascii="DecimaWE Rg" w:hAnsi="DecimaWE Rg"/>
          <w:sz w:val="21"/>
          <w:szCs w:val="21"/>
        </w:rPr>
        <w:t>recettori</w:t>
      </w:r>
      <w:r w:rsidRPr="00F066E9">
        <w:rPr>
          <w:rFonts w:ascii="DecimaWE Rg" w:hAnsi="DecimaWE Rg"/>
          <w:sz w:val="21"/>
          <w:szCs w:val="21"/>
        </w:rPr>
        <w:t xml:space="preserve"> sensibili quali ospedali, scuole, case di </w:t>
      </w:r>
      <w:r w:rsidRPr="005751F9">
        <w:rPr>
          <w:rFonts w:ascii="DecimaWE Rg" w:hAnsi="DecimaWE Rg"/>
          <w:sz w:val="21"/>
          <w:szCs w:val="21"/>
        </w:rPr>
        <w:t xml:space="preserve">riposo, </w:t>
      </w:r>
      <w:r w:rsidR="00375147" w:rsidRPr="005751F9">
        <w:rPr>
          <w:rFonts w:ascii="DecimaWE Rg" w:hAnsi="DecimaWE Rg"/>
          <w:sz w:val="21"/>
          <w:szCs w:val="21"/>
        </w:rPr>
        <w:t xml:space="preserve">civili abitazioni, </w:t>
      </w:r>
      <w:r w:rsidR="001C7C23" w:rsidRPr="005751F9">
        <w:rPr>
          <w:rFonts w:ascii="DecimaWE Rg" w:hAnsi="DecimaWE Rg"/>
          <w:sz w:val="21"/>
          <w:szCs w:val="21"/>
        </w:rPr>
        <w:t>zone sottoposte</w:t>
      </w:r>
      <w:r w:rsidR="001C7C23" w:rsidRPr="00375147">
        <w:rPr>
          <w:rFonts w:ascii="DecimaWE Rg" w:hAnsi="DecimaWE Rg"/>
          <w:sz w:val="21"/>
          <w:szCs w:val="21"/>
        </w:rPr>
        <w:t xml:space="preserve"> a particolari vincoli ambientali (SIC, ZPS …), </w:t>
      </w:r>
      <w:r w:rsidRPr="00F066E9">
        <w:rPr>
          <w:rFonts w:ascii="DecimaWE Rg" w:hAnsi="DecimaWE Rg"/>
          <w:sz w:val="21"/>
          <w:szCs w:val="21"/>
        </w:rPr>
        <w:t>ecc.</w:t>
      </w:r>
    </w:p>
    <w:p w14:paraId="09985ECF" w14:textId="05424CFD" w:rsidR="005F7EC8" w:rsidRDefault="009C18AC" w:rsidP="00905C92">
      <w:pPr>
        <w:pStyle w:val="Paragrafoelenco"/>
        <w:numPr>
          <w:ilvl w:val="0"/>
          <w:numId w:val="13"/>
        </w:numPr>
        <w:spacing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5F7EC8">
        <w:rPr>
          <w:rFonts w:ascii="DecimaWE Rg" w:hAnsi="DecimaWE Rg"/>
          <w:sz w:val="21"/>
          <w:szCs w:val="21"/>
        </w:rPr>
        <w:t>Indicare i dati catastali del complesso</w:t>
      </w:r>
      <w:r w:rsidR="005F7EC8">
        <w:rPr>
          <w:rFonts w:ascii="DecimaWE Rg" w:hAnsi="DecimaWE Rg"/>
          <w:sz w:val="21"/>
          <w:szCs w:val="21"/>
        </w:rPr>
        <w:t xml:space="preserve"> (fogli e particelle catastali)</w:t>
      </w:r>
      <w:r w:rsidR="00523101">
        <w:rPr>
          <w:rFonts w:ascii="DecimaWE Rg" w:hAnsi="DecimaWE Rg"/>
          <w:sz w:val="21"/>
          <w:szCs w:val="21"/>
        </w:rPr>
        <w:t>.</w:t>
      </w:r>
    </w:p>
    <w:p w14:paraId="3579DB61" w14:textId="77777777" w:rsidR="009C18AC" w:rsidRPr="005F7EC8" w:rsidRDefault="00167CAC" w:rsidP="00905C92">
      <w:pPr>
        <w:pStyle w:val="Paragrafoelenco"/>
        <w:numPr>
          <w:ilvl w:val="0"/>
          <w:numId w:val="13"/>
        </w:numPr>
        <w:spacing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5F7EC8">
        <w:rPr>
          <w:rFonts w:ascii="DecimaWE Rg" w:hAnsi="DecimaWE Rg"/>
          <w:sz w:val="21"/>
          <w:szCs w:val="21"/>
        </w:rPr>
        <w:t xml:space="preserve">Indicare ulteriori vincoli non previsti dal PRGC (ad esempio </w:t>
      </w:r>
      <w:r w:rsidR="003903B6" w:rsidRPr="005F7EC8">
        <w:rPr>
          <w:rFonts w:ascii="DecimaWE Rg" w:hAnsi="DecimaWE Rg"/>
          <w:sz w:val="21"/>
          <w:szCs w:val="21"/>
        </w:rPr>
        <w:t xml:space="preserve">piani/programmi regionali, </w:t>
      </w:r>
      <w:r w:rsidRPr="005F7EC8">
        <w:rPr>
          <w:rFonts w:ascii="DecimaWE Rg" w:hAnsi="DecimaWE Rg"/>
          <w:sz w:val="21"/>
          <w:szCs w:val="21"/>
        </w:rPr>
        <w:t xml:space="preserve">aree naturali protette, usi civili servitù militari, ecc.) </w:t>
      </w:r>
      <w:r w:rsidR="009C18AC" w:rsidRPr="005F7EC8">
        <w:rPr>
          <w:rFonts w:ascii="DecimaWE Rg" w:hAnsi="DecimaWE Rg"/>
          <w:sz w:val="21"/>
          <w:szCs w:val="21"/>
        </w:rPr>
        <w:t>e la classificazione acustica del sito</w:t>
      </w:r>
      <w:r w:rsidR="00D4136F" w:rsidRPr="005F7EC8">
        <w:rPr>
          <w:rFonts w:ascii="DecimaWE Rg" w:hAnsi="DecimaWE Rg"/>
          <w:sz w:val="21"/>
          <w:szCs w:val="21"/>
        </w:rPr>
        <w:t>.</w:t>
      </w:r>
    </w:p>
    <w:p w14:paraId="1EE1EA36" w14:textId="77777777" w:rsidR="00D4136F" w:rsidRPr="004908C1" w:rsidRDefault="00683BDE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caps/>
          <w:sz w:val="22"/>
          <w:szCs w:val="22"/>
        </w:rPr>
      </w:pPr>
      <w:bookmarkStart w:id="4" w:name="_Toc213748822"/>
      <w:r w:rsidRPr="000E24AB">
        <w:rPr>
          <w:caps/>
          <w:sz w:val="22"/>
          <w:szCs w:val="22"/>
        </w:rPr>
        <w:t>CICLI</w:t>
      </w:r>
      <w:r w:rsidRPr="004908C1">
        <w:rPr>
          <w:caps/>
          <w:sz w:val="22"/>
          <w:szCs w:val="22"/>
        </w:rPr>
        <w:t xml:space="preserve"> PRODUTTIVI</w:t>
      </w:r>
      <w:bookmarkEnd w:id="4"/>
    </w:p>
    <w:p w14:paraId="5BE2E884" w14:textId="152900F3" w:rsidR="00683BDE" w:rsidRPr="00F066E9" w:rsidRDefault="00F46DF1" w:rsidP="00905C92">
      <w:pPr>
        <w:pStyle w:val="Paragrafoelenco"/>
        <w:numPr>
          <w:ilvl w:val="0"/>
          <w:numId w:val="1"/>
        </w:numPr>
        <w:ind w:left="284" w:hanging="284"/>
        <w:jc w:val="both"/>
        <w:rPr>
          <w:rFonts w:ascii="DecimaWE Rg" w:hAnsi="DecimaWE Rg"/>
          <w:sz w:val="21"/>
          <w:szCs w:val="21"/>
        </w:rPr>
      </w:pPr>
      <w:r w:rsidRPr="00F066E9">
        <w:rPr>
          <w:rFonts w:ascii="DecimaWE Rg" w:hAnsi="DecimaWE Rg"/>
          <w:sz w:val="21"/>
          <w:szCs w:val="21"/>
        </w:rPr>
        <w:t xml:space="preserve">Indicare la capacità produttiva in termini di posti disponibili in condizioni di piena utilizzazione delle superfici utili di stabulazione nel rispetto delle normative sul benessere degli </w:t>
      </w:r>
      <w:r w:rsidRPr="00782ED8">
        <w:rPr>
          <w:rFonts w:ascii="DecimaWE Rg" w:hAnsi="DecimaWE Rg"/>
          <w:sz w:val="21"/>
          <w:szCs w:val="21"/>
        </w:rPr>
        <w:t>animali</w:t>
      </w:r>
      <w:r w:rsidR="00A909DD" w:rsidRPr="00782ED8">
        <w:rPr>
          <w:rFonts w:ascii="DecimaWE Rg" w:hAnsi="DecimaWE Rg"/>
          <w:sz w:val="21"/>
          <w:szCs w:val="21"/>
        </w:rPr>
        <w:t xml:space="preserve"> al netto delle strutture utilizzate per altri scopi (ad esempio come infermeria e </w:t>
      </w:r>
      <w:proofErr w:type="spellStart"/>
      <w:r w:rsidR="00A909DD" w:rsidRPr="00782ED8">
        <w:rPr>
          <w:rFonts w:ascii="DecimaWE Rg" w:hAnsi="DecimaWE Rg"/>
          <w:sz w:val="21"/>
          <w:szCs w:val="21"/>
        </w:rPr>
        <w:t>troguoli</w:t>
      </w:r>
      <w:proofErr w:type="spellEnd"/>
      <w:r w:rsidR="00A909DD" w:rsidRPr="00782ED8">
        <w:rPr>
          <w:rFonts w:ascii="DecimaWE Rg" w:hAnsi="DecimaWE Rg"/>
          <w:sz w:val="21"/>
          <w:szCs w:val="21"/>
        </w:rPr>
        <w:t>) che devono essere comunque descritte</w:t>
      </w:r>
      <w:r w:rsidRPr="00782ED8">
        <w:rPr>
          <w:rFonts w:ascii="DecimaWE Rg" w:hAnsi="DecimaWE Rg"/>
          <w:sz w:val="21"/>
          <w:szCs w:val="21"/>
        </w:rPr>
        <w:t>.</w:t>
      </w:r>
      <w:r w:rsidRPr="00F91CD1">
        <w:rPr>
          <w:rFonts w:ascii="DecimaWE Rg" w:hAnsi="DecimaWE Rg"/>
          <w:sz w:val="21"/>
          <w:szCs w:val="21"/>
        </w:rPr>
        <w:t xml:space="preserve"> </w:t>
      </w:r>
      <w:r w:rsidR="00DC65D6" w:rsidRPr="00F91CD1">
        <w:rPr>
          <w:rFonts w:ascii="DecimaWE Rg" w:hAnsi="DecimaWE Rg"/>
          <w:sz w:val="21"/>
          <w:szCs w:val="21"/>
        </w:rPr>
        <w:t>In presenza di box riportar</w:t>
      </w:r>
      <w:r w:rsidR="005C550B" w:rsidRPr="00F91CD1">
        <w:rPr>
          <w:rFonts w:ascii="DecimaWE Rg" w:hAnsi="DecimaWE Rg"/>
          <w:sz w:val="21"/>
          <w:szCs w:val="21"/>
        </w:rPr>
        <w:t>n</w:t>
      </w:r>
      <w:r w:rsidR="00DC65D6" w:rsidRPr="00F91CD1">
        <w:rPr>
          <w:rFonts w:ascii="DecimaWE Rg" w:hAnsi="DecimaWE Rg"/>
          <w:sz w:val="21"/>
          <w:szCs w:val="21"/>
        </w:rPr>
        <w:t xml:space="preserve">e </w:t>
      </w:r>
      <w:r w:rsidR="005C550B" w:rsidRPr="00F91CD1">
        <w:rPr>
          <w:rFonts w:ascii="DecimaWE Rg" w:hAnsi="DecimaWE Rg"/>
          <w:sz w:val="21"/>
          <w:szCs w:val="21"/>
        </w:rPr>
        <w:t xml:space="preserve">il numero, la </w:t>
      </w:r>
      <w:r w:rsidR="00DC65D6" w:rsidRPr="00F91CD1">
        <w:rPr>
          <w:rFonts w:ascii="DecimaWE Rg" w:hAnsi="DecimaWE Rg"/>
          <w:sz w:val="21"/>
          <w:szCs w:val="21"/>
        </w:rPr>
        <w:t>superficie disponibile e</w:t>
      </w:r>
      <w:r w:rsidR="005C550B" w:rsidRPr="00F91CD1">
        <w:rPr>
          <w:rFonts w:ascii="DecimaWE Rg" w:hAnsi="DecimaWE Rg"/>
          <w:sz w:val="21"/>
          <w:szCs w:val="21"/>
        </w:rPr>
        <w:t>d il</w:t>
      </w:r>
      <w:r w:rsidR="00DC65D6" w:rsidRPr="00F91CD1">
        <w:rPr>
          <w:rFonts w:ascii="DecimaWE Rg" w:hAnsi="DecimaWE Rg"/>
          <w:sz w:val="21"/>
          <w:szCs w:val="21"/>
        </w:rPr>
        <w:t xml:space="preserve"> numero di capi allevabili per box. </w:t>
      </w:r>
      <w:r w:rsidRPr="00F91CD1">
        <w:rPr>
          <w:rFonts w:ascii="DecimaWE Rg" w:hAnsi="DecimaWE Rg"/>
          <w:sz w:val="21"/>
          <w:szCs w:val="21"/>
        </w:rPr>
        <w:t xml:space="preserve">Se non ci sono box, il numero di posti </w:t>
      </w:r>
      <w:r w:rsidRPr="00F066E9">
        <w:rPr>
          <w:rFonts w:ascii="DecimaWE Rg" w:hAnsi="DecimaWE Rg"/>
          <w:sz w:val="21"/>
          <w:szCs w:val="21"/>
        </w:rPr>
        <w:t>potenziale viene calcolato dividendo la superficie calpestabile dagli animali per la superficie minima fissata dalle normat</w:t>
      </w:r>
      <w:r w:rsidR="001378A8">
        <w:rPr>
          <w:rFonts w:ascii="DecimaWE Rg" w:hAnsi="DecimaWE Rg"/>
          <w:sz w:val="21"/>
          <w:szCs w:val="21"/>
        </w:rPr>
        <w:t>ive sul benessere degli animali</w:t>
      </w:r>
      <w:r w:rsidRPr="00F066E9">
        <w:rPr>
          <w:rFonts w:ascii="DecimaWE Rg" w:hAnsi="DecimaWE Rg"/>
          <w:sz w:val="21"/>
          <w:szCs w:val="21"/>
        </w:rPr>
        <w:t>, secondo la seguente formula:</w:t>
      </w:r>
    </w:p>
    <w:p w14:paraId="2AFEF40F" w14:textId="77777777" w:rsidR="00F46DF1" w:rsidRPr="00F066E9" w:rsidRDefault="00F46DF1" w:rsidP="003F1463">
      <w:pPr>
        <w:pStyle w:val="Paragrafoelenco"/>
        <w:ind w:left="284"/>
        <w:jc w:val="center"/>
        <w:rPr>
          <w:rFonts w:ascii="DecimaWE Rg" w:hAnsi="DecimaWE Rg"/>
          <w:sz w:val="21"/>
          <w:szCs w:val="21"/>
        </w:rPr>
      </w:pPr>
      <w:r w:rsidRPr="00F066E9">
        <w:rPr>
          <w:rFonts w:ascii="DecimaWE Rg" w:hAnsi="DecimaWE Rg"/>
          <w:sz w:val="21"/>
          <w:szCs w:val="21"/>
        </w:rPr>
        <w:t xml:space="preserve">CP = </w:t>
      </w:r>
      <w:r w:rsidR="00F91CD1">
        <w:rPr>
          <w:rFonts w:ascii="DecimaWE Rg" w:hAnsi="DecimaWE Rg"/>
          <w:sz w:val="21"/>
          <w:szCs w:val="21"/>
        </w:rPr>
        <w:t>AU</w:t>
      </w:r>
      <w:r w:rsidRPr="00F066E9">
        <w:rPr>
          <w:rFonts w:ascii="DecimaWE Rg" w:hAnsi="DecimaWE Rg"/>
          <w:sz w:val="21"/>
          <w:szCs w:val="21"/>
        </w:rPr>
        <w:t>/SM,</w:t>
      </w:r>
    </w:p>
    <w:p w14:paraId="11E5B0B4" w14:textId="77777777" w:rsidR="003D041B" w:rsidRDefault="00F46DF1" w:rsidP="000E24AB">
      <w:pPr>
        <w:pStyle w:val="Paragrafoelenco"/>
        <w:ind w:left="284"/>
        <w:jc w:val="both"/>
        <w:rPr>
          <w:rFonts w:ascii="DecimaWE Rg" w:hAnsi="DecimaWE Rg"/>
          <w:sz w:val="21"/>
          <w:szCs w:val="21"/>
        </w:rPr>
      </w:pPr>
      <w:r w:rsidRPr="00F066E9">
        <w:rPr>
          <w:rFonts w:ascii="DecimaWE Rg" w:hAnsi="DecimaWE Rg"/>
          <w:sz w:val="21"/>
          <w:szCs w:val="21"/>
        </w:rPr>
        <w:t xml:space="preserve">con </w:t>
      </w:r>
    </w:p>
    <w:p w14:paraId="33B8A748" w14:textId="77777777" w:rsidR="003D041B" w:rsidRDefault="00F46DF1" w:rsidP="000E24AB">
      <w:pPr>
        <w:pStyle w:val="Paragrafoelenco"/>
        <w:ind w:left="284"/>
        <w:jc w:val="both"/>
        <w:rPr>
          <w:rFonts w:ascii="DecimaWE Rg" w:hAnsi="DecimaWE Rg"/>
          <w:sz w:val="21"/>
          <w:szCs w:val="21"/>
        </w:rPr>
      </w:pPr>
      <w:r w:rsidRPr="00F066E9">
        <w:rPr>
          <w:rFonts w:ascii="DecimaWE Rg" w:hAnsi="DecimaWE Rg"/>
          <w:sz w:val="21"/>
          <w:szCs w:val="21"/>
        </w:rPr>
        <w:t>CP = capacità produttiva potenziale dell’allevamento,</w:t>
      </w:r>
    </w:p>
    <w:p w14:paraId="4DF65058" w14:textId="77777777" w:rsidR="003D041B" w:rsidRPr="00F91CD1" w:rsidRDefault="00F91CD1" w:rsidP="000E24AB">
      <w:pPr>
        <w:pStyle w:val="Paragrafoelenco"/>
        <w:ind w:left="284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AU</w:t>
      </w:r>
      <w:r w:rsidRPr="00F066E9">
        <w:rPr>
          <w:rFonts w:ascii="DecimaWE Rg" w:hAnsi="DecimaWE Rg"/>
          <w:sz w:val="21"/>
          <w:szCs w:val="21"/>
        </w:rPr>
        <w:t xml:space="preserve"> = </w:t>
      </w:r>
      <w:r>
        <w:rPr>
          <w:rFonts w:ascii="DecimaWE Rg" w:hAnsi="DecimaWE Rg"/>
          <w:sz w:val="21"/>
          <w:szCs w:val="21"/>
        </w:rPr>
        <w:t>area utilizzabile</w:t>
      </w:r>
      <w:r w:rsidRPr="00F066E9">
        <w:rPr>
          <w:rFonts w:ascii="DecimaWE Rg" w:hAnsi="DecimaWE Rg"/>
          <w:sz w:val="21"/>
          <w:szCs w:val="21"/>
        </w:rPr>
        <w:t xml:space="preserve"> </w:t>
      </w:r>
      <w:r w:rsidR="00652092" w:rsidRPr="00F91CD1">
        <w:rPr>
          <w:rFonts w:ascii="DecimaWE Rg" w:hAnsi="DecimaWE Rg"/>
          <w:sz w:val="21"/>
          <w:szCs w:val="21"/>
        </w:rPr>
        <w:t>in m</w:t>
      </w:r>
      <w:r w:rsidR="00652092" w:rsidRPr="00F91CD1">
        <w:rPr>
          <w:rFonts w:ascii="DecimaWE Rg" w:hAnsi="DecimaWE Rg"/>
          <w:sz w:val="21"/>
          <w:szCs w:val="21"/>
          <w:vertAlign w:val="superscript"/>
        </w:rPr>
        <w:t>2</w:t>
      </w:r>
      <w:r w:rsidR="00652092" w:rsidRPr="00F91CD1">
        <w:rPr>
          <w:rFonts w:ascii="DecimaWE Rg" w:hAnsi="DecimaWE Rg"/>
          <w:sz w:val="21"/>
          <w:szCs w:val="21"/>
        </w:rPr>
        <w:t>, per gli avicoli da carne è l’</w:t>
      </w:r>
      <w:r w:rsidR="00DC65D6" w:rsidRPr="00F91CD1">
        <w:rPr>
          <w:rFonts w:ascii="DecimaWE Rg" w:hAnsi="DecimaWE Rg"/>
          <w:sz w:val="21"/>
          <w:szCs w:val="21"/>
        </w:rPr>
        <w:t xml:space="preserve">area utilizzabile </w:t>
      </w:r>
      <w:r w:rsidR="00652092" w:rsidRPr="00F91CD1">
        <w:rPr>
          <w:rFonts w:ascii="DecimaWE Rg" w:hAnsi="DecimaWE Rg"/>
          <w:sz w:val="21"/>
          <w:szCs w:val="21"/>
        </w:rPr>
        <w:t>(D.lgs. 181/2010), per le ovaiole la zona utilizzabile (D.lgs. 267/2003</w:t>
      </w:r>
      <w:r w:rsidR="00BC76F5" w:rsidRPr="00F91CD1">
        <w:rPr>
          <w:rFonts w:ascii="DecimaWE Rg" w:hAnsi="DecimaWE Rg"/>
          <w:sz w:val="21"/>
          <w:szCs w:val="21"/>
        </w:rPr>
        <w:t>)</w:t>
      </w:r>
      <w:r w:rsidR="00652092" w:rsidRPr="00F91CD1">
        <w:rPr>
          <w:rFonts w:ascii="DecimaWE Rg" w:hAnsi="DecimaWE Rg"/>
          <w:sz w:val="21"/>
          <w:szCs w:val="21"/>
        </w:rPr>
        <w:t>, per i suini la superficie libera a disposizione (D.lgs. 122/2011)</w:t>
      </w:r>
      <w:r w:rsidR="00BC76F5" w:rsidRPr="00F91CD1">
        <w:rPr>
          <w:rFonts w:ascii="DecimaWE Rg" w:hAnsi="DecimaWE Rg"/>
          <w:sz w:val="21"/>
          <w:szCs w:val="21"/>
        </w:rPr>
        <w:t>,</w:t>
      </w:r>
    </w:p>
    <w:p w14:paraId="7D751BFA" w14:textId="4DDB3B65" w:rsidR="00850F7D" w:rsidRDefault="00F46DF1" w:rsidP="000E24AB">
      <w:pPr>
        <w:pStyle w:val="Paragrafoelenco"/>
        <w:ind w:left="284"/>
        <w:jc w:val="both"/>
        <w:rPr>
          <w:rFonts w:ascii="DecimaWE Rg" w:hAnsi="DecimaWE Rg"/>
          <w:sz w:val="21"/>
          <w:szCs w:val="21"/>
        </w:rPr>
      </w:pPr>
      <w:r w:rsidRPr="00F066E9">
        <w:rPr>
          <w:rFonts w:ascii="DecimaWE Rg" w:hAnsi="DecimaWE Rg"/>
          <w:sz w:val="21"/>
          <w:szCs w:val="21"/>
        </w:rPr>
        <w:t xml:space="preserve">SM = superficie minima indicata </w:t>
      </w:r>
      <w:r w:rsidR="00130C1D" w:rsidRPr="00F066E9">
        <w:rPr>
          <w:rFonts w:ascii="DecimaWE Rg" w:hAnsi="DecimaWE Rg"/>
          <w:sz w:val="21"/>
          <w:szCs w:val="21"/>
        </w:rPr>
        <w:t>nelle normative sul benessere animale</w:t>
      </w:r>
      <w:r w:rsidR="009C7E5A">
        <w:rPr>
          <w:rFonts w:ascii="DecimaWE Rg" w:hAnsi="DecimaWE Rg"/>
          <w:sz w:val="21"/>
          <w:szCs w:val="21"/>
        </w:rPr>
        <w:t xml:space="preserve"> </w:t>
      </w:r>
      <w:r w:rsidR="009C7E5A" w:rsidRPr="00F91CD1">
        <w:rPr>
          <w:rFonts w:ascii="DecimaWE Rg" w:hAnsi="DecimaWE Rg"/>
          <w:sz w:val="21"/>
          <w:szCs w:val="21"/>
        </w:rPr>
        <w:t>(Peso medio dei capi a fine ciclo (kg)</w:t>
      </w:r>
      <w:r w:rsidR="003D041B" w:rsidRPr="00F91CD1">
        <w:rPr>
          <w:rFonts w:ascii="DecimaWE Rg" w:hAnsi="DecimaWE Rg"/>
          <w:sz w:val="21"/>
          <w:szCs w:val="21"/>
        </w:rPr>
        <w:t xml:space="preserve"> / Densità massima ammessa (kg/m</w:t>
      </w:r>
      <w:r w:rsidR="003D041B" w:rsidRPr="00F91CD1">
        <w:rPr>
          <w:rFonts w:ascii="DecimaWE Rg" w:hAnsi="DecimaWE Rg"/>
          <w:sz w:val="21"/>
          <w:szCs w:val="21"/>
          <w:vertAlign w:val="superscript"/>
        </w:rPr>
        <w:t>2</w:t>
      </w:r>
      <w:r w:rsidR="003D041B" w:rsidRPr="00F91CD1">
        <w:rPr>
          <w:rFonts w:ascii="DecimaWE Rg" w:hAnsi="DecimaWE Rg"/>
          <w:sz w:val="21"/>
          <w:szCs w:val="21"/>
        </w:rPr>
        <w:t>).</w:t>
      </w:r>
    </w:p>
    <w:p w14:paraId="10BF4820" w14:textId="77777777" w:rsidR="00850F7D" w:rsidRDefault="00850F7D" w:rsidP="000E24AB">
      <w:pPr>
        <w:autoSpaceDE w:val="0"/>
        <w:autoSpaceDN w:val="0"/>
        <w:adjustRightInd w:val="0"/>
        <w:spacing w:after="60"/>
        <w:ind w:left="284"/>
        <w:jc w:val="both"/>
        <w:rPr>
          <w:rFonts w:ascii="DecimaWE Rg" w:eastAsia="TimesNewRoman-Identity-H" w:hAnsi="DecimaWE Rg"/>
          <w:sz w:val="21"/>
          <w:szCs w:val="21"/>
          <w:lang w:eastAsia="en-US"/>
        </w:rPr>
      </w:pPr>
      <w:r w:rsidRPr="000E24AB">
        <w:rPr>
          <w:rFonts w:ascii="DecimaWE Rg" w:hAnsi="DecimaWE Rg"/>
          <w:sz w:val="21"/>
          <w:szCs w:val="21"/>
        </w:rPr>
        <w:t xml:space="preserve">Per gli avicoli </w:t>
      </w:r>
      <w:r w:rsidRPr="000E24AB">
        <w:rPr>
          <w:rFonts w:ascii="DecimaWE Rg" w:eastAsia="TimesNewRoman-Identity-H" w:hAnsi="DecimaWE Rg" w:cs="TimesNewRoman-Identity-H"/>
          <w:sz w:val="21"/>
          <w:szCs w:val="21"/>
          <w:lang w:eastAsia="en-US"/>
        </w:rPr>
        <w:t>il numero di capi allevabile all’interno di un</w:t>
      </w:r>
      <w:r w:rsidR="000E24AB" w:rsidRPr="000E24AB">
        <w:rPr>
          <w:rFonts w:ascii="DecimaWE Rg" w:eastAsia="TimesNewRoman-Identity-H" w:hAnsi="DecimaWE Rg" w:cs="TimesNewRoman-Identity-H"/>
          <w:sz w:val="21"/>
          <w:szCs w:val="21"/>
          <w:lang w:eastAsia="en-US"/>
        </w:rPr>
        <w:t xml:space="preserve">o stesso capannone </w:t>
      </w:r>
      <w:r w:rsidRPr="000E24AB">
        <w:rPr>
          <w:rFonts w:ascii="DecimaWE Rg" w:eastAsia="TimesNewRoman-Identity-H" w:hAnsi="DecimaWE Rg" w:cs="TimesNewRoman-Identity-H"/>
          <w:sz w:val="21"/>
          <w:szCs w:val="21"/>
          <w:lang w:eastAsia="en-US"/>
        </w:rPr>
        <w:t>può</w:t>
      </w:r>
      <w:r w:rsidR="000E24AB" w:rsidRPr="000E24AB">
        <w:rPr>
          <w:rFonts w:ascii="DecimaWE Rg" w:eastAsia="TimesNewRoman-Identity-H" w:hAnsi="DecimaWE Rg" w:cs="TimesNewRoman-Identity-H"/>
          <w:sz w:val="21"/>
          <w:szCs w:val="21"/>
          <w:lang w:eastAsia="en-US"/>
        </w:rPr>
        <w:t xml:space="preserve"> </w:t>
      </w:r>
      <w:r w:rsidRPr="000E24AB">
        <w:rPr>
          <w:rFonts w:ascii="DecimaWE Rg" w:eastAsia="TimesNewRoman-Identity-H" w:hAnsi="DecimaWE Rg"/>
          <w:sz w:val="21"/>
          <w:szCs w:val="21"/>
          <w:lang w:eastAsia="en-US"/>
        </w:rPr>
        <w:t xml:space="preserve">variare di </w:t>
      </w:r>
      <w:r w:rsidRPr="00F91CD1">
        <w:rPr>
          <w:rFonts w:ascii="DecimaWE Rg" w:eastAsia="TimesNewRoman-Identity-H" w:hAnsi="DecimaWE Rg"/>
          <w:sz w:val="21"/>
          <w:szCs w:val="21"/>
          <w:lang w:eastAsia="en-US"/>
        </w:rPr>
        <w:t>molto</w:t>
      </w:r>
      <w:r w:rsidR="009C7E5A" w:rsidRPr="00F91CD1">
        <w:rPr>
          <w:rFonts w:ascii="DecimaWE Rg" w:eastAsia="TimesNewRoman-Identity-H" w:hAnsi="DecimaWE Rg"/>
          <w:sz w:val="21"/>
          <w:szCs w:val="21"/>
          <w:lang w:eastAsia="en-US"/>
        </w:rPr>
        <w:t xml:space="preserve"> in funzione della categoria di avicoli allevati</w:t>
      </w:r>
      <w:r w:rsidRPr="00F91CD1">
        <w:rPr>
          <w:rFonts w:ascii="DecimaWE Rg" w:eastAsia="TimesNewRoman-Identity-H" w:hAnsi="DecimaWE Rg"/>
          <w:sz w:val="21"/>
          <w:szCs w:val="21"/>
          <w:lang w:eastAsia="en-US"/>
        </w:rPr>
        <w:t xml:space="preserve">. Come </w:t>
      </w:r>
      <w:r w:rsidRPr="005751F9">
        <w:rPr>
          <w:rFonts w:ascii="DecimaWE Rg" w:eastAsia="TimesNewRoman-Identity-H" w:hAnsi="DecimaWE Rg"/>
          <w:sz w:val="21"/>
          <w:szCs w:val="21"/>
          <w:lang w:eastAsia="en-US"/>
        </w:rPr>
        <w:t xml:space="preserve">riferimento si </w:t>
      </w:r>
      <w:r w:rsidR="00F91CD1" w:rsidRPr="005751F9">
        <w:rPr>
          <w:rFonts w:ascii="DecimaWE Rg" w:eastAsia="TimesNewRoman-Identity-H" w:hAnsi="DecimaWE Rg"/>
          <w:sz w:val="21"/>
          <w:szCs w:val="21"/>
          <w:lang w:eastAsia="en-US"/>
        </w:rPr>
        <w:t>devono</w:t>
      </w:r>
      <w:r w:rsidRPr="005751F9">
        <w:rPr>
          <w:rFonts w:ascii="DecimaWE Rg" w:eastAsia="TimesNewRoman-Identity-H" w:hAnsi="DecimaWE Rg"/>
          <w:sz w:val="21"/>
          <w:szCs w:val="21"/>
          <w:lang w:eastAsia="en-US"/>
        </w:rPr>
        <w:t xml:space="preserve"> considerare</w:t>
      </w:r>
      <w:r w:rsidRPr="00F91CD1">
        <w:rPr>
          <w:rFonts w:ascii="DecimaWE Rg" w:eastAsia="TimesNewRoman-Identity-H" w:hAnsi="DecimaWE Rg"/>
          <w:sz w:val="21"/>
          <w:szCs w:val="21"/>
          <w:lang w:eastAsia="en-US"/>
        </w:rPr>
        <w:t xml:space="preserve"> i pesi medi di alcune specie avicole riportati </w:t>
      </w:r>
      <w:r w:rsidRPr="000E24AB">
        <w:rPr>
          <w:rFonts w:ascii="DecimaWE Rg" w:eastAsia="TimesNewRoman-Identity-H" w:hAnsi="DecimaWE Rg"/>
          <w:sz w:val="21"/>
          <w:szCs w:val="21"/>
          <w:lang w:eastAsia="en-US"/>
        </w:rPr>
        <w:t>nella</w:t>
      </w:r>
      <w:r w:rsidR="000E24AB" w:rsidRPr="000E24AB">
        <w:rPr>
          <w:rFonts w:ascii="DecimaWE Rg" w:eastAsia="TimesNewRoman-Identity-H" w:hAnsi="DecimaWE Rg" w:cs="TimesNewRoman-Identity-H"/>
          <w:sz w:val="21"/>
          <w:szCs w:val="21"/>
          <w:lang w:eastAsia="en-US"/>
        </w:rPr>
        <w:t xml:space="preserve"> </w:t>
      </w:r>
      <w:r w:rsidRPr="000E24AB">
        <w:rPr>
          <w:rFonts w:ascii="DecimaWE Rg" w:eastAsia="TimesNewRoman-Identity-H" w:hAnsi="DecimaWE Rg"/>
          <w:sz w:val="21"/>
          <w:szCs w:val="21"/>
          <w:lang w:eastAsia="en-US"/>
        </w:rPr>
        <w:t>seguente tabella:</w:t>
      </w:r>
    </w:p>
    <w:p w14:paraId="153EA24F" w14:textId="77777777" w:rsidR="009C7E5A" w:rsidRDefault="009C7E5A" w:rsidP="000E24AB">
      <w:pPr>
        <w:autoSpaceDE w:val="0"/>
        <w:autoSpaceDN w:val="0"/>
        <w:adjustRightInd w:val="0"/>
        <w:spacing w:after="60"/>
        <w:ind w:left="284"/>
        <w:jc w:val="both"/>
        <w:rPr>
          <w:rFonts w:ascii="DecimaWE Rg" w:eastAsia="TimesNewRoman-Identity-H" w:hAnsi="DecimaWE Rg"/>
          <w:sz w:val="21"/>
          <w:szCs w:val="21"/>
          <w:lang w:eastAsia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4545"/>
      </w:tblGrid>
      <w:tr w:rsidR="000E24AB" w14:paraId="524CC221" w14:textId="77777777" w:rsidTr="00B3068A">
        <w:trPr>
          <w:jc w:val="center"/>
        </w:trPr>
        <w:tc>
          <w:tcPr>
            <w:tcW w:w="0" w:type="auto"/>
          </w:tcPr>
          <w:p w14:paraId="1EE56A65" w14:textId="77777777" w:rsidR="000E24AB" w:rsidRPr="000E24AB" w:rsidRDefault="000E24AB" w:rsidP="000E24AB">
            <w:pPr>
              <w:autoSpaceDE w:val="0"/>
              <w:autoSpaceDN w:val="0"/>
              <w:adjustRightInd w:val="0"/>
              <w:jc w:val="right"/>
              <w:rPr>
                <w:rFonts w:ascii="DecimaWE Rg" w:eastAsia="TimesNewRoman-Identity-H" w:hAnsi="DecimaWE Rg" w:cs="TimesNewRoman-Identity-H"/>
                <w:b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b/>
                <w:bCs/>
                <w:sz w:val="21"/>
                <w:szCs w:val="21"/>
                <w:lang w:eastAsia="en-US"/>
              </w:rPr>
              <w:t>Categoria avicola</w:t>
            </w:r>
          </w:p>
        </w:tc>
        <w:tc>
          <w:tcPr>
            <w:tcW w:w="0" w:type="auto"/>
          </w:tcPr>
          <w:p w14:paraId="622F7949" w14:textId="77777777" w:rsidR="000E24AB" w:rsidRPr="000E24AB" w:rsidRDefault="000E24AB" w:rsidP="000E24AB">
            <w:pPr>
              <w:autoSpaceDE w:val="0"/>
              <w:autoSpaceDN w:val="0"/>
              <w:adjustRightInd w:val="0"/>
              <w:jc w:val="right"/>
              <w:rPr>
                <w:rFonts w:ascii="DecimaWE Rg" w:eastAsia="TimesNewRoman-Identity-H" w:hAnsi="DecimaWE Rg" w:cs="TimesNewRoman-Identity-H"/>
                <w:b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b/>
                <w:bCs/>
                <w:sz w:val="21"/>
                <w:szCs w:val="21"/>
                <w:lang w:eastAsia="en-US"/>
              </w:rPr>
              <w:t>Peso medio di un capo durante un ciclo (Kg/capo)</w:t>
            </w:r>
          </w:p>
        </w:tc>
      </w:tr>
      <w:tr w:rsidR="000E24AB" w14:paraId="6A086FE6" w14:textId="77777777" w:rsidTr="00B3068A">
        <w:trPr>
          <w:jc w:val="center"/>
        </w:trPr>
        <w:tc>
          <w:tcPr>
            <w:tcW w:w="0" w:type="auto"/>
          </w:tcPr>
          <w:p w14:paraId="65C0594F" w14:textId="77777777" w:rsidR="000E24AB" w:rsidRPr="00F91CD1" w:rsidRDefault="000E24AB" w:rsidP="000E24AB">
            <w:pPr>
              <w:autoSpaceDE w:val="0"/>
              <w:autoSpaceDN w:val="0"/>
              <w:adjustRightInd w:val="0"/>
              <w:jc w:val="center"/>
              <w:rPr>
                <w:rFonts w:ascii="DecimaWE Rg" w:eastAsia="TimesNewRoman-Identity-H" w:hAnsi="DecimaWE Rg" w:cs="TimesNewRoman-Identity-H"/>
                <w:sz w:val="21"/>
                <w:szCs w:val="21"/>
                <w:lang w:eastAsia="en-US"/>
              </w:rPr>
            </w:pPr>
            <w:r w:rsidRPr="00F91CD1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Galline ovaiole</w:t>
            </w:r>
          </w:p>
        </w:tc>
        <w:tc>
          <w:tcPr>
            <w:tcW w:w="0" w:type="auto"/>
          </w:tcPr>
          <w:p w14:paraId="1F2F0611" w14:textId="77777777" w:rsidR="000E24AB" w:rsidRPr="00F91CD1" w:rsidRDefault="000E24AB" w:rsidP="00F91CD1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</w:pPr>
            <w:r w:rsidRPr="00F91CD1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1,8</w:t>
            </w:r>
            <w:r w:rsidR="007155D9" w:rsidRPr="00F91CD1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0E24AB" w14:paraId="15983DF3" w14:textId="77777777" w:rsidTr="00B3068A">
        <w:trPr>
          <w:jc w:val="center"/>
        </w:trPr>
        <w:tc>
          <w:tcPr>
            <w:tcW w:w="0" w:type="auto"/>
          </w:tcPr>
          <w:p w14:paraId="60B9AD75" w14:textId="77777777" w:rsidR="000E24AB" w:rsidRDefault="000E24AB" w:rsidP="000E24AB">
            <w:pPr>
              <w:autoSpaceDE w:val="0"/>
              <w:autoSpaceDN w:val="0"/>
              <w:adjustRightInd w:val="0"/>
              <w:jc w:val="center"/>
              <w:rPr>
                <w:rFonts w:ascii="DecimaWE Rg" w:eastAsia="TimesNewRoman-Identity-H" w:hAnsi="DecimaWE Rg" w:cs="TimesNewRoman-Identity-H"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Pollastre</w:t>
            </w:r>
          </w:p>
        </w:tc>
        <w:tc>
          <w:tcPr>
            <w:tcW w:w="0" w:type="auto"/>
          </w:tcPr>
          <w:p w14:paraId="4E4058B7" w14:textId="77777777" w:rsidR="000E24AB" w:rsidRDefault="000E24AB" w:rsidP="000E24AB">
            <w:pPr>
              <w:autoSpaceDE w:val="0"/>
              <w:autoSpaceDN w:val="0"/>
              <w:adjustRightInd w:val="0"/>
              <w:jc w:val="center"/>
              <w:rPr>
                <w:rFonts w:ascii="DecimaWE Rg" w:eastAsia="TimesNewRoman-Identity-H" w:hAnsi="DecimaWE Rg" w:cs="TimesNewRoman-Identity-H"/>
                <w:sz w:val="21"/>
                <w:szCs w:val="21"/>
                <w:lang w:eastAsia="en-US"/>
              </w:rPr>
            </w:pPr>
            <w:r>
              <w:rPr>
                <w:rFonts w:ascii="DecimaWE Rg" w:eastAsia="TimesNewRoman-Identity-H" w:hAnsi="DecimaWE Rg" w:cs="TimesNewRoman-Identity-H"/>
                <w:sz w:val="21"/>
                <w:szCs w:val="21"/>
                <w:lang w:eastAsia="en-US"/>
              </w:rPr>
              <w:t xml:space="preserve">        0,7</w:t>
            </w:r>
          </w:p>
        </w:tc>
      </w:tr>
      <w:tr w:rsidR="000E24AB" w14:paraId="57EEF230" w14:textId="77777777" w:rsidTr="00B3068A">
        <w:trPr>
          <w:jc w:val="center"/>
        </w:trPr>
        <w:tc>
          <w:tcPr>
            <w:tcW w:w="0" w:type="auto"/>
          </w:tcPr>
          <w:p w14:paraId="0C8D421C" w14:textId="77777777" w:rsidR="000E24AB" w:rsidRDefault="000E24AB" w:rsidP="000E24AB">
            <w:pPr>
              <w:autoSpaceDE w:val="0"/>
              <w:autoSpaceDN w:val="0"/>
              <w:adjustRightInd w:val="0"/>
              <w:jc w:val="center"/>
              <w:rPr>
                <w:rFonts w:ascii="DecimaWE Rg" w:eastAsia="TimesNewRoman-Identity-H" w:hAnsi="DecimaWE Rg" w:cs="TimesNewRoman-Identity-H"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 xml:space="preserve">Polli </w:t>
            </w:r>
            <w:proofErr w:type="spellStart"/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broilers</w:t>
            </w:r>
            <w:proofErr w:type="spellEnd"/>
          </w:p>
        </w:tc>
        <w:tc>
          <w:tcPr>
            <w:tcW w:w="0" w:type="auto"/>
          </w:tcPr>
          <w:p w14:paraId="222DF3CE" w14:textId="10CD8DE8" w:rsidR="000E24AB" w:rsidRPr="00E658EF" w:rsidRDefault="00F91CD1" w:rsidP="00500065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</w:pPr>
            <w:r w:rsidRPr="00500065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 xml:space="preserve">1,6 </w:t>
            </w:r>
            <w:r w:rsidR="00500065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*</w:t>
            </w:r>
          </w:p>
        </w:tc>
      </w:tr>
      <w:tr w:rsidR="000E24AB" w14:paraId="4B85FD7B" w14:textId="77777777" w:rsidTr="00B3068A">
        <w:trPr>
          <w:jc w:val="center"/>
        </w:trPr>
        <w:tc>
          <w:tcPr>
            <w:tcW w:w="0" w:type="auto"/>
          </w:tcPr>
          <w:p w14:paraId="04CDF8CD" w14:textId="77777777" w:rsidR="000E24AB" w:rsidRDefault="000E24AB" w:rsidP="000E24AB">
            <w:pPr>
              <w:autoSpaceDE w:val="0"/>
              <w:autoSpaceDN w:val="0"/>
              <w:adjustRightInd w:val="0"/>
              <w:jc w:val="center"/>
              <w:rPr>
                <w:rFonts w:ascii="DecimaWE Rg" w:eastAsia="TimesNewRoman-Identity-H" w:hAnsi="DecimaWE Rg" w:cs="TimesNewRoman-Identity-H"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Faraone</w:t>
            </w:r>
          </w:p>
        </w:tc>
        <w:tc>
          <w:tcPr>
            <w:tcW w:w="0" w:type="auto"/>
          </w:tcPr>
          <w:p w14:paraId="6CCE9062" w14:textId="77777777" w:rsidR="000E24AB" w:rsidRPr="000E24AB" w:rsidRDefault="000E24AB" w:rsidP="000E24AB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1,0</w:t>
            </w:r>
          </w:p>
        </w:tc>
      </w:tr>
      <w:tr w:rsidR="000E24AB" w14:paraId="1830747E" w14:textId="77777777" w:rsidTr="00B3068A">
        <w:trPr>
          <w:jc w:val="center"/>
        </w:trPr>
        <w:tc>
          <w:tcPr>
            <w:tcW w:w="0" w:type="auto"/>
          </w:tcPr>
          <w:p w14:paraId="6E5A3784" w14:textId="77777777" w:rsidR="000E24AB" w:rsidRDefault="000E24AB" w:rsidP="000E24AB">
            <w:pPr>
              <w:autoSpaceDE w:val="0"/>
              <w:autoSpaceDN w:val="0"/>
              <w:adjustRightInd w:val="0"/>
              <w:jc w:val="center"/>
              <w:rPr>
                <w:rFonts w:ascii="DecimaWE Rg" w:eastAsia="TimesNewRoman-Identity-H" w:hAnsi="DecimaWE Rg" w:cs="TimesNewRoman-Identity-H"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Tacchini maschi</w:t>
            </w:r>
          </w:p>
        </w:tc>
        <w:tc>
          <w:tcPr>
            <w:tcW w:w="0" w:type="auto"/>
          </w:tcPr>
          <w:p w14:paraId="1610A902" w14:textId="77777777" w:rsidR="000E24AB" w:rsidRPr="000E24AB" w:rsidRDefault="000E24AB" w:rsidP="000E24AB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9,0</w:t>
            </w:r>
          </w:p>
        </w:tc>
      </w:tr>
      <w:tr w:rsidR="000E24AB" w14:paraId="18DBBEFC" w14:textId="77777777" w:rsidTr="00B3068A">
        <w:trPr>
          <w:jc w:val="center"/>
        </w:trPr>
        <w:tc>
          <w:tcPr>
            <w:tcW w:w="0" w:type="auto"/>
          </w:tcPr>
          <w:p w14:paraId="15F1B32F" w14:textId="77777777" w:rsidR="000E24AB" w:rsidRDefault="000E24AB" w:rsidP="000E24AB">
            <w:pPr>
              <w:autoSpaceDE w:val="0"/>
              <w:autoSpaceDN w:val="0"/>
              <w:adjustRightInd w:val="0"/>
              <w:jc w:val="center"/>
              <w:rPr>
                <w:rFonts w:ascii="DecimaWE Rg" w:eastAsia="TimesNewRoman-Identity-H" w:hAnsi="DecimaWE Rg" w:cs="TimesNewRoman-Identity-H"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Tacchini femmine</w:t>
            </w:r>
          </w:p>
        </w:tc>
        <w:tc>
          <w:tcPr>
            <w:tcW w:w="0" w:type="auto"/>
          </w:tcPr>
          <w:p w14:paraId="7473C865" w14:textId="77777777" w:rsidR="000E24AB" w:rsidRPr="000E24AB" w:rsidRDefault="000E24AB" w:rsidP="000E24AB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</w:pPr>
            <w:r w:rsidRPr="000E24AB">
              <w:rPr>
                <w:rFonts w:ascii="DecimaWE Rg" w:eastAsia="TimesNewRoman-Identity-H" w:hAnsi="DecimaWE Rg"/>
                <w:sz w:val="21"/>
                <w:szCs w:val="21"/>
                <w:lang w:eastAsia="en-US"/>
              </w:rPr>
              <w:t>4,0</w:t>
            </w:r>
          </w:p>
        </w:tc>
      </w:tr>
    </w:tbl>
    <w:p w14:paraId="27940973" w14:textId="37319337" w:rsidR="00500065" w:rsidRPr="00500065" w:rsidRDefault="00500065" w:rsidP="00E26556">
      <w:pPr>
        <w:spacing w:before="60" w:after="60"/>
        <w:ind w:left="284"/>
        <w:jc w:val="both"/>
        <w:rPr>
          <w:rFonts w:ascii="DecimaWE Rg" w:hAnsi="DecimaWE Rg"/>
          <w:sz w:val="16"/>
          <w:szCs w:val="16"/>
        </w:rPr>
      </w:pPr>
      <w:r>
        <w:rPr>
          <w:rFonts w:ascii="DecimaWE Rg" w:hAnsi="DecimaWE Rg"/>
          <w:sz w:val="16"/>
          <w:szCs w:val="16"/>
        </w:rPr>
        <w:t>*</w:t>
      </w:r>
      <w:r w:rsidRPr="00500065">
        <w:rPr>
          <w:rFonts w:ascii="DecimaWE Rg" w:hAnsi="DecimaWE Rg"/>
          <w:sz w:val="16"/>
          <w:szCs w:val="16"/>
        </w:rPr>
        <w:t xml:space="preserve">Il valore di massa da utilizzare corrisponde alla massa finale dei polli sessati femmina, denominate anche pollastre (1,6 kg). Tale parametro convenzionale è determinato sulla base della media tra il peso vivo medio indicato nella tabella H1 dell’Allegato I al Decreto Ministeriale del 25/2/2016 “Criteri e norme tecniche generali per la disciplina regionale dell’utilizzazione agronomica degli effluenti di allevamenti e delle acque reflue nonché per la produzione ed utilizzazione agronomica del digestato”  (1,7 kg) ed il peso vivo medio indicato nel “Best </w:t>
      </w:r>
      <w:proofErr w:type="spellStart"/>
      <w:r w:rsidRPr="00500065">
        <w:rPr>
          <w:rFonts w:ascii="DecimaWE Rg" w:hAnsi="DecimaWE Rg"/>
          <w:sz w:val="16"/>
          <w:szCs w:val="16"/>
        </w:rPr>
        <w:t>Available</w:t>
      </w:r>
      <w:proofErr w:type="spellEnd"/>
      <w:r w:rsidRPr="00500065">
        <w:rPr>
          <w:rFonts w:ascii="DecimaWE Rg" w:hAnsi="DecimaWE Rg"/>
          <w:sz w:val="16"/>
          <w:szCs w:val="16"/>
        </w:rPr>
        <w:t xml:space="preserve"> Techniques (BAT) Reference </w:t>
      </w:r>
      <w:proofErr w:type="spellStart"/>
      <w:r w:rsidRPr="00500065">
        <w:rPr>
          <w:rFonts w:ascii="DecimaWE Rg" w:hAnsi="DecimaWE Rg"/>
          <w:sz w:val="16"/>
          <w:szCs w:val="16"/>
        </w:rPr>
        <w:t>Document</w:t>
      </w:r>
      <w:proofErr w:type="spellEnd"/>
      <w:r w:rsidRPr="00500065">
        <w:rPr>
          <w:rFonts w:ascii="DecimaWE Rg" w:hAnsi="DecimaWE Rg"/>
          <w:sz w:val="16"/>
          <w:szCs w:val="16"/>
        </w:rPr>
        <w:t xml:space="preserve"> for the Intensive </w:t>
      </w:r>
      <w:proofErr w:type="spellStart"/>
      <w:r w:rsidRPr="00500065">
        <w:rPr>
          <w:rFonts w:ascii="DecimaWE Rg" w:hAnsi="DecimaWE Rg"/>
          <w:sz w:val="16"/>
          <w:szCs w:val="16"/>
        </w:rPr>
        <w:t>Rearing</w:t>
      </w:r>
      <w:proofErr w:type="spellEnd"/>
      <w:r w:rsidRPr="00500065">
        <w:rPr>
          <w:rFonts w:ascii="DecimaWE Rg" w:hAnsi="DecimaWE Rg"/>
          <w:sz w:val="16"/>
          <w:szCs w:val="16"/>
        </w:rPr>
        <w:t xml:space="preserve"> of </w:t>
      </w:r>
      <w:proofErr w:type="spellStart"/>
      <w:r w:rsidRPr="00500065">
        <w:rPr>
          <w:rFonts w:ascii="DecimaWE Rg" w:hAnsi="DecimaWE Rg"/>
          <w:sz w:val="16"/>
          <w:szCs w:val="16"/>
        </w:rPr>
        <w:t>Poultry</w:t>
      </w:r>
      <w:proofErr w:type="spellEnd"/>
      <w:r w:rsidRPr="00500065">
        <w:rPr>
          <w:rFonts w:ascii="DecimaWE Rg" w:hAnsi="DecimaWE Rg"/>
          <w:sz w:val="16"/>
          <w:szCs w:val="16"/>
        </w:rPr>
        <w:t xml:space="preserve"> or </w:t>
      </w:r>
      <w:proofErr w:type="spellStart"/>
      <w:r w:rsidRPr="00500065">
        <w:rPr>
          <w:rFonts w:ascii="DecimaWE Rg" w:hAnsi="DecimaWE Rg"/>
          <w:sz w:val="16"/>
          <w:szCs w:val="16"/>
        </w:rPr>
        <w:t>Pigs</w:t>
      </w:r>
      <w:proofErr w:type="spellEnd"/>
      <w:r w:rsidRPr="00500065">
        <w:rPr>
          <w:rFonts w:ascii="DecimaWE Rg" w:hAnsi="DecimaWE Rg"/>
          <w:sz w:val="16"/>
          <w:szCs w:val="16"/>
        </w:rPr>
        <w:t>” del 2017 (1,5 kg)</w:t>
      </w:r>
    </w:p>
    <w:p w14:paraId="018D0D2F" w14:textId="6B8F6A08" w:rsidR="00876588" w:rsidRPr="00782ED8" w:rsidRDefault="00876588" w:rsidP="00905C92">
      <w:pPr>
        <w:pStyle w:val="Paragrafoelenco"/>
        <w:numPr>
          <w:ilvl w:val="0"/>
          <w:numId w:val="1"/>
        </w:numPr>
        <w:ind w:left="284" w:hanging="284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 xml:space="preserve">Indicare il numero massimo di capi </w:t>
      </w:r>
      <w:r w:rsidR="00F1412B" w:rsidRPr="00782ED8">
        <w:rPr>
          <w:rFonts w:ascii="DecimaWE Rg" w:hAnsi="DecimaWE Rg"/>
          <w:sz w:val="21"/>
          <w:szCs w:val="21"/>
        </w:rPr>
        <w:t xml:space="preserve">che </w:t>
      </w:r>
      <w:r w:rsidRPr="00782ED8">
        <w:rPr>
          <w:rFonts w:ascii="DecimaWE Rg" w:hAnsi="DecimaWE Rg"/>
          <w:sz w:val="21"/>
          <w:szCs w:val="21"/>
        </w:rPr>
        <w:t xml:space="preserve">il gestore intende allevare, se diverso dalla capacità produttiva potenziale dell’allevamento, in quanto sono presenti limiti tecnologici e/o gestionali e/o legali che devono essere descritti dettagliatamente. Per limite legale si intendono ad esempio </w:t>
      </w:r>
      <w:r w:rsidR="00A046B6" w:rsidRPr="00782ED8">
        <w:rPr>
          <w:rFonts w:ascii="DecimaWE Rg" w:hAnsi="DecimaWE Rg"/>
          <w:sz w:val="21"/>
          <w:szCs w:val="21"/>
        </w:rPr>
        <w:t>limitazioni discendenti dal PRG</w:t>
      </w:r>
      <w:r w:rsidRPr="00782ED8">
        <w:rPr>
          <w:rFonts w:ascii="DecimaWE Rg" w:hAnsi="DecimaWE Rg"/>
          <w:sz w:val="21"/>
          <w:szCs w:val="21"/>
        </w:rPr>
        <w:t xml:space="preserve"> comunale, da condizioni </w:t>
      </w:r>
      <w:r w:rsidR="009E6666" w:rsidRPr="00782ED8">
        <w:rPr>
          <w:rFonts w:ascii="DecimaWE Rg" w:hAnsi="DecimaWE Rg"/>
          <w:sz w:val="21"/>
          <w:szCs w:val="21"/>
        </w:rPr>
        <w:t xml:space="preserve">relative allo screening di VIA o da </w:t>
      </w:r>
      <w:r w:rsidRPr="00782ED8">
        <w:rPr>
          <w:rFonts w:ascii="DecimaWE Rg" w:hAnsi="DecimaWE Rg"/>
          <w:sz w:val="21"/>
          <w:szCs w:val="21"/>
        </w:rPr>
        <w:t xml:space="preserve">VIA. </w:t>
      </w:r>
    </w:p>
    <w:p w14:paraId="7B51270E" w14:textId="158CBC60" w:rsidR="003E2D0A" w:rsidRPr="00782ED8" w:rsidRDefault="00F066E9" w:rsidP="00905C92">
      <w:pPr>
        <w:pStyle w:val="Paragrafoelenco"/>
        <w:numPr>
          <w:ilvl w:val="0"/>
          <w:numId w:val="1"/>
        </w:numPr>
        <w:spacing w:before="120"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>Descrivere, in modo dettagliato, il processo di allevamento</w:t>
      </w:r>
      <w:r w:rsidR="00375147" w:rsidRPr="00782ED8">
        <w:rPr>
          <w:rFonts w:ascii="DecimaWE Rg" w:hAnsi="DecimaWE Rg"/>
          <w:sz w:val="21"/>
          <w:szCs w:val="21"/>
        </w:rPr>
        <w:t>,</w:t>
      </w:r>
      <w:r w:rsidR="003E2D0A" w:rsidRPr="00782ED8">
        <w:rPr>
          <w:rFonts w:ascii="DecimaWE Rg" w:hAnsi="DecimaWE Rg"/>
          <w:sz w:val="21"/>
          <w:szCs w:val="21"/>
        </w:rPr>
        <w:t xml:space="preserve"> </w:t>
      </w:r>
      <w:r w:rsidR="00375147" w:rsidRPr="00782ED8">
        <w:rPr>
          <w:rFonts w:ascii="DecimaWE Rg" w:hAnsi="DecimaWE Rg"/>
          <w:sz w:val="21"/>
          <w:szCs w:val="21"/>
        </w:rPr>
        <w:t xml:space="preserve">specificando tempi e durata delle diverse fasi del ciclo produttivo, nonché il peso </w:t>
      </w:r>
      <w:r w:rsidR="009A6F90" w:rsidRPr="00782ED8">
        <w:rPr>
          <w:rFonts w:ascii="DecimaWE Rg" w:hAnsi="DecimaWE Rg"/>
          <w:sz w:val="21"/>
          <w:szCs w:val="21"/>
        </w:rPr>
        <w:t xml:space="preserve">iniziale e finale </w:t>
      </w:r>
      <w:r w:rsidR="00375147" w:rsidRPr="00782ED8">
        <w:rPr>
          <w:rFonts w:ascii="DecimaWE Rg" w:hAnsi="DecimaWE Rg"/>
          <w:sz w:val="21"/>
          <w:szCs w:val="21"/>
        </w:rPr>
        <w:t xml:space="preserve">degli animali nelle singole fasi. Descrivere </w:t>
      </w:r>
      <w:r w:rsidRPr="00782ED8">
        <w:rPr>
          <w:rFonts w:ascii="DecimaWE Rg" w:hAnsi="DecimaWE Rg"/>
          <w:sz w:val="21"/>
          <w:szCs w:val="21"/>
        </w:rPr>
        <w:t xml:space="preserve">i </w:t>
      </w:r>
      <w:r w:rsidR="00F32E94" w:rsidRPr="00782ED8">
        <w:rPr>
          <w:rFonts w:ascii="DecimaWE Rg" w:hAnsi="DecimaWE Rg"/>
          <w:sz w:val="21"/>
          <w:szCs w:val="21"/>
        </w:rPr>
        <w:t>sistemi</w:t>
      </w:r>
      <w:r w:rsidRPr="00782ED8">
        <w:rPr>
          <w:rFonts w:ascii="DecimaWE Rg" w:hAnsi="DecimaWE Rg"/>
          <w:sz w:val="21"/>
          <w:szCs w:val="21"/>
        </w:rPr>
        <w:t xml:space="preserve"> di alimentazione e di </w:t>
      </w:r>
      <w:r w:rsidRPr="00782ED8">
        <w:rPr>
          <w:rFonts w:ascii="DecimaWE Rg" w:hAnsi="DecimaWE Rg"/>
          <w:sz w:val="21"/>
          <w:szCs w:val="21"/>
        </w:rPr>
        <w:lastRenderedPageBreak/>
        <w:t>movimentazione del bestiame</w:t>
      </w:r>
      <w:r w:rsidR="00F91CD1" w:rsidRPr="00782ED8">
        <w:rPr>
          <w:rFonts w:ascii="DecimaWE Rg" w:hAnsi="DecimaWE Rg"/>
          <w:sz w:val="21"/>
          <w:szCs w:val="21"/>
        </w:rPr>
        <w:t xml:space="preserve"> e la tipologia di dieta che viene somministrata</w:t>
      </w:r>
      <w:r w:rsidR="00823908" w:rsidRPr="00782ED8">
        <w:rPr>
          <w:rFonts w:ascii="DecimaWE Rg" w:hAnsi="DecimaWE Rg"/>
          <w:sz w:val="21"/>
          <w:szCs w:val="21"/>
        </w:rPr>
        <w:t xml:space="preserve"> esplicitando le quantità di mangime utilizzate nelle varie fasi di allevamento.</w:t>
      </w:r>
    </w:p>
    <w:p w14:paraId="5D8539C7" w14:textId="7A978C76" w:rsidR="00847AAD" w:rsidRPr="00782ED8" w:rsidRDefault="00847AAD" w:rsidP="00D81A8C">
      <w:pPr>
        <w:pStyle w:val="Paragrafoelenco"/>
        <w:numPr>
          <w:ilvl w:val="0"/>
          <w:numId w:val="1"/>
        </w:numPr>
        <w:spacing w:before="120"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>Descrivere per ogni capannone le strutture di stabulazione adottate. Specificare la pavimentazione e le tecniche di allontanamento delle deiezioni</w:t>
      </w:r>
      <w:r w:rsidR="003E2621" w:rsidRPr="00782ED8">
        <w:rPr>
          <w:rFonts w:ascii="DecimaWE Rg" w:hAnsi="DecimaWE Rg"/>
          <w:sz w:val="21"/>
          <w:szCs w:val="21"/>
        </w:rPr>
        <w:t>, esplicitando la corrispondenza a quelle indicate tra le Migliori Tecniche Disponibili  pubblicate.</w:t>
      </w:r>
    </w:p>
    <w:p w14:paraId="4CF6DEAA" w14:textId="7429D01D" w:rsidR="00847AAD" w:rsidRPr="00782ED8" w:rsidRDefault="00847AAD" w:rsidP="00905C92">
      <w:pPr>
        <w:pStyle w:val="Paragrafoelenco"/>
        <w:numPr>
          <w:ilvl w:val="0"/>
          <w:numId w:val="1"/>
        </w:numPr>
        <w:spacing w:before="120"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 xml:space="preserve">Specificare </w:t>
      </w:r>
      <w:r w:rsidR="00877417" w:rsidRPr="00782ED8">
        <w:rPr>
          <w:rFonts w:ascii="DecimaWE Rg" w:hAnsi="DecimaWE Rg"/>
          <w:sz w:val="21"/>
          <w:szCs w:val="21"/>
        </w:rPr>
        <w:t>l’eventuale</w:t>
      </w:r>
      <w:r w:rsidRPr="00782ED8">
        <w:rPr>
          <w:rFonts w:ascii="DecimaWE Rg" w:hAnsi="DecimaWE Rg"/>
          <w:sz w:val="21"/>
          <w:szCs w:val="21"/>
        </w:rPr>
        <w:t xml:space="preserve"> sistema di trattamento degli effluenti specificando se la tecnica adottata rientra fra le Migliori Tecniche Disponibili indicate dalla Commissione Europea.</w:t>
      </w:r>
    </w:p>
    <w:p w14:paraId="735449D5" w14:textId="3868760C" w:rsidR="00216C1B" w:rsidRDefault="00F91CD1" w:rsidP="00905C92">
      <w:pPr>
        <w:pStyle w:val="Paragrafoelenco"/>
        <w:numPr>
          <w:ilvl w:val="0"/>
          <w:numId w:val="1"/>
        </w:numPr>
        <w:spacing w:before="120"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 xml:space="preserve">Indicare la quantità di </w:t>
      </w:r>
      <w:r w:rsidR="009A6F90" w:rsidRPr="00782ED8">
        <w:rPr>
          <w:rFonts w:ascii="DecimaWE Rg" w:hAnsi="DecimaWE Rg"/>
          <w:sz w:val="21"/>
          <w:szCs w:val="21"/>
        </w:rPr>
        <w:t xml:space="preserve">effluenti </w:t>
      </w:r>
      <w:r w:rsidRPr="00782ED8">
        <w:rPr>
          <w:rFonts w:ascii="DecimaWE Rg" w:hAnsi="DecimaWE Rg"/>
          <w:sz w:val="21"/>
          <w:szCs w:val="21"/>
        </w:rPr>
        <w:t>prodotti (m</w:t>
      </w:r>
      <w:r w:rsidRPr="00782ED8">
        <w:rPr>
          <w:rFonts w:ascii="DecimaWE Rg" w:hAnsi="DecimaWE Rg"/>
          <w:sz w:val="21"/>
          <w:szCs w:val="21"/>
          <w:vertAlign w:val="superscript"/>
        </w:rPr>
        <w:t>3</w:t>
      </w:r>
      <w:r w:rsidRPr="00782ED8">
        <w:rPr>
          <w:rFonts w:ascii="DecimaWE Rg" w:hAnsi="DecimaWE Rg"/>
          <w:sz w:val="21"/>
          <w:szCs w:val="21"/>
        </w:rPr>
        <w:t xml:space="preserve">/anno) e </w:t>
      </w:r>
      <w:r w:rsidR="00500065" w:rsidRPr="00782ED8">
        <w:rPr>
          <w:rFonts w:ascii="DecimaWE Rg" w:hAnsi="DecimaWE Rg"/>
          <w:sz w:val="21"/>
          <w:szCs w:val="21"/>
        </w:rPr>
        <w:t>descrivere</w:t>
      </w:r>
      <w:r w:rsidRPr="00782ED8">
        <w:rPr>
          <w:rFonts w:ascii="DecimaWE Rg" w:hAnsi="DecimaWE Rg"/>
          <w:sz w:val="21"/>
          <w:szCs w:val="21"/>
        </w:rPr>
        <w:t xml:space="preserve"> </w:t>
      </w:r>
      <w:r w:rsidR="003E2D0A" w:rsidRPr="00782ED8">
        <w:rPr>
          <w:rFonts w:ascii="DecimaWE Rg" w:hAnsi="DecimaWE Rg"/>
          <w:sz w:val="21"/>
          <w:szCs w:val="21"/>
        </w:rPr>
        <w:t xml:space="preserve">il sistema di gestione degli </w:t>
      </w:r>
      <w:r w:rsidR="009A6F90" w:rsidRPr="00782ED8">
        <w:rPr>
          <w:rFonts w:ascii="DecimaWE Rg" w:hAnsi="DecimaWE Rg"/>
          <w:sz w:val="21"/>
          <w:szCs w:val="21"/>
        </w:rPr>
        <w:t>stessi</w:t>
      </w:r>
      <w:r w:rsidR="003E2D0A" w:rsidRPr="00782ED8">
        <w:rPr>
          <w:rFonts w:ascii="DecimaWE Rg" w:hAnsi="DecimaWE Rg"/>
          <w:sz w:val="21"/>
          <w:szCs w:val="21"/>
        </w:rPr>
        <w:t xml:space="preserve">, le caratteristiche tecnico/costruttive delle </w:t>
      </w:r>
      <w:r w:rsidR="00561BA5" w:rsidRPr="00782ED8">
        <w:rPr>
          <w:rFonts w:ascii="DecimaWE Rg" w:hAnsi="DecimaWE Rg"/>
          <w:sz w:val="21"/>
          <w:szCs w:val="21"/>
        </w:rPr>
        <w:t>strutture</w:t>
      </w:r>
      <w:r w:rsidR="003E2D0A" w:rsidRPr="00782ED8">
        <w:rPr>
          <w:rFonts w:ascii="DecimaWE Rg" w:hAnsi="DecimaWE Rg"/>
          <w:sz w:val="21"/>
          <w:szCs w:val="21"/>
        </w:rPr>
        <w:t xml:space="preserve"> di </w:t>
      </w:r>
      <w:r w:rsidR="00561BA5" w:rsidRPr="00782ED8">
        <w:rPr>
          <w:rFonts w:ascii="DecimaWE Rg" w:hAnsi="DecimaWE Rg"/>
          <w:sz w:val="21"/>
          <w:szCs w:val="21"/>
        </w:rPr>
        <w:t>accumulo degli effluenti,</w:t>
      </w:r>
      <w:r w:rsidR="00441CB8" w:rsidRPr="00782ED8">
        <w:rPr>
          <w:rFonts w:ascii="DecimaWE Rg" w:hAnsi="DecimaWE Rg"/>
          <w:sz w:val="21"/>
          <w:szCs w:val="21"/>
        </w:rPr>
        <w:t xml:space="preserve"> le dimensioni interne delle stesse e il relativo volume complessivo,</w:t>
      </w:r>
      <w:r w:rsidR="00561BA5">
        <w:rPr>
          <w:rFonts w:ascii="DecimaWE Rg" w:hAnsi="DecimaWE Rg"/>
          <w:sz w:val="21"/>
          <w:szCs w:val="21"/>
        </w:rPr>
        <w:t xml:space="preserve"> i tempi di stoccaggio</w:t>
      </w:r>
      <w:r w:rsidR="00782ED8">
        <w:rPr>
          <w:rFonts w:ascii="DecimaWE Rg" w:hAnsi="DecimaWE Rg"/>
          <w:sz w:val="21"/>
          <w:szCs w:val="21"/>
        </w:rPr>
        <w:t xml:space="preserve"> e</w:t>
      </w:r>
      <w:r w:rsidR="003E2D0A">
        <w:rPr>
          <w:rFonts w:ascii="DecimaWE Rg" w:hAnsi="DecimaWE Rg"/>
          <w:sz w:val="21"/>
          <w:szCs w:val="21"/>
        </w:rPr>
        <w:t xml:space="preserve"> </w:t>
      </w:r>
      <w:r w:rsidR="00CB27FC">
        <w:rPr>
          <w:rFonts w:ascii="DecimaWE Rg" w:hAnsi="DecimaWE Rg"/>
          <w:sz w:val="21"/>
          <w:szCs w:val="21"/>
        </w:rPr>
        <w:t xml:space="preserve">la </w:t>
      </w:r>
      <w:r w:rsidR="00216C1B">
        <w:rPr>
          <w:rFonts w:ascii="DecimaWE Rg" w:hAnsi="DecimaWE Rg"/>
          <w:sz w:val="21"/>
          <w:szCs w:val="21"/>
        </w:rPr>
        <w:t xml:space="preserve">manutenzione </w:t>
      </w:r>
      <w:r w:rsidR="00CB27FC">
        <w:rPr>
          <w:rFonts w:ascii="DecimaWE Rg" w:hAnsi="DecimaWE Rg"/>
          <w:sz w:val="21"/>
          <w:szCs w:val="21"/>
        </w:rPr>
        <w:t xml:space="preserve">delle </w:t>
      </w:r>
      <w:r w:rsidR="00216C1B">
        <w:rPr>
          <w:rFonts w:ascii="DecimaWE Rg" w:hAnsi="DecimaWE Rg"/>
          <w:sz w:val="21"/>
          <w:szCs w:val="21"/>
        </w:rPr>
        <w:t>lettiere</w:t>
      </w:r>
      <w:r w:rsidR="00782ED8">
        <w:rPr>
          <w:rFonts w:ascii="DecimaWE Rg" w:hAnsi="DecimaWE Rg"/>
          <w:sz w:val="21"/>
          <w:szCs w:val="21"/>
        </w:rPr>
        <w:t>.</w:t>
      </w:r>
    </w:p>
    <w:p w14:paraId="03A15310" w14:textId="4D1EDBCD" w:rsidR="00D82384" w:rsidRPr="00B61C77" w:rsidRDefault="00D82384" w:rsidP="00905C92">
      <w:pPr>
        <w:pStyle w:val="Paragrafoelenco"/>
        <w:numPr>
          <w:ilvl w:val="0"/>
          <w:numId w:val="1"/>
        </w:numPr>
        <w:spacing w:before="120" w:after="120"/>
        <w:ind w:left="284" w:hanging="284"/>
        <w:jc w:val="both"/>
        <w:rPr>
          <w:rFonts w:ascii="DecimaWE Rg" w:hAnsi="DecimaWE Rg"/>
          <w:strike/>
          <w:sz w:val="21"/>
          <w:szCs w:val="21"/>
        </w:rPr>
      </w:pPr>
      <w:r w:rsidRPr="007332F8">
        <w:rPr>
          <w:rFonts w:ascii="DecimaWE Rg" w:hAnsi="DecimaWE Rg"/>
          <w:sz w:val="21"/>
          <w:szCs w:val="21"/>
        </w:rPr>
        <w:t>Indicare le modalità di pulizia dei capannoni e la gestione delle eventuali acque di lavaggio e pulizia dei capannoni</w:t>
      </w:r>
      <w:r w:rsidR="007332F8" w:rsidRPr="007332F8">
        <w:rPr>
          <w:rFonts w:ascii="DecimaWE Rg" w:hAnsi="DecimaWE Rg"/>
          <w:sz w:val="21"/>
          <w:szCs w:val="21"/>
        </w:rPr>
        <w:t xml:space="preserve">. </w:t>
      </w:r>
      <w:r w:rsidR="00441CB8" w:rsidRPr="00782ED8">
        <w:rPr>
          <w:rFonts w:ascii="DecimaWE Rg" w:hAnsi="DecimaWE Rg"/>
          <w:sz w:val="21"/>
          <w:szCs w:val="21"/>
        </w:rPr>
        <w:t>Dare evidenza delle dimensioni interne de</w:t>
      </w:r>
      <w:r w:rsidR="00182D4B">
        <w:rPr>
          <w:rFonts w:ascii="DecimaWE Rg" w:hAnsi="DecimaWE Rg"/>
          <w:sz w:val="21"/>
          <w:szCs w:val="21"/>
        </w:rPr>
        <w:t>gli</w:t>
      </w:r>
      <w:r w:rsidR="00441CB8" w:rsidRPr="00782ED8">
        <w:rPr>
          <w:rFonts w:ascii="DecimaWE Rg" w:hAnsi="DecimaWE Rg"/>
          <w:sz w:val="21"/>
          <w:szCs w:val="21"/>
        </w:rPr>
        <w:t xml:space="preserve"> stoccaggi delle acque di lavaggio, indicandone il volume complessivo.</w:t>
      </w:r>
      <w:r w:rsidR="00441CB8">
        <w:rPr>
          <w:rFonts w:ascii="DecimaWE Rg" w:hAnsi="DecimaWE Rg"/>
          <w:sz w:val="21"/>
          <w:szCs w:val="21"/>
        </w:rPr>
        <w:t xml:space="preserve"> </w:t>
      </w:r>
    </w:p>
    <w:p w14:paraId="5EFC48D4" w14:textId="4A44CAEB" w:rsidR="008A4D23" w:rsidRDefault="008A4D23" w:rsidP="00905C92">
      <w:pPr>
        <w:pStyle w:val="Paragrafoelenco"/>
        <w:numPr>
          <w:ilvl w:val="0"/>
          <w:numId w:val="1"/>
        </w:numPr>
        <w:spacing w:before="120" w:after="120"/>
        <w:ind w:left="284" w:hanging="284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Indicare la tipologia delle materie prime adoperate nel ciclo produttivo, specificando l’impianto o la fase di utilizzo, l’area e le modalità di stoccaggio</w:t>
      </w:r>
      <w:r w:rsidR="00523101">
        <w:rPr>
          <w:rFonts w:ascii="DecimaWE Rg" w:hAnsi="DecimaWE Rg"/>
          <w:sz w:val="21"/>
          <w:szCs w:val="21"/>
        </w:rPr>
        <w:t>.</w:t>
      </w:r>
    </w:p>
    <w:p w14:paraId="0F82D9D1" w14:textId="631D3BCD" w:rsidR="00130C1D" w:rsidRDefault="00216C1B" w:rsidP="00905C92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Descrivere </w:t>
      </w:r>
      <w:r w:rsidRPr="00216C1B">
        <w:rPr>
          <w:rFonts w:ascii="DecimaWE Rg" w:hAnsi="DecimaWE Rg"/>
          <w:sz w:val="21"/>
          <w:szCs w:val="21"/>
        </w:rPr>
        <w:t>i sistemi di ventilazione, gli impianti utilizzati all’interno del complesso IPPC</w:t>
      </w:r>
      <w:r>
        <w:rPr>
          <w:rFonts w:ascii="DecimaWE Rg" w:hAnsi="DecimaWE Rg"/>
          <w:sz w:val="21"/>
          <w:szCs w:val="21"/>
        </w:rPr>
        <w:t>. Riportare per le apparecchiature più significative:</w:t>
      </w:r>
    </w:p>
    <w:p w14:paraId="29EAD083" w14:textId="42B3058D" w:rsidR="00216C1B" w:rsidRPr="00167CAC" w:rsidRDefault="00216C1B" w:rsidP="00905C92">
      <w:pPr>
        <w:pStyle w:val="Paragrafoelenco"/>
        <w:numPr>
          <w:ilvl w:val="0"/>
          <w:numId w:val="2"/>
        </w:numPr>
        <w:spacing w:before="120"/>
        <w:ind w:left="567" w:hanging="283"/>
        <w:jc w:val="both"/>
        <w:rPr>
          <w:rFonts w:ascii="DecimaWE Rg" w:hAnsi="DecimaWE Rg"/>
          <w:sz w:val="21"/>
          <w:szCs w:val="21"/>
        </w:rPr>
      </w:pPr>
      <w:r w:rsidRPr="00167CAC">
        <w:rPr>
          <w:rFonts w:ascii="DecimaWE Rg" w:hAnsi="DecimaWE Rg"/>
          <w:sz w:val="21"/>
          <w:szCs w:val="21"/>
        </w:rPr>
        <w:t xml:space="preserve">i parametri operativi di </w:t>
      </w:r>
      <w:r w:rsidRPr="00782ED8">
        <w:rPr>
          <w:rFonts w:ascii="DecimaWE Rg" w:hAnsi="DecimaWE Rg"/>
          <w:sz w:val="21"/>
          <w:szCs w:val="21"/>
        </w:rPr>
        <w:t>esercizio</w:t>
      </w:r>
      <w:r w:rsidR="002D0D80" w:rsidRPr="00782ED8">
        <w:rPr>
          <w:rFonts w:ascii="DecimaWE Rg" w:hAnsi="DecimaWE Rg"/>
          <w:sz w:val="21"/>
          <w:szCs w:val="21"/>
        </w:rPr>
        <w:t xml:space="preserve"> (</w:t>
      </w:r>
      <w:r w:rsidR="009A6F90" w:rsidRPr="00782ED8">
        <w:rPr>
          <w:rFonts w:ascii="DecimaWE Rg" w:hAnsi="DecimaWE Rg"/>
          <w:sz w:val="21"/>
          <w:szCs w:val="21"/>
        </w:rPr>
        <w:t>portata</w:t>
      </w:r>
      <w:r w:rsidR="002D0D80" w:rsidRPr="00782ED8">
        <w:rPr>
          <w:rFonts w:ascii="DecimaWE Rg" w:hAnsi="DecimaWE Rg"/>
          <w:sz w:val="21"/>
          <w:szCs w:val="21"/>
        </w:rPr>
        <w:t>,</w:t>
      </w:r>
      <w:r w:rsidR="002D0D80" w:rsidRPr="00167CAC">
        <w:rPr>
          <w:rFonts w:ascii="DecimaWE Rg" w:hAnsi="DecimaWE Rg"/>
          <w:sz w:val="21"/>
          <w:szCs w:val="21"/>
        </w:rPr>
        <w:t xml:space="preserve"> temperatura, funzionamento continuo/discontinuo, ecc.)</w:t>
      </w:r>
    </w:p>
    <w:p w14:paraId="304E0429" w14:textId="77777777" w:rsidR="002D0D80" w:rsidRDefault="002D0D80" w:rsidP="00905C92">
      <w:pPr>
        <w:pStyle w:val="Paragrafoelenco"/>
        <w:numPr>
          <w:ilvl w:val="0"/>
          <w:numId w:val="2"/>
        </w:numPr>
        <w:spacing w:before="120"/>
        <w:ind w:left="567" w:hanging="283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i sistemi di regolazione e controllo</w:t>
      </w:r>
    </w:p>
    <w:p w14:paraId="3C02792E" w14:textId="77777777" w:rsidR="002D0D80" w:rsidRDefault="002D0D80" w:rsidP="00905C92">
      <w:pPr>
        <w:pStyle w:val="Paragrafoelenco"/>
        <w:numPr>
          <w:ilvl w:val="0"/>
          <w:numId w:val="2"/>
        </w:numPr>
        <w:spacing w:before="120"/>
        <w:ind w:left="567" w:hanging="283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l’eventuale periodicità di funzionamento</w:t>
      </w:r>
    </w:p>
    <w:p w14:paraId="45EF9CD9" w14:textId="77777777" w:rsidR="002D0D80" w:rsidRDefault="002D0D80" w:rsidP="00905C92">
      <w:pPr>
        <w:pStyle w:val="Paragrafoelenco"/>
        <w:numPr>
          <w:ilvl w:val="0"/>
          <w:numId w:val="2"/>
        </w:numPr>
        <w:spacing w:before="120"/>
        <w:ind w:left="567" w:hanging="283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la data di installazione</w:t>
      </w:r>
    </w:p>
    <w:p w14:paraId="14610115" w14:textId="77777777" w:rsidR="00CB27FC" w:rsidRPr="008049B4" w:rsidRDefault="002D0D80" w:rsidP="00905C92">
      <w:pPr>
        <w:pStyle w:val="Paragrafoelenco"/>
        <w:numPr>
          <w:ilvl w:val="0"/>
          <w:numId w:val="2"/>
        </w:numPr>
        <w:spacing w:before="120" w:after="120"/>
        <w:ind w:left="568" w:hanging="284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la frequenza e le modalità di manutenzione</w:t>
      </w:r>
    </w:p>
    <w:p w14:paraId="68734AB5" w14:textId="77777777" w:rsidR="00250B79" w:rsidRPr="004908C1" w:rsidRDefault="00250B79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caps/>
          <w:sz w:val="22"/>
          <w:szCs w:val="22"/>
        </w:rPr>
      </w:pPr>
      <w:bookmarkStart w:id="5" w:name="_Toc213748823"/>
      <w:r w:rsidRPr="004908C1">
        <w:rPr>
          <w:caps/>
          <w:sz w:val="22"/>
          <w:szCs w:val="22"/>
        </w:rPr>
        <w:t>ENERGIA</w:t>
      </w:r>
      <w:bookmarkEnd w:id="5"/>
    </w:p>
    <w:p w14:paraId="2A05F7EB" w14:textId="77777777" w:rsidR="00250B79" w:rsidRDefault="00250B79" w:rsidP="00905C92">
      <w:pPr>
        <w:pStyle w:val="Titolo2"/>
        <w:numPr>
          <w:ilvl w:val="1"/>
          <w:numId w:val="12"/>
        </w:numPr>
        <w:spacing w:before="0"/>
        <w:rPr>
          <w:rFonts w:ascii="DecimaWE Rg" w:hAnsi="DecimaWE Rg"/>
          <w:b/>
          <w:i/>
          <w:color w:val="auto"/>
          <w:sz w:val="21"/>
          <w:szCs w:val="21"/>
        </w:rPr>
      </w:pPr>
      <w:bookmarkStart w:id="6" w:name="_Toc213748824"/>
      <w:r w:rsidRPr="00250B79">
        <w:rPr>
          <w:rFonts w:ascii="DecimaWE Rg" w:hAnsi="DecimaWE Rg"/>
          <w:b/>
          <w:i/>
          <w:color w:val="auto"/>
          <w:sz w:val="21"/>
          <w:szCs w:val="21"/>
        </w:rPr>
        <w:t>Energia consumata</w:t>
      </w:r>
      <w:bookmarkEnd w:id="6"/>
    </w:p>
    <w:p w14:paraId="4204B701" w14:textId="77777777" w:rsidR="00A50961" w:rsidRPr="008049B4" w:rsidRDefault="00A50961" w:rsidP="006431AA">
      <w:pPr>
        <w:spacing w:before="120" w:after="120"/>
        <w:jc w:val="both"/>
        <w:rPr>
          <w:sz w:val="21"/>
          <w:szCs w:val="21"/>
        </w:rPr>
      </w:pPr>
      <w:r w:rsidRPr="00A50961">
        <w:rPr>
          <w:rFonts w:ascii="DecimaWE Rg" w:hAnsi="DecimaWE Rg"/>
          <w:sz w:val="21"/>
          <w:szCs w:val="21"/>
        </w:rPr>
        <w:t xml:space="preserve">Per ogni attività produttiva fornire le informazioni sui consumi energetici sia termici </w:t>
      </w:r>
      <w:r>
        <w:rPr>
          <w:rFonts w:ascii="DecimaWE Rg" w:hAnsi="DecimaWE Rg"/>
          <w:sz w:val="21"/>
          <w:szCs w:val="21"/>
        </w:rPr>
        <w:t>che</w:t>
      </w:r>
      <w:r w:rsidRPr="00A50961">
        <w:rPr>
          <w:rFonts w:ascii="DecimaWE Rg" w:hAnsi="DecimaWE Rg"/>
          <w:sz w:val="21"/>
          <w:szCs w:val="21"/>
        </w:rPr>
        <w:t xml:space="preserve"> elettrici al fine di verificare l'uso razionale dell'energia all'interno dell'impianto IPPC</w:t>
      </w:r>
      <w:r>
        <w:rPr>
          <w:rFonts w:ascii="DecimaWE Rg" w:hAnsi="DecimaWE Rg"/>
          <w:sz w:val="21"/>
          <w:szCs w:val="21"/>
        </w:rPr>
        <w:t xml:space="preserve">. Indicare, </w:t>
      </w:r>
      <w:r w:rsidRPr="00A50961">
        <w:rPr>
          <w:rFonts w:ascii="DecimaWE Rg" w:hAnsi="DecimaWE Rg"/>
          <w:sz w:val="21"/>
          <w:szCs w:val="21"/>
        </w:rPr>
        <w:t xml:space="preserve">inoltre, il consumo specifico di energia per </w:t>
      </w:r>
      <w:r w:rsidR="003723A5">
        <w:rPr>
          <w:rFonts w:ascii="DecimaWE Rg" w:hAnsi="DecimaWE Rg"/>
          <w:sz w:val="21"/>
          <w:szCs w:val="21"/>
        </w:rPr>
        <w:t>capo</w:t>
      </w:r>
      <w:r w:rsidR="00735E4A">
        <w:rPr>
          <w:rFonts w:ascii="DecimaWE Rg" w:hAnsi="DecimaWE Rg"/>
          <w:sz w:val="21"/>
          <w:szCs w:val="21"/>
        </w:rPr>
        <w:t xml:space="preserve">, </w:t>
      </w:r>
      <w:r w:rsidR="00735E4A" w:rsidRPr="008049B4">
        <w:rPr>
          <w:rFonts w:ascii="DecimaWE Rg" w:hAnsi="DecimaWE Rg"/>
          <w:sz w:val="21"/>
          <w:szCs w:val="21"/>
        </w:rPr>
        <w:t>riportando, se presente, la quota di energia autoprodotta</w:t>
      </w:r>
      <w:r w:rsidRPr="008049B4">
        <w:rPr>
          <w:rFonts w:ascii="DecimaWE Rg" w:hAnsi="DecimaWE Rg"/>
          <w:sz w:val="21"/>
          <w:szCs w:val="21"/>
        </w:rPr>
        <w:t>.</w:t>
      </w:r>
    </w:p>
    <w:p w14:paraId="49ED89E3" w14:textId="77777777" w:rsidR="00F76E7B" w:rsidRPr="00A50961" w:rsidRDefault="00F76E7B" w:rsidP="00905C92">
      <w:pPr>
        <w:pStyle w:val="Titolo2"/>
        <w:numPr>
          <w:ilvl w:val="1"/>
          <w:numId w:val="12"/>
        </w:numPr>
        <w:spacing w:before="0"/>
        <w:rPr>
          <w:rFonts w:ascii="DecimaWE Rg" w:hAnsi="DecimaWE Rg"/>
          <w:b/>
          <w:i/>
          <w:color w:val="auto"/>
          <w:sz w:val="21"/>
          <w:szCs w:val="21"/>
        </w:rPr>
      </w:pPr>
      <w:bookmarkStart w:id="7" w:name="_Toc213748825"/>
      <w:r w:rsidRPr="00A50961">
        <w:rPr>
          <w:rFonts w:ascii="DecimaWE Rg" w:hAnsi="DecimaWE Rg"/>
          <w:b/>
          <w:i/>
          <w:color w:val="auto"/>
          <w:sz w:val="21"/>
          <w:szCs w:val="21"/>
        </w:rPr>
        <w:t>Energia prodotta</w:t>
      </w:r>
      <w:bookmarkEnd w:id="7"/>
    </w:p>
    <w:p w14:paraId="38CFB237" w14:textId="77777777" w:rsidR="00FA4BE7" w:rsidRDefault="00F76E7B" w:rsidP="00DA4542">
      <w:pPr>
        <w:spacing w:before="12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Fornire una breve descrizione degli impianti per la produzione di energia, indicando la tipologia di quest’ultima (termica, elettrica), il rendimento energetico, gli eventuali sistemi di recupero energetico </w:t>
      </w:r>
      <w:r w:rsidRPr="007F36E5">
        <w:rPr>
          <w:rFonts w:ascii="DecimaWE Rg" w:hAnsi="DecimaWE Rg"/>
          <w:sz w:val="21"/>
          <w:szCs w:val="21"/>
        </w:rPr>
        <w:t xml:space="preserve">e di controllo della produzione. </w:t>
      </w:r>
      <w:r w:rsidR="00FA4BE7">
        <w:rPr>
          <w:rFonts w:ascii="DecimaWE Rg" w:hAnsi="DecimaWE Rg"/>
          <w:sz w:val="21"/>
          <w:szCs w:val="21"/>
        </w:rPr>
        <w:t xml:space="preserve">Se all’interno del sito di allevamento è presente un impianto per la produzione di energia che utilizza gli effluenti dell’allevamento, </w:t>
      </w:r>
      <w:r w:rsidR="00FA4BE7" w:rsidRPr="00DA4542">
        <w:rPr>
          <w:rFonts w:ascii="DecimaWE Rg" w:hAnsi="DecimaWE Rg"/>
          <w:sz w:val="21"/>
          <w:szCs w:val="21"/>
        </w:rPr>
        <w:t xml:space="preserve">specificare se trattasi di attività connessa all’attività IPPC, così come definita nella Circolare del Ministero dell’Ambiente e della Tutela del Territorio e del Mare prot. n. 22295 </w:t>
      </w:r>
      <w:proofErr w:type="spellStart"/>
      <w:r w:rsidR="00FA4BE7" w:rsidRPr="00DA4542">
        <w:rPr>
          <w:rFonts w:ascii="DecimaWE Rg" w:hAnsi="DecimaWE Rg"/>
          <w:sz w:val="21"/>
          <w:szCs w:val="21"/>
        </w:rPr>
        <w:t>dd</w:t>
      </w:r>
      <w:proofErr w:type="spellEnd"/>
      <w:r w:rsidR="00FA4BE7" w:rsidRPr="00DA4542">
        <w:rPr>
          <w:rFonts w:ascii="DecimaWE Rg" w:hAnsi="DecimaWE Rg"/>
          <w:sz w:val="21"/>
          <w:szCs w:val="21"/>
        </w:rPr>
        <w:t>. 27/10/2014</w:t>
      </w:r>
      <w:r w:rsidR="00FA4BE7" w:rsidRPr="008049B4">
        <w:rPr>
          <w:rFonts w:ascii="DecimaWE Rg" w:hAnsi="DecimaWE Rg"/>
          <w:sz w:val="21"/>
          <w:szCs w:val="21"/>
        </w:rPr>
        <w:t>. Il tal caso anche l’impianto per la produzione di energia deve essere autorizzato nell’ambito dell’AIA.</w:t>
      </w:r>
      <w:r w:rsidR="00FA4BE7">
        <w:rPr>
          <w:rFonts w:ascii="DecimaWE Rg" w:hAnsi="DecimaWE Rg"/>
          <w:sz w:val="21"/>
          <w:szCs w:val="21"/>
        </w:rPr>
        <w:t xml:space="preserve"> </w:t>
      </w:r>
    </w:p>
    <w:p w14:paraId="12F4BF46" w14:textId="77777777" w:rsidR="0020181F" w:rsidRPr="00DA4542" w:rsidRDefault="00F76E7B" w:rsidP="00FA4BE7">
      <w:pPr>
        <w:jc w:val="both"/>
        <w:rPr>
          <w:rFonts w:ascii="DecimaWE Rg" w:hAnsi="DecimaWE Rg"/>
          <w:sz w:val="21"/>
          <w:szCs w:val="21"/>
        </w:rPr>
      </w:pPr>
      <w:r w:rsidRPr="007F36E5">
        <w:rPr>
          <w:rFonts w:ascii="DecimaWE Rg" w:hAnsi="DecimaWE Rg"/>
          <w:sz w:val="21"/>
          <w:szCs w:val="21"/>
        </w:rPr>
        <w:t>Per</w:t>
      </w:r>
      <w:r>
        <w:rPr>
          <w:rFonts w:ascii="DecimaWE Rg" w:hAnsi="DecimaWE Rg"/>
          <w:sz w:val="21"/>
          <w:szCs w:val="21"/>
        </w:rPr>
        <w:t xml:space="preserve"> ogni impianto specificare:</w:t>
      </w:r>
    </w:p>
    <w:p w14:paraId="525AAB5B" w14:textId="77777777" w:rsidR="00F76E7B" w:rsidRDefault="00F76E7B" w:rsidP="00905C92">
      <w:pPr>
        <w:pStyle w:val="Paragrafoelenco"/>
        <w:numPr>
          <w:ilvl w:val="0"/>
          <w:numId w:val="3"/>
        </w:numPr>
        <w:ind w:left="284" w:hanging="284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le linee produttive, le apparecchiature e le loro condizioni di funzionamento;</w:t>
      </w:r>
    </w:p>
    <w:p w14:paraId="7B6CB479" w14:textId="77777777" w:rsidR="00F76E7B" w:rsidRDefault="00F76E7B" w:rsidP="00905C92">
      <w:pPr>
        <w:pStyle w:val="Paragrafoelenco"/>
        <w:numPr>
          <w:ilvl w:val="0"/>
          <w:numId w:val="3"/>
        </w:numPr>
        <w:ind w:left="284" w:hanging="284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l’eventuale periodicità di </w:t>
      </w:r>
      <w:r w:rsidRPr="00E04DFE">
        <w:rPr>
          <w:rFonts w:ascii="DecimaWE Rg" w:hAnsi="DecimaWE Rg"/>
          <w:sz w:val="21"/>
          <w:szCs w:val="21"/>
        </w:rPr>
        <w:t>funzionamento</w:t>
      </w:r>
      <w:r w:rsidR="00DA4542">
        <w:rPr>
          <w:rFonts w:ascii="DecimaWE Rg" w:hAnsi="DecimaWE Rg"/>
          <w:sz w:val="21"/>
          <w:szCs w:val="21"/>
        </w:rPr>
        <w:t>,</w:t>
      </w:r>
      <w:r w:rsidRPr="00E04DFE">
        <w:rPr>
          <w:rFonts w:ascii="DecimaWE Rg" w:hAnsi="DecimaWE Rg"/>
          <w:sz w:val="21"/>
          <w:szCs w:val="21"/>
        </w:rPr>
        <w:t xml:space="preserve"> </w:t>
      </w:r>
      <w:r w:rsidR="00E04DFE" w:rsidRPr="00E04DFE">
        <w:rPr>
          <w:rFonts w:ascii="DecimaWE Rg" w:hAnsi="DecimaWE Rg"/>
          <w:sz w:val="21"/>
          <w:szCs w:val="21"/>
        </w:rPr>
        <w:t>la data di installazione, la loro vita residua;</w:t>
      </w:r>
    </w:p>
    <w:p w14:paraId="14546DD0" w14:textId="2CE54122" w:rsidR="00E04DFE" w:rsidRDefault="005751F9" w:rsidP="00905C92">
      <w:pPr>
        <w:pStyle w:val="Paragrafoelenco"/>
        <w:numPr>
          <w:ilvl w:val="0"/>
          <w:numId w:val="3"/>
        </w:numPr>
        <w:ind w:left="284" w:hanging="284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le manutenzioni e la loro periodicità.</w:t>
      </w:r>
    </w:p>
    <w:p w14:paraId="19767958" w14:textId="77777777" w:rsidR="000751F0" w:rsidRPr="004908C1" w:rsidRDefault="00DB24F5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caps/>
          <w:sz w:val="22"/>
          <w:szCs w:val="22"/>
        </w:rPr>
      </w:pPr>
      <w:bookmarkStart w:id="8" w:name="_Toc213748826"/>
      <w:r w:rsidRPr="004908C1">
        <w:rPr>
          <w:caps/>
          <w:sz w:val="22"/>
          <w:szCs w:val="22"/>
        </w:rPr>
        <w:t>PRELIEVO IDRICO</w:t>
      </w:r>
      <w:bookmarkEnd w:id="8"/>
    </w:p>
    <w:p w14:paraId="7119E448" w14:textId="0E37C798" w:rsidR="007F36E5" w:rsidRPr="00215C42" w:rsidRDefault="007F36E5" w:rsidP="00905C92">
      <w:pPr>
        <w:pStyle w:val="Paragrafoelenco"/>
        <w:numPr>
          <w:ilvl w:val="0"/>
          <w:numId w:val="4"/>
        </w:numPr>
        <w:spacing w:before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215C42">
        <w:rPr>
          <w:rFonts w:ascii="DecimaWE Rg" w:hAnsi="DecimaWE Rg"/>
          <w:sz w:val="21"/>
          <w:szCs w:val="21"/>
        </w:rPr>
        <w:t>Fornire gli estremi delle autorizzazioni al prelievo idrico</w:t>
      </w:r>
      <w:r w:rsidR="00FF47D1" w:rsidRPr="00215C42">
        <w:rPr>
          <w:rFonts w:ascii="DecimaWE Rg" w:hAnsi="DecimaWE Rg"/>
          <w:sz w:val="21"/>
          <w:szCs w:val="21"/>
        </w:rPr>
        <w:t xml:space="preserve"> (Ente competente al rilascio, numero e data dell’autorizzazione, data di scadenza)</w:t>
      </w:r>
      <w:r w:rsidR="00523101">
        <w:rPr>
          <w:rFonts w:ascii="DecimaWE Rg" w:hAnsi="DecimaWE Rg"/>
          <w:sz w:val="21"/>
          <w:szCs w:val="21"/>
        </w:rPr>
        <w:t>.</w:t>
      </w:r>
    </w:p>
    <w:p w14:paraId="09578AA8" w14:textId="38CD81DC" w:rsidR="00FF47D1" w:rsidRDefault="007F36E5" w:rsidP="00905C92">
      <w:pPr>
        <w:pStyle w:val="Paragrafoelenco"/>
        <w:numPr>
          <w:ilvl w:val="0"/>
          <w:numId w:val="4"/>
        </w:numPr>
        <w:spacing w:before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7F36E5">
        <w:rPr>
          <w:rFonts w:ascii="DecimaWE Rg" w:hAnsi="DecimaWE Rg"/>
          <w:sz w:val="21"/>
          <w:szCs w:val="21"/>
        </w:rPr>
        <w:t xml:space="preserve">Indicare il </w:t>
      </w:r>
      <w:r w:rsidR="008049B4" w:rsidRPr="008049B4">
        <w:rPr>
          <w:rFonts w:ascii="DecimaWE Rg" w:hAnsi="DecimaWE Rg"/>
          <w:sz w:val="21"/>
          <w:szCs w:val="21"/>
        </w:rPr>
        <w:t>q</w:t>
      </w:r>
      <w:r w:rsidR="00E836EC" w:rsidRPr="008049B4">
        <w:rPr>
          <w:rFonts w:ascii="DecimaWE Rg" w:hAnsi="DecimaWE Rg"/>
          <w:sz w:val="21"/>
          <w:szCs w:val="21"/>
        </w:rPr>
        <w:t>uantitativo</w:t>
      </w:r>
      <w:r w:rsidR="00E836EC" w:rsidRPr="00E836EC">
        <w:rPr>
          <w:rFonts w:ascii="DecimaWE Rg" w:hAnsi="DecimaWE Rg"/>
          <w:color w:val="FF0000"/>
          <w:sz w:val="21"/>
          <w:szCs w:val="21"/>
        </w:rPr>
        <w:t xml:space="preserve"> </w:t>
      </w:r>
      <w:r w:rsidRPr="007F36E5">
        <w:rPr>
          <w:rFonts w:ascii="DecimaWE Rg" w:hAnsi="DecimaWE Rg"/>
          <w:sz w:val="21"/>
          <w:szCs w:val="21"/>
        </w:rPr>
        <w:t>totale degli approvvigionamenti idrici e la relativa provenienza</w:t>
      </w:r>
      <w:r w:rsidR="00DB24F5" w:rsidRPr="007F36E5">
        <w:rPr>
          <w:rFonts w:ascii="DecimaWE Rg" w:hAnsi="DecimaWE Rg"/>
          <w:sz w:val="21"/>
          <w:szCs w:val="21"/>
        </w:rPr>
        <w:t xml:space="preserve"> </w:t>
      </w:r>
      <w:r w:rsidR="00FF47D1">
        <w:rPr>
          <w:rFonts w:ascii="DecimaWE Rg" w:hAnsi="DecimaWE Rg"/>
          <w:sz w:val="21"/>
          <w:szCs w:val="21"/>
        </w:rPr>
        <w:t xml:space="preserve">(acquedotto, pozzo, corso d’acqua, sorgente, </w:t>
      </w:r>
      <w:r w:rsidR="003723A5">
        <w:rPr>
          <w:rFonts w:ascii="DecimaWE Rg" w:hAnsi="DecimaWE Rg"/>
          <w:sz w:val="21"/>
          <w:szCs w:val="21"/>
        </w:rPr>
        <w:t xml:space="preserve">consorzio di bonifica, </w:t>
      </w:r>
      <w:r w:rsidR="00FF47D1">
        <w:rPr>
          <w:rFonts w:ascii="DecimaWE Rg" w:hAnsi="DecimaWE Rg"/>
          <w:sz w:val="21"/>
          <w:szCs w:val="21"/>
        </w:rPr>
        <w:t>ecc.)</w:t>
      </w:r>
      <w:r w:rsidR="00523101">
        <w:rPr>
          <w:rFonts w:ascii="DecimaWE Rg" w:hAnsi="DecimaWE Rg"/>
          <w:sz w:val="21"/>
          <w:szCs w:val="21"/>
        </w:rPr>
        <w:t>.</w:t>
      </w:r>
    </w:p>
    <w:p w14:paraId="7E6F031A" w14:textId="1411D3B7" w:rsidR="00215C42" w:rsidRDefault="00215C42" w:rsidP="00905C92">
      <w:pPr>
        <w:pStyle w:val="Paragrafoelenco"/>
        <w:numPr>
          <w:ilvl w:val="0"/>
          <w:numId w:val="4"/>
        </w:numPr>
        <w:spacing w:before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892C10">
        <w:rPr>
          <w:rFonts w:ascii="DecimaWE Rg" w:hAnsi="DecimaWE Rg"/>
          <w:sz w:val="22"/>
          <w:szCs w:val="22"/>
        </w:rPr>
        <w:t>Indicare la presenza di misuratori di portata (generale al punto di prelievo e/o parziali al prelievo della linea produttiva) e di sistemi di controllo di perdite e/o anomalie della rete interna di approvvigionamento idrico</w:t>
      </w:r>
      <w:r w:rsidR="00523101">
        <w:rPr>
          <w:rFonts w:ascii="DecimaWE Rg" w:hAnsi="DecimaWE Rg"/>
          <w:sz w:val="22"/>
          <w:szCs w:val="22"/>
        </w:rPr>
        <w:t>.</w:t>
      </w:r>
    </w:p>
    <w:p w14:paraId="03D705DE" w14:textId="2EABE516" w:rsidR="00DB24F5" w:rsidRPr="007F36E5" w:rsidRDefault="00E836EC" w:rsidP="00905C92">
      <w:pPr>
        <w:pStyle w:val="Paragrafoelenco"/>
        <w:numPr>
          <w:ilvl w:val="0"/>
          <w:numId w:val="4"/>
        </w:numPr>
        <w:spacing w:before="120" w:after="120"/>
        <w:ind w:left="284" w:hanging="284"/>
        <w:jc w:val="both"/>
        <w:rPr>
          <w:rFonts w:ascii="DecimaWE Rg" w:hAnsi="DecimaWE Rg"/>
          <w:sz w:val="21"/>
          <w:szCs w:val="21"/>
        </w:rPr>
      </w:pPr>
      <w:r w:rsidRPr="008049B4">
        <w:rPr>
          <w:rFonts w:ascii="DecimaWE Rg" w:hAnsi="DecimaWE Rg"/>
          <w:sz w:val="21"/>
          <w:szCs w:val="21"/>
        </w:rPr>
        <w:t>Indicare i quantitativi impiegati nelle diverse fasi</w:t>
      </w:r>
      <w:r w:rsidR="00B712D1" w:rsidRPr="008049B4">
        <w:rPr>
          <w:rFonts w:ascii="DecimaWE Rg" w:hAnsi="DecimaWE Rg"/>
          <w:sz w:val="21"/>
          <w:szCs w:val="21"/>
        </w:rPr>
        <w:t xml:space="preserve">, </w:t>
      </w:r>
      <w:r w:rsidR="00B712D1">
        <w:rPr>
          <w:rFonts w:ascii="DecimaWE Rg" w:hAnsi="DecimaWE Rg"/>
          <w:sz w:val="21"/>
          <w:szCs w:val="21"/>
        </w:rPr>
        <w:t>specificando la loro eventuale variabilità (</w:t>
      </w:r>
      <w:r w:rsidR="00D26CAA">
        <w:rPr>
          <w:rFonts w:ascii="DecimaWE Rg" w:hAnsi="DecimaWE Rg"/>
          <w:sz w:val="21"/>
          <w:szCs w:val="21"/>
        </w:rPr>
        <w:t>giornaliera, stagionale, ecc.)</w:t>
      </w:r>
      <w:r w:rsidR="00B712D1">
        <w:rPr>
          <w:rFonts w:ascii="DecimaWE Rg" w:hAnsi="DecimaWE Rg"/>
          <w:sz w:val="21"/>
          <w:szCs w:val="21"/>
        </w:rPr>
        <w:t xml:space="preserve"> e </w:t>
      </w:r>
      <w:r w:rsidR="00154E9B" w:rsidRPr="007F36E5">
        <w:rPr>
          <w:rFonts w:ascii="DecimaWE Rg" w:hAnsi="DecimaWE Rg"/>
          <w:sz w:val="21"/>
          <w:szCs w:val="21"/>
        </w:rPr>
        <w:t>gli eventuali sistemi di recupero</w:t>
      </w:r>
      <w:r w:rsidR="00D26CAA">
        <w:rPr>
          <w:rFonts w:ascii="DecimaWE Rg" w:hAnsi="DecimaWE Rg"/>
          <w:sz w:val="21"/>
          <w:szCs w:val="21"/>
        </w:rPr>
        <w:t>, quantificando i volumi prele</w:t>
      </w:r>
      <w:r w:rsidR="00B712D1">
        <w:rPr>
          <w:rFonts w:ascii="DecimaWE Rg" w:hAnsi="DecimaWE Rg"/>
          <w:sz w:val="21"/>
          <w:szCs w:val="21"/>
        </w:rPr>
        <w:t>vati</w:t>
      </w:r>
      <w:r w:rsidR="00523101">
        <w:rPr>
          <w:rFonts w:ascii="DecimaWE Rg" w:hAnsi="DecimaWE Rg"/>
          <w:sz w:val="21"/>
          <w:szCs w:val="21"/>
        </w:rPr>
        <w:t>.</w:t>
      </w:r>
    </w:p>
    <w:p w14:paraId="6B08CE38" w14:textId="77777777" w:rsidR="00DB24F5" w:rsidRPr="004908C1" w:rsidRDefault="00FF47D1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caps/>
          <w:sz w:val="22"/>
          <w:szCs w:val="22"/>
        </w:rPr>
      </w:pPr>
      <w:bookmarkStart w:id="9" w:name="_Toc213748827"/>
      <w:r w:rsidRPr="004908C1">
        <w:rPr>
          <w:caps/>
          <w:sz w:val="22"/>
          <w:szCs w:val="22"/>
        </w:rPr>
        <w:t>EMISSIONI</w:t>
      </w:r>
      <w:bookmarkEnd w:id="9"/>
    </w:p>
    <w:p w14:paraId="4BDC1981" w14:textId="77777777" w:rsidR="00625D24" w:rsidRPr="006431AA" w:rsidRDefault="00625D24" w:rsidP="00905C92">
      <w:pPr>
        <w:pStyle w:val="Titolo2"/>
        <w:numPr>
          <w:ilvl w:val="1"/>
          <w:numId w:val="12"/>
        </w:numPr>
        <w:spacing w:before="0"/>
        <w:rPr>
          <w:rFonts w:ascii="DecimaWE Rg" w:hAnsi="DecimaWE Rg"/>
          <w:b/>
          <w:color w:val="auto"/>
          <w:sz w:val="21"/>
          <w:szCs w:val="21"/>
        </w:rPr>
      </w:pPr>
      <w:bookmarkStart w:id="10" w:name="_Toc213748828"/>
      <w:r w:rsidRPr="006431AA">
        <w:rPr>
          <w:rFonts w:ascii="DecimaWE Rg" w:hAnsi="DecimaWE Rg"/>
          <w:b/>
          <w:color w:val="auto"/>
          <w:sz w:val="21"/>
          <w:szCs w:val="21"/>
        </w:rPr>
        <w:t>Emissioni in atmosfera</w:t>
      </w:r>
      <w:bookmarkEnd w:id="10"/>
    </w:p>
    <w:p w14:paraId="55CB37B6" w14:textId="51ED1907" w:rsidR="00825E75" w:rsidRDefault="001E02F5" w:rsidP="00905C92">
      <w:pPr>
        <w:pStyle w:val="Paragrafoelenco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rFonts w:ascii="DecimaWE Rg" w:hAnsi="DecimaWE Rg"/>
          <w:sz w:val="21"/>
          <w:szCs w:val="21"/>
        </w:rPr>
      </w:pPr>
      <w:r w:rsidRPr="006431AA">
        <w:rPr>
          <w:rFonts w:ascii="DecimaWE Rg" w:hAnsi="DecimaWE Rg"/>
          <w:sz w:val="21"/>
          <w:szCs w:val="21"/>
        </w:rPr>
        <w:t>Indicare espressamente le emissioni soggette ad autorizzazi</w:t>
      </w:r>
      <w:r w:rsidR="003723A5">
        <w:rPr>
          <w:rFonts w:ascii="DecimaWE Rg" w:hAnsi="DecimaWE Rg"/>
          <w:sz w:val="21"/>
          <w:szCs w:val="21"/>
        </w:rPr>
        <w:t>one ai sensi dell’art. 269 del D. L</w:t>
      </w:r>
      <w:r w:rsidRPr="006431AA">
        <w:rPr>
          <w:rFonts w:ascii="DecimaWE Rg" w:hAnsi="DecimaWE Rg"/>
          <w:sz w:val="21"/>
          <w:szCs w:val="21"/>
        </w:rPr>
        <w:t>gs 152/2006 e quelle non soggette, indicando i motivi dell’esclusione</w:t>
      </w:r>
      <w:r w:rsidR="00523101">
        <w:rPr>
          <w:rFonts w:ascii="DecimaWE Rg" w:hAnsi="DecimaWE Rg"/>
          <w:sz w:val="21"/>
          <w:szCs w:val="21"/>
        </w:rPr>
        <w:t>.</w:t>
      </w:r>
    </w:p>
    <w:p w14:paraId="79975E54" w14:textId="738C1085" w:rsidR="00202541" w:rsidRPr="00782ED8" w:rsidRDefault="00202541" w:rsidP="00905C92">
      <w:pPr>
        <w:pStyle w:val="Paragrafoelenco"/>
        <w:numPr>
          <w:ilvl w:val="0"/>
          <w:numId w:val="5"/>
        </w:numPr>
        <w:ind w:left="284" w:hanging="284"/>
        <w:contextualSpacing w:val="0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lastRenderedPageBreak/>
        <w:t>Indicare se è presente un impianto di molitura</w:t>
      </w:r>
      <w:r w:rsidR="0043112E" w:rsidRPr="00782ED8">
        <w:rPr>
          <w:rFonts w:ascii="DecimaWE Rg" w:hAnsi="DecimaWE Rg"/>
          <w:sz w:val="21"/>
          <w:szCs w:val="21"/>
        </w:rPr>
        <w:t xml:space="preserve"> di cereali</w:t>
      </w:r>
      <w:r w:rsidRPr="00782ED8">
        <w:rPr>
          <w:rFonts w:ascii="DecimaWE Rg" w:hAnsi="DecimaWE Rg"/>
          <w:sz w:val="21"/>
          <w:szCs w:val="21"/>
        </w:rPr>
        <w:t>, definendone</w:t>
      </w:r>
      <w:r w:rsidR="00A26174" w:rsidRPr="00782ED8">
        <w:rPr>
          <w:rFonts w:ascii="DecimaWE Rg" w:hAnsi="DecimaWE Rg"/>
          <w:sz w:val="21"/>
          <w:szCs w:val="21"/>
        </w:rPr>
        <w:t xml:space="preserve"> la</w:t>
      </w:r>
      <w:r w:rsidR="0043112E" w:rsidRPr="00782ED8">
        <w:rPr>
          <w:rFonts w:ascii="DecimaWE Rg" w:hAnsi="DecimaWE Rg"/>
          <w:sz w:val="21"/>
          <w:szCs w:val="21"/>
        </w:rPr>
        <w:t xml:space="preserve"> produzione giornaliera massima</w:t>
      </w:r>
      <w:r w:rsidRPr="00782ED8">
        <w:rPr>
          <w:rFonts w:ascii="DecimaWE Rg" w:hAnsi="DecimaWE Rg"/>
          <w:sz w:val="21"/>
          <w:szCs w:val="21"/>
        </w:rPr>
        <w:t xml:space="preserve"> e la frequenza di utilizzo. </w:t>
      </w:r>
      <w:r w:rsidR="009A6F90" w:rsidRPr="00782ED8">
        <w:rPr>
          <w:rFonts w:ascii="DecimaWE Rg" w:hAnsi="DecimaWE Rg"/>
          <w:sz w:val="21"/>
          <w:szCs w:val="21"/>
        </w:rPr>
        <w:t>Descrivere l’eventuale presenza di sistemi di abbattimento delle polveri ed i</w:t>
      </w:r>
      <w:r w:rsidRPr="00782ED8">
        <w:rPr>
          <w:rFonts w:ascii="DecimaWE Rg" w:hAnsi="DecimaWE Rg"/>
          <w:sz w:val="21"/>
          <w:szCs w:val="21"/>
        </w:rPr>
        <w:t>ndicare quali controlli vengono effettuati definendone la frequenza.</w:t>
      </w:r>
    </w:p>
    <w:p w14:paraId="7F9AA6D4" w14:textId="6009C912" w:rsidR="00983B3A" w:rsidRPr="005751F9" w:rsidRDefault="00983B3A" w:rsidP="00905C92">
      <w:pPr>
        <w:pStyle w:val="Paragrafoelenco"/>
        <w:numPr>
          <w:ilvl w:val="0"/>
          <w:numId w:val="5"/>
        </w:numPr>
        <w:ind w:left="284" w:hanging="284"/>
        <w:contextualSpacing w:val="0"/>
        <w:jc w:val="both"/>
        <w:rPr>
          <w:rFonts w:ascii="DecimaWE Rg" w:hAnsi="DecimaWE Rg"/>
          <w:sz w:val="21"/>
          <w:szCs w:val="21"/>
        </w:rPr>
      </w:pPr>
      <w:r w:rsidRPr="005751F9">
        <w:rPr>
          <w:rFonts w:ascii="DecimaWE Rg" w:hAnsi="DecimaWE Rg"/>
          <w:sz w:val="21"/>
          <w:szCs w:val="21"/>
        </w:rPr>
        <w:t>Qualora fossero presenti nell’allevamento medi impianti di combustione, indicare per ciascuno di essi i dati di cui alla parte IV-bis dell’Allegato I alla parte V del D. Lgs. 152/2006, così come modificato dal D. Lgs. 183/2017</w:t>
      </w:r>
      <w:r w:rsidR="00C51416" w:rsidRPr="005751F9">
        <w:rPr>
          <w:rFonts w:ascii="DecimaWE Rg" w:hAnsi="DecimaWE Rg"/>
          <w:sz w:val="21"/>
          <w:szCs w:val="21"/>
        </w:rPr>
        <w:t xml:space="preserve">. Nel caso di un medio impianto di combustione </w:t>
      </w:r>
      <w:r w:rsidR="00C51416" w:rsidRPr="005751F9">
        <w:rPr>
          <w:rFonts w:ascii="DecimaWE Rg" w:hAnsi="DecimaWE Rg"/>
          <w:sz w:val="21"/>
          <w:szCs w:val="21"/>
          <w:u w:val="single"/>
        </w:rPr>
        <w:t>esistente</w:t>
      </w:r>
      <w:r w:rsidR="00C51416" w:rsidRPr="005751F9">
        <w:rPr>
          <w:rFonts w:ascii="DecimaWE Rg" w:hAnsi="DecimaWE Rg"/>
          <w:sz w:val="21"/>
          <w:szCs w:val="21"/>
        </w:rPr>
        <w:t xml:space="preserve"> la Ditta deve dichiarare se è intenzione della stessa farlo autorizzare nel presente procedimento autorizzativo oppure ripresentare autonoma istanza secondo le tempistiche previste dall’art. 273</w:t>
      </w:r>
      <w:r w:rsidR="00C51416" w:rsidRPr="005751F9">
        <w:rPr>
          <w:rFonts w:ascii="DecimaWE Rg" w:hAnsi="DecimaWE Rg"/>
          <w:i/>
          <w:sz w:val="21"/>
          <w:szCs w:val="21"/>
        </w:rPr>
        <w:t>bis</w:t>
      </w:r>
      <w:r w:rsidR="00C51416" w:rsidRPr="005751F9">
        <w:rPr>
          <w:rFonts w:ascii="DecimaWE Rg" w:hAnsi="DecimaWE Rg"/>
          <w:sz w:val="21"/>
          <w:szCs w:val="21"/>
        </w:rPr>
        <w:t xml:space="preserve">, comma c) della parte V del D.L.gs 152/06 e </w:t>
      </w:r>
      <w:proofErr w:type="spellStart"/>
      <w:r w:rsidR="00C51416" w:rsidRPr="005751F9">
        <w:rPr>
          <w:rFonts w:ascii="DecimaWE Rg" w:hAnsi="DecimaWE Rg"/>
          <w:sz w:val="21"/>
          <w:szCs w:val="21"/>
        </w:rPr>
        <w:t>s.m.i.</w:t>
      </w:r>
      <w:proofErr w:type="spellEnd"/>
      <w:r w:rsidR="00C51416" w:rsidRPr="005751F9">
        <w:rPr>
          <w:rFonts w:ascii="DecimaWE Rg" w:hAnsi="DecimaWE Rg"/>
          <w:sz w:val="21"/>
          <w:szCs w:val="21"/>
        </w:rPr>
        <w:t xml:space="preserve"> </w:t>
      </w:r>
    </w:p>
    <w:p w14:paraId="702536C1" w14:textId="23A12CC9" w:rsidR="00825E75" w:rsidRPr="005751F9" w:rsidRDefault="00825E75" w:rsidP="00905C92">
      <w:pPr>
        <w:pStyle w:val="Paragrafoelenco"/>
        <w:numPr>
          <w:ilvl w:val="0"/>
          <w:numId w:val="5"/>
        </w:numPr>
        <w:ind w:left="284" w:hanging="284"/>
        <w:contextualSpacing w:val="0"/>
        <w:jc w:val="both"/>
        <w:rPr>
          <w:rFonts w:ascii="DecimaWE Rg" w:hAnsi="DecimaWE Rg"/>
          <w:sz w:val="21"/>
          <w:szCs w:val="21"/>
        </w:rPr>
      </w:pPr>
      <w:r w:rsidRPr="00825E75">
        <w:rPr>
          <w:rFonts w:ascii="DecimaWE Rg" w:hAnsi="DecimaWE Rg"/>
          <w:sz w:val="21"/>
          <w:szCs w:val="21"/>
        </w:rPr>
        <w:t xml:space="preserve">Descrivere le emissioni </w:t>
      </w:r>
      <w:r w:rsidRPr="008049B4">
        <w:rPr>
          <w:rFonts w:ascii="DecimaWE Rg" w:hAnsi="DecimaWE Rg"/>
          <w:sz w:val="21"/>
          <w:szCs w:val="21"/>
        </w:rPr>
        <w:t xml:space="preserve">convogliate se presenti </w:t>
      </w:r>
      <w:r w:rsidR="001D4F09" w:rsidRPr="008049B4">
        <w:rPr>
          <w:rFonts w:ascii="DecimaWE Rg" w:hAnsi="DecimaWE Rg"/>
          <w:sz w:val="21"/>
          <w:szCs w:val="21"/>
        </w:rPr>
        <w:t>a</w:t>
      </w:r>
      <w:r w:rsidRPr="008049B4">
        <w:rPr>
          <w:rFonts w:ascii="DecimaWE Rg" w:hAnsi="DecimaWE Rg"/>
          <w:sz w:val="21"/>
          <w:szCs w:val="21"/>
        </w:rPr>
        <w:t xml:space="preserve">ssociandole </w:t>
      </w:r>
      <w:r w:rsidRPr="001D4F09">
        <w:rPr>
          <w:rFonts w:ascii="DecimaWE Rg" w:hAnsi="DecimaWE Rg"/>
          <w:sz w:val="21"/>
          <w:szCs w:val="21"/>
        </w:rPr>
        <w:t xml:space="preserve">all’impianto o capannone di produzione. </w:t>
      </w:r>
      <w:r w:rsidR="005751F9">
        <w:rPr>
          <w:rFonts w:ascii="DecimaWE Rg" w:hAnsi="DecimaWE Rg" w:cs="Arial"/>
          <w:sz w:val="21"/>
          <w:szCs w:val="21"/>
        </w:rPr>
        <w:t>Inoltre, per gli impianti soggetti ad autorizzazione</w:t>
      </w:r>
      <w:r w:rsidRPr="005751F9">
        <w:rPr>
          <w:rFonts w:ascii="DecimaWE Rg" w:hAnsi="DecimaWE Rg"/>
          <w:sz w:val="21"/>
          <w:szCs w:val="21"/>
        </w:rPr>
        <w:t>:</w:t>
      </w:r>
    </w:p>
    <w:p w14:paraId="5EB26AB2" w14:textId="77777777" w:rsidR="00825E75" w:rsidRPr="005751F9" w:rsidRDefault="00825E75" w:rsidP="00905C92">
      <w:pPr>
        <w:pStyle w:val="Paragrafoelenco"/>
        <w:numPr>
          <w:ilvl w:val="0"/>
          <w:numId w:val="15"/>
        </w:numPr>
        <w:jc w:val="both"/>
        <w:rPr>
          <w:rFonts w:ascii="DecimaWE Rg" w:hAnsi="DecimaWE Rg"/>
          <w:sz w:val="21"/>
          <w:szCs w:val="21"/>
        </w:rPr>
      </w:pPr>
      <w:r w:rsidRPr="005751F9">
        <w:rPr>
          <w:rFonts w:ascii="DecimaWE Rg" w:hAnsi="DecimaWE Rg" w:cs="Arial"/>
          <w:sz w:val="21"/>
          <w:szCs w:val="21"/>
        </w:rPr>
        <w:t>accertare le condizioni di campionamento dei condotti a scarico attest</w:t>
      </w:r>
      <w:r w:rsidRPr="005751F9">
        <w:rPr>
          <w:rFonts w:ascii="DecimaWE Rg" w:hAnsi="DecimaWE Rg"/>
          <w:sz w:val="21"/>
          <w:szCs w:val="21"/>
        </w:rPr>
        <w:t>an</w:t>
      </w:r>
      <w:r w:rsidRPr="005751F9">
        <w:rPr>
          <w:rFonts w:ascii="DecimaWE Rg" w:hAnsi="DecimaWE Rg" w:cs="Arial"/>
          <w:sz w:val="21"/>
          <w:szCs w:val="21"/>
        </w:rPr>
        <w:t xml:space="preserve">do il rispetto delle norme UNI EN 15259:2008 e del D. Lgs. 81/2008, facendo riferimento alle specifiche Linee Guida emanate da ARPA FVG e disponibili sul sito istituzionale dell’Agenzia all’indirizzo </w:t>
      </w:r>
      <w:hyperlink r:id="rId8" w:history="1">
        <w:r w:rsidRPr="005751F9">
          <w:rPr>
            <w:rStyle w:val="Collegamentoipertestuale"/>
            <w:rFonts w:ascii="DecimaWE Rg" w:hAnsi="DecimaWE Rg" w:cs="Arial"/>
            <w:sz w:val="21"/>
            <w:szCs w:val="21"/>
          </w:rPr>
          <w:t>http://www.arpa.fvg.it/export/sites/default/tema/aria/utilita/Documenti_e_presentazioni/linee_guida_docs/2019lug19_arpafvg_lg22_03_e2_r0_attivita_campionamento_camino.pdf</w:t>
        </w:r>
      </w:hyperlink>
      <w:r w:rsidRPr="005751F9">
        <w:rPr>
          <w:rFonts w:ascii="DecimaWE Rg" w:hAnsi="DecimaWE Rg" w:cs="Arial"/>
          <w:sz w:val="21"/>
          <w:szCs w:val="21"/>
        </w:rPr>
        <w:t xml:space="preserve"> </w:t>
      </w:r>
    </w:p>
    <w:p w14:paraId="7DB40DBF" w14:textId="77777777" w:rsidR="001E02F5" w:rsidRPr="006431AA" w:rsidRDefault="006431AA" w:rsidP="00905C92">
      <w:pPr>
        <w:pStyle w:val="Paragrafoelenco"/>
        <w:numPr>
          <w:ilvl w:val="0"/>
          <w:numId w:val="5"/>
        </w:numPr>
        <w:tabs>
          <w:tab w:val="clear" w:pos="360"/>
          <w:tab w:val="num" w:pos="426"/>
        </w:tabs>
        <w:ind w:left="284" w:hanging="284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D</w:t>
      </w:r>
      <w:r w:rsidR="001E02F5" w:rsidRPr="006431AA">
        <w:rPr>
          <w:rFonts w:ascii="DecimaWE Rg" w:hAnsi="DecimaWE Rg"/>
          <w:sz w:val="21"/>
          <w:szCs w:val="21"/>
        </w:rPr>
        <w:t>escrivere le superfici di emissione naturale (finestre, fori di aerazione, lagoni, stoccaggi di letami e liquami, etc.)</w:t>
      </w:r>
    </w:p>
    <w:p w14:paraId="7F80457B" w14:textId="68E8D74C" w:rsidR="001E02F5" w:rsidRPr="00782ED8" w:rsidRDefault="001E02F5" w:rsidP="00905C92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="DecimaWE Rg" w:hAnsi="DecimaWE Rg"/>
          <w:sz w:val="21"/>
          <w:szCs w:val="21"/>
        </w:rPr>
      </w:pPr>
      <w:r w:rsidRPr="006431AA">
        <w:rPr>
          <w:rFonts w:ascii="DecimaWE Rg" w:hAnsi="DecimaWE Rg"/>
          <w:sz w:val="21"/>
          <w:szCs w:val="21"/>
        </w:rPr>
        <w:t xml:space="preserve">Descrivere le tecniche e i sistemi adottati per contenere la produzione e la dispersione di inquinanti atmosferici, polveri ed odori dai locali di stabulazione, nelle fasi di stoccaggio, trattamento, trasporto </w:t>
      </w:r>
      <w:r w:rsidRPr="00782ED8">
        <w:rPr>
          <w:rFonts w:ascii="DecimaWE Rg" w:hAnsi="DecimaWE Rg"/>
          <w:sz w:val="21"/>
          <w:szCs w:val="21"/>
        </w:rPr>
        <w:t xml:space="preserve">e spandimento </w:t>
      </w:r>
      <w:r w:rsidR="009A6F90" w:rsidRPr="00782ED8">
        <w:rPr>
          <w:rFonts w:ascii="DecimaWE Rg" w:hAnsi="DecimaWE Rg"/>
          <w:sz w:val="21"/>
          <w:szCs w:val="21"/>
        </w:rPr>
        <w:t xml:space="preserve">degli effluenti </w:t>
      </w:r>
      <w:r w:rsidRPr="00782ED8">
        <w:rPr>
          <w:rFonts w:ascii="DecimaWE Rg" w:hAnsi="DecimaWE Rg"/>
          <w:sz w:val="21"/>
          <w:szCs w:val="21"/>
        </w:rPr>
        <w:t>e dei silos mangimi, anche se non rientrano esplicitamente tra le migliori tecniche disponibili (BAT) o sono semplici buone pratiche di gestione (es. reti antipolvere, barri</w:t>
      </w:r>
      <w:r w:rsidR="000D39B5" w:rsidRPr="00782ED8">
        <w:rPr>
          <w:rFonts w:ascii="DecimaWE Rg" w:hAnsi="DecimaWE Rg"/>
          <w:sz w:val="21"/>
          <w:szCs w:val="21"/>
        </w:rPr>
        <w:t>ere vegetali perimetrali, ecc.)</w:t>
      </w:r>
      <w:r w:rsidR="00523101" w:rsidRPr="00782ED8">
        <w:rPr>
          <w:rFonts w:ascii="DecimaWE Rg" w:hAnsi="DecimaWE Rg"/>
          <w:sz w:val="21"/>
          <w:szCs w:val="21"/>
        </w:rPr>
        <w:t>.</w:t>
      </w:r>
    </w:p>
    <w:p w14:paraId="2B6F70E3" w14:textId="79A82A65" w:rsidR="00006262" w:rsidRPr="00782ED8" w:rsidRDefault="00006262" w:rsidP="00905C92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="DecimaWE Rg" w:hAnsi="DecimaWE Rg"/>
          <w:strike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 xml:space="preserve">Descrivere come vengono gestite le polveri trattenute </w:t>
      </w:r>
      <w:r w:rsidR="009A6F90" w:rsidRPr="00782ED8">
        <w:rPr>
          <w:rFonts w:ascii="DecimaWE Rg" w:hAnsi="DecimaWE Rg"/>
          <w:sz w:val="21"/>
          <w:szCs w:val="21"/>
        </w:rPr>
        <w:t>dai sistemi di contenimento</w:t>
      </w:r>
      <w:r w:rsidR="00782ED8" w:rsidRPr="00782ED8">
        <w:rPr>
          <w:rFonts w:ascii="DecimaWE Rg" w:hAnsi="DecimaWE Rg"/>
          <w:sz w:val="21"/>
          <w:szCs w:val="21"/>
        </w:rPr>
        <w:t>.</w:t>
      </w:r>
    </w:p>
    <w:p w14:paraId="76F66B81" w14:textId="0731AF8E" w:rsidR="00053558" w:rsidRPr="005751F9" w:rsidRDefault="00053558" w:rsidP="00905C92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="DecimaWE Rg" w:hAnsi="DecimaWE Rg"/>
          <w:sz w:val="21"/>
          <w:szCs w:val="21"/>
        </w:rPr>
      </w:pPr>
      <w:r w:rsidRPr="005751F9">
        <w:rPr>
          <w:rFonts w:ascii="DecimaWE Rg" w:hAnsi="DecimaWE Rg"/>
          <w:sz w:val="21"/>
          <w:szCs w:val="21"/>
        </w:rPr>
        <w:t>Stimare il valore di ammoniaca, metano e protossido di azoto utilizzando il software BAT-Tool (</w:t>
      </w:r>
      <w:hyperlink r:id="rId9" w:history="1">
        <w:r w:rsidRPr="005751F9">
          <w:rPr>
            <w:rStyle w:val="Collegamentoipertestuale"/>
            <w:rFonts w:ascii="DecimaWE Rg" w:hAnsi="DecimaWE Rg"/>
            <w:sz w:val="21"/>
            <w:szCs w:val="21"/>
          </w:rPr>
          <w:t>http://crpa.it/battool</w:t>
        </w:r>
      </w:hyperlink>
      <w:r w:rsidRPr="005751F9">
        <w:rPr>
          <w:rFonts w:ascii="DecimaWE Rg" w:hAnsi="DecimaWE Rg"/>
          <w:sz w:val="21"/>
          <w:szCs w:val="21"/>
        </w:rPr>
        <w:t>)</w:t>
      </w:r>
      <w:r w:rsidR="003E2621">
        <w:rPr>
          <w:rFonts w:ascii="DecimaWE Rg" w:hAnsi="DecimaWE Rg"/>
          <w:sz w:val="21"/>
          <w:szCs w:val="21"/>
        </w:rPr>
        <w:t xml:space="preserve"> </w:t>
      </w:r>
      <w:r w:rsidR="00E96A3D" w:rsidRPr="005751F9">
        <w:rPr>
          <w:rFonts w:ascii="DecimaWE Rg" w:hAnsi="DecimaWE Rg"/>
          <w:sz w:val="21"/>
          <w:szCs w:val="21"/>
        </w:rPr>
        <w:t>ed allegando il report conclusivo</w:t>
      </w:r>
      <w:r w:rsidR="007E1B4C">
        <w:rPr>
          <w:rFonts w:ascii="DecimaWE Rg" w:hAnsi="DecimaWE Rg"/>
          <w:sz w:val="21"/>
          <w:szCs w:val="21"/>
        </w:rPr>
        <w:t xml:space="preserve">. Stimare </w:t>
      </w:r>
      <w:r w:rsidR="007E1B4C" w:rsidRPr="005751F9">
        <w:rPr>
          <w:rFonts w:ascii="DecimaWE Rg" w:hAnsi="DecimaWE Rg"/>
          <w:sz w:val="21"/>
          <w:szCs w:val="21"/>
        </w:rPr>
        <w:t xml:space="preserve">inoltre i valori di azoto e fosforo escreti </w:t>
      </w:r>
      <w:r w:rsidR="007E1B4C" w:rsidRPr="00782ED8">
        <w:rPr>
          <w:rFonts w:ascii="DecimaWE Rg" w:hAnsi="DecimaWE Rg"/>
          <w:sz w:val="21"/>
          <w:szCs w:val="21"/>
        </w:rPr>
        <w:t>utilizzando il software BAT-Tool</w:t>
      </w:r>
      <w:r w:rsidR="007E1B4C" w:rsidRPr="005751F9">
        <w:rPr>
          <w:rFonts w:ascii="DecimaWE Rg" w:hAnsi="DecimaWE Rg"/>
          <w:sz w:val="21"/>
          <w:szCs w:val="21"/>
        </w:rPr>
        <w:t xml:space="preserve"> (</w:t>
      </w:r>
      <w:hyperlink r:id="rId10" w:history="1">
        <w:r w:rsidR="007E1B4C" w:rsidRPr="005751F9">
          <w:rPr>
            <w:rStyle w:val="Collegamentoipertestuale"/>
            <w:rFonts w:ascii="DecimaWE Rg" w:hAnsi="DecimaWE Rg"/>
            <w:sz w:val="21"/>
            <w:szCs w:val="21"/>
          </w:rPr>
          <w:t>http://crpa.it/battool</w:t>
        </w:r>
      </w:hyperlink>
      <w:r w:rsidR="007E1B4C" w:rsidRPr="005751F9">
        <w:rPr>
          <w:rFonts w:ascii="DecimaWE Rg" w:hAnsi="DecimaWE Rg"/>
          <w:sz w:val="21"/>
          <w:szCs w:val="21"/>
        </w:rPr>
        <w:t xml:space="preserve">) </w:t>
      </w:r>
      <w:r w:rsidR="007E1B4C">
        <w:rPr>
          <w:rFonts w:ascii="DecimaWE Rg" w:hAnsi="DecimaWE Rg"/>
          <w:sz w:val="21"/>
          <w:szCs w:val="21"/>
        </w:rPr>
        <w:t xml:space="preserve"> </w:t>
      </w:r>
      <w:r w:rsidRPr="005751F9">
        <w:rPr>
          <w:rFonts w:ascii="DecimaWE Rg" w:hAnsi="DecimaWE Rg"/>
          <w:sz w:val="21"/>
          <w:szCs w:val="21"/>
        </w:rPr>
        <w:t xml:space="preserve"> </w:t>
      </w:r>
      <w:r w:rsidR="009B5BC1" w:rsidRPr="005751F9">
        <w:rPr>
          <w:rFonts w:ascii="DecimaWE Rg" w:hAnsi="DecimaWE Rg"/>
          <w:sz w:val="21"/>
          <w:szCs w:val="21"/>
        </w:rPr>
        <w:t>o l’analisi degli effluenti</w:t>
      </w:r>
      <w:r w:rsidR="00782ED8">
        <w:rPr>
          <w:rFonts w:ascii="DecimaWE Rg" w:hAnsi="DecimaWE Rg"/>
          <w:sz w:val="21"/>
          <w:szCs w:val="21"/>
        </w:rPr>
        <w:t>.</w:t>
      </w:r>
      <w:r w:rsidR="00F1412B" w:rsidRPr="007E1B4C">
        <w:rPr>
          <w:rFonts w:ascii="DecimaWE Rg" w:hAnsi="DecimaWE Rg"/>
          <w:strike/>
          <w:sz w:val="21"/>
          <w:szCs w:val="21"/>
        </w:rPr>
        <w:t xml:space="preserve"> </w:t>
      </w:r>
    </w:p>
    <w:p w14:paraId="66871C63" w14:textId="332ECC2A" w:rsidR="000D39B5" w:rsidRPr="00782ED8" w:rsidRDefault="00053558" w:rsidP="00905C92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="DecimaWE Rg" w:hAnsi="DecimaWE Rg"/>
          <w:sz w:val="21"/>
          <w:szCs w:val="21"/>
        </w:rPr>
      </w:pPr>
      <w:r w:rsidRPr="005751F9">
        <w:rPr>
          <w:rFonts w:ascii="DecimaWE Rg" w:hAnsi="DecimaWE Rg"/>
          <w:sz w:val="21"/>
          <w:szCs w:val="21"/>
        </w:rPr>
        <w:t>Confrontare i</w:t>
      </w:r>
      <w:r w:rsidR="00EE35C8" w:rsidRPr="005751F9">
        <w:rPr>
          <w:rFonts w:ascii="DecimaWE Rg" w:hAnsi="DecimaWE Rg"/>
          <w:sz w:val="21"/>
          <w:szCs w:val="21"/>
        </w:rPr>
        <w:t xml:space="preserve"> valor</w:t>
      </w:r>
      <w:r w:rsidRPr="005751F9">
        <w:rPr>
          <w:rFonts w:ascii="DecimaWE Rg" w:hAnsi="DecimaWE Rg"/>
          <w:sz w:val="21"/>
          <w:szCs w:val="21"/>
        </w:rPr>
        <w:t>i</w:t>
      </w:r>
      <w:r w:rsidR="00EE35C8" w:rsidRPr="005751F9">
        <w:rPr>
          <w:rFonts w:ascii="DecimaWE Rg" w:hAnsi="DecimaWE Rg"/>
          <w:sz w:val="21"/>
          <w:szCs w:val="21"/>
        </w:rPr>
        <w:t xml:space="preserve"> delle emissioni dell’ammoniaca</w:t>
      </w:r>
      <w:r w:rsidR="00CF0A16" w:rsidRPr="005751F9">
        <w:rPr>
          <w:rFonts w:ascii="DecimaWE Rg" w:hAnsi="DecimaWE Rg"/>
          <w:sz w:val="21"/>
          <w:szCs w:val="21"/>
        </w:rPr>
        <w:t xml:space="preserve"> liberata</w:t>
      </w:r>
      <w:r w:rsidR="00EE35C8" w:rsidRPr="005751F9">
        <w:rPr>
          <w:rFonts w:ascii="DecimaWE Rg" w:hAnsi="DecimaWE Rg"/>
          <w:sz w:val="21"/>
          <w:szCs w:val="21"/>
        </w:rPr>
        <w:t xml:space="preserve"> </w:t>
      </w:r>
      <w:r w:rsidR="00F854AF" w:rsidRPr="005751F9">
        <w:rPr>
          <w:rFonts w:ascii="DecimaWE Rg" w:hAnsi="DecimaWE Rg"/>
          <w:sz w:val="21"/>
          <w:szCs w:val="21"/>
        </w:rPr>
        <w:t xml:space="preserve">in atmosfera </w:t>
      </w:r>
      <w:r w:rsidR="00EE35C8" w:rsidRPr="005751F9">
        <w:rPr>
          <w:rFonts w:ascii="DecimaWE Rg" w:hAnsi="DecimaWE Rg"/>
          <w:sz w:val="21"/>
          <w:szCs w:val="21"/>
        </w:rPr>
        <w:t>con i BAT-AEL previsti</w:t>
      </w:r>
      <w:r w:rsidR="00500065" w:rsidRPr="005751F9">
        <w:rPr>
          <w:rFonts w:ascii="DecimaWE Rg" w:hAnsi="DecimaWE Rg"/>
          <w:sz w:val="21"/>
          <w:szCs w:val="21"/>
        </w:rPr>
        <w:t>, a seconda della tipologia di animale allevato,</w:t>
      </w:r>
      <w:r w:rsidR="00EE35C8" w:rsidRPr="005751F9">
        <w:rPr>
          <w:rFonts w:ascii="DecimaWE Rg" w:hAnsi="DecimaWE Rg"/>
          <w:sz w:val="21"/>
          <w:szCs w:val="21"/>
        </w:rPr>
        <w:t xml:space="preserve"> dalle BAT 30, 31, 32</w:t>
      </w:r>
      <w:r w:rsidR="00CC5FE8" w:rsidRPr="005751F9">
        <w:rPr>
          <w:rFonts w:ascii="DecimaWE Rg" w:hAnsi="DecimaWE Rg"/>
          <w:sz w:val="21"/>
          <w:szCs w:val="21"/>
        </w:rPr>
        <w:t xml:space="preserve"> della Decisione di esecuzione (UE) 2017/302 della Commissione del 15 febbraio 2017 che stabilisce le conclusioni sulle migliori tecniche disponibili (BAT) concernenti l’allevamento intensivo di pollame o di suini, ai sensi della direttiva 2010/75/UE del </w:t>
      </w:r>
      <w:r w:rsidR="00CC5FE8" w:rsidRPr="00782ED8">
        <w:rPr>
          <w:rFonts w:ascii="DecimaWE Rg" w:hAnsi="DecimaWE Rg"/>
          <w:sz w:val="21"/>
          <w:szCs w:val="21"/>
        </w:rPr>
        <w:t>Parlamento europeo e del Consiglio</w:t>
      </w:r>
      <w:r w:rsidR="003B28AE" w:rsidRPr="00782ED8">
        <w:rPr>
          <w:rFonts w:ascii="DecimaWE Rg" w:hAnsi="DecimaWE Rg"/>
          <w:sz w:val="21"/>
          <w:szCs w:val="21"/>
        </w:rPr>
        <w:t>.</w:t>
      </w:r>
      <w:r w:rsidR="00C51416" w:rsidRPr="00782ED8">
        <w:rPr>
          <w:rFonts w:ascii="DecimaWE Rg" w:hAnsi="DecimaWE Rg"/>
          <w:sz w:val="21"/>
          <w:szCs w:val="21"/>
        </w:rPr>
        <w:t xml:space="preserve"> Confrontare, inoltre, i valori di azoto e fosforo escreti con quelli associati alle BAT 3 e 4</w:t>
      </w:r>
      <w:r w:rsidR="0038681C" w:rsidRPr="00782ED8">
        <w:rPr>
          <w:rFonts w:ascii="DecimaWE Rg" w:hAnsi="DecimaWE Rg"/>
          <w:sz w:val="21"/>
          <w:szCs w:val="21"/>
        </w:rPr>
        <w:t xml:space="preserve"> riportando la schermata del software BAT-Tool (</w:t>
      </w:r>
      <w:hyperlink r:id="rId11" w:history="1">
        <w:r w:rsidR="0038681C" w:rsidRPr="00782ED8">
          <w:rPr>
            <w:rStyle w:val="Collegamentoipertestuale"/>
            <w:rFonts w:ascii="DecimaWE Rg" w:hAnsi="DecimaWE Rg"/>
            <w:sz w:val="21"/>
            <w:szCs w:val="21"/>
          </w:rPr>
          <w:t>http://crpa.it/battool</w:t>
        </w:r>
      </w:hyperlink>
      <w:r w:rsidR="0038681C" w:rsidRPr="00782ED8">
        <w:rPr>
          <w:rFonts w:ascii="DecimaWE Rg" w:hAnsi="DecimaWE Rg"/>
          <w:sz w:val="21"/>
          <w:szCs w:val="21"/>
        </w:rPr>
        <w:t>) che riporta i valori di azoto e fosforo escreti ottenuti con la riduzione della dieta</w:t>
      </w:r>
      <w:r w:rsidR="00523101" w:rsidRPr="00782ED8">
        <w:rPr>
          <w:rFonts w:ascii="DecimaWE Rg" w:hAnsi="DecimaWE Rg"/>
          <w:sz w:val="21"/>
          <w:szCs w:val="21"/>
        </w:rPr>
        <w:t>.</w:t>
      </w:r>
      <w:r w:rsidR="0038681C" w:rsidRPr="00782ED8">
        <w:rPr>
          <w:rFonts w:ascii="DecimaWE Rg" w:hAnsi="DecimaWE Rg"/>
          <w:sz w:val="21"/>
          <w:szCs w:val="21"/>
        </w:rPr>
        <w:t xml:space="preserve">  </w:t>
      </w:r>
    </w:p>
    <w:p w14:paraId="363425A5" w14:textId="413C1CEF" w:rsidR="001E02F5" w:rsidRDefault="001E02F5" w:rsidP="00905C92">
      <w:pPr>
        <w:numPr>
          <w:ilvl w:val="0"/>
          <w:numId w:val="5"/>
        </w:numPr>
        <w:tabs>
          <w:tab w:val="clear" w:pos="360"/>
          <w:tab w:val="num" w:pos="284"/>
        </w:tabs>
        <w:spacing w:after="120"/>
        <w:ind w:left="357" w:hanging="357"/>
        <w:jc w:val="both"/>
        <w:rPr>
          <w:rFonts w:ascii="DecimaWE Rg" w:hAnsi="DecimaWE Rg"/>
          <w:sz w:val="21"/>
          <w:szCs w:val="21"/>
        </w:rPr>
      </w:pPr>
      <w:r w:rsidRPr="006431AA">
        <w:rPr>
          <w:rFonts w:ascii="DecimaWE Rg" w:hAnsi="DecimaWE Rg"/>
          <w:sz w:val="21"/>
          <w:szCs w:val="21"/>
        </w:rPr>
        <w:t>Analizzare possibili soluzioni per la ulte</w:t>
      </w:r>
      <w:r w:rsidR="005F7EC8">
        <w:rPr>
          <w:rFonts w:ascii="DecimaWE Rg" w:hAnsi="DecimaWE Rg"/>
          <w:sz w:val="21"/>
          <w:szCs w:val="21"/>
        </w:rPr>
        <w:t>riore riduzione delle emissioni</w:t>
      </w:r>
      <w:r w:rsidR="00523101">
        <w:rPr>
          <w:rFonts w:ascii="DecimaWE Rg" w:hAnsi="DecimaWE Rg"/>
          <w:sz w:val="21"/>
          <w:szCs w:val="21"/>
        </w:rPr>
        <w:t>.</w:t>
      </w:r>
    </w:p>
    <w:p w14:paraId="0994F1C1" w14:textId="40C789B5" w:rsidR="003B28AE" w:rsidRDefault="00F87C0E" w:rsidP="00905C92">
      <w:pPr>
        <w:pStyle w:val="Titolo2"/>
        <w:numPr>
          <w:ilvl w:val="1"/>
          <w:numId w:val="12"/>
        </w:numPr>
        <w:spacing w:before="0"/>
        <w:rPr>
          <w:rFonts w:ascii="DecimaWE Rg" w:hAnsi="DecimaWE Rg"/>
          <w:b/>
          <w:i/>
          <w:color w:val="auto"/>
          <w:sz w:val="21"/>
          <w:szCs w:val="21"/>
        </w:rPr>
      </w:pPr>
      <w:bookmarkStart w:id="11" w:name="_Toc213748829"/>
      <w:r w:rsidRPr="00F87C0E">
        <w:rPr>
          <w:rFonts w:ascii="DecimaWE Rg" w:hAnsi="DecimaWE Rg"/>
          <w:b/>
          <w:i/>
          <w:color w:val="auto"/>
          <w:sz w:val="21"/>
          <w:szCs w:val="21"/>
        </w:rPr>
        <w:t>Emissioni odorigene</w:t>
      </w:r>
      <w:bookmarkEnd w:id="11"/>
    </w:p>
    <w:p w14:paraId="41FAB60D" w14:textId="0D98756B" w:rsidR="00F87C0E" w:rsidRDefault="00E26556" w:rsidP="00905C92">
      <w:pPr>
        <w:pStyle w:val="Paragrafoelenco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Per </w:t>
      </w:r>
      <w:r w:rsidR="00D13DA3">
        <w:rPr>
          <w:rFonts w:ascii="DecimaWE Rg" w:hAnsi="DecimaWE Rg"/>
          <w:sz w:val="21"/>
          <w:szCs w:val="21"/>
        </w:rPr>
        <w:t>le installazioni nuove e per le modifiche</w:t>
      </w:r>
      <w:r w:rsidR="005751F9">
        <w:rPr>
          <w:rFonts w:ascii="DecimaWE Rg" w:hAnsi="DecimaWE Rg"/>
          <w:sz w:val="21"/>
          <w:szCs w:val="21"/>
        </w:rPr>
        <w:t xml:space="preserve"> </w:t>
      </w:r>
      <w:r w:rsidR="00D13DA3">
        <w:rPr>
          <w:rFonts w:ascii="DecimaWE Rg" w:hAnsi="DecimaWE Rg"/>
          <w:sz w:val="21"/>
          <w:szCs w:val="21"/>
        </w:rPr>
        <w:t xml:space="preserve">che </w:t>
      </w:r>
      <w:r>
        <w:rPr>
          <w:rFonts w:ascii="DecimaWE Rg" w:hAnsi="DecimaWE Rg"/>
          <w:sz w:val="21"/>
          <w:szCs w:val="21"/>
        </w:rPr>
        <w:t>peggiorano le emissioni odorigene</w:t>
      </w:r>
      <w:r w:rsidR="00D13DA3">
        <w:rPr>
          <w:rFonts w:ascii="DecimaWE Rg" w:hAnsi="DecimaWE Rg"/>
          <w:sz w:val="21"/>
          <w:szCs w:val="21"/>
        </w:rPr>
        <w:t xml:space="preserve"> di installazioni esistenti</w:t>
      </w:r>
      <w:r>
        <w:rPr>
          <w:rFonts w:ascii="DecimaWE Rg" w:hAnsi="DecimaWE Rg"/>
          <w:sz w:val="21"/>
          <w:szCs w:val="21"/>
        </w:rPr>
        <w:t xml:space="preserve">, </w:t>
      </w:r>
      <w:r w:rsidR="00D13DA3">
        <w:rPr>
          <w:rFonts w:ascii="DecimaWE Rg" w:hAnsi="DecimaWE Rg"/>
          <w:sz w:val="21"/>
          <w:szCs w:val="21"/>
        </w:rPr>
        <w:t>fornire le seguenti informazioni</w:t>
      </w:r>
      <w:r w:rsidR="008235D7">
        <w:rPr>
          <w:rFonts w:ascii="DecimaWE Rg" w:hAnsi="DecimaWE Rg"/>
          <w:sz w:val="21"/>
          <w:szCs w:val="21"/>
        </w:rPr>
        <w:t>:</w:t>
      </w:r>
    </w:p>
    <w:p w14:paraId="38CC1CDA" w14:textId="21FEF87B" w:rsidR="008235D7" w:rsidRDefault="008235D7" w:rsidP="00905C92">
      <w:pPr>
        <w:pStyle w:val="Paragrafoelenco"/>
        <w:numPr>
          <w:ilvl w:val="2"/>
          <w:numId w:val="5"/>
        </w:numPr>
        <w:ind w:left="709" w:hanging="283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area territoriale di interesse per le possibili ricadute odorigene, con particolare riferimento </w:t>
      </w:r>
      <w:r w:rsidRPr="008235D7">
        <w:rPr>
          <w:rFonts w:ascii="DecimaWE Rg" w:hAnsi="DecimaWE Rg"/>
          <w:sz w:val="21"/>
          <w:szCs w:val="21"/>
        </w:rPr>
        <w:t>a presenza antropica, aree residenziali, produttive, commerciali, agricole e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recettori sensibil</w:t>
      </w:r>
      <w:r>
        <w:rPr>
          <w:rFonts w:ascii="DecimaWE Rg" w:hAnsi="DecimaWE Rg"/>
          <w:sz w:val="21"/>
          <w:szCs w:val="21"/>
        </w:rPr>
        <w:t>i;</w:t>
      </w:r>
    </w:p>
    <w:p w14:paraId="4D8F4493" w14:textId="5AAC6FF6" w:rsidR="008235D7" w:rsidRDefault="008235D7" w:rsidP="00905C92">
      <w:pPr>
        <w:pStyle w:val="Paragrafoelenco"/>
        <w:numPr>
          <w:ilvl w:val="2"/>
          <w:numId w:val="5"/>
        </w:numPr>
        <w:ind w:left="709" w:hanging="283"/>
        <w:jc w:val="both"/>
        <w:rPr>
          <w:rFonts w:ascii="DecimaWE Rg" w:hAnsi="DecimaWE Rg"/>
          <w:sz w:val="21"/>
          <w:szCs w:val="21"/>
        </w:rPr>
      </w:pPr>
      <w:r w:rsidRPr="008235D7">
        <w:rPr>
          <w:rFonts w:ascii="DecimaWE Rg" w:hAnsi="DecimaWE Rg"/>
          <w:sz w:val="21"/>
          <w:szCs w:val="21"/>
        </w:rPr>
        <w:t>ciclo produttivo, con indicazion</w:t>
      </w:r>
      <w:r>
        <w:rPr>
          <w:rFonts w:ascii="DecimaWE Rg" w:hAnsi="DecimaWE Rg"/>
          <w:sz w:val="21"/>
          <w:szCs w:val="21"/>
        </w:rPr>
        <w:t xml:space="preserve">e di eventuali materiali solidi, </w:t>
      </w:r>
      <w:r w:rsidRPr="008235D7">
        <w:rPr>
          <w:rFonts w:ascii="DecimaWE Rg" w:hAnsi="DecimaWE Rg"/>
          <w:sz w:val="21"/>
          <w:szCs w:val="21"/>
        </w:rPr>
        <w:t>liquidi e gassosi trattati ed eventualmente stoccati in impianto, che possono dare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luogo ad emissioni odorigene (tipologia, quantità, tempi e modalità di gestione)</w:t>
      </w:r>
      <w:r>
        <w:rPr>
          <w:rFonts w:ascii="DecimaWE Rg" w:hAnsi="DecimaWE Rg"/>
          <w:sz w:val="21"/>
          <w:szCs w:val="21"/>
        </w:rPr>
        <w:t>;</w:t>
      </w:r>
    </w:p>
    <w:p w14:paraId="24500B1B" w14:textId="0D4B50C0" w:rsidR="008235D7" w:rsidRDefault="008235D7" w:rsidP="00905C92">
      <w:pPr>
        <w:pStyle w:val="Paragrafoelenco"/>
        <w:numPr>
          <w:ilvl w:val="2"/>
          <w:numId w:val="5"/>
        </w:numPr>
        <w:ind w:left="709" w:hanging="283"/>
        <w:jc w:val="both"/>
        <w:rPr>
          <w:rFonts w:ascii="DecimaWE Rg" w:hAnsi="DecimaWE Rg"/>
          <w:sz w:val="21"/>
          <w:szCs w:val="21"/>
        </w:rPr>
      </w:pPr>
      <w:r w:rsidRPr="008235D7">
        <w:rPr>
          <w:rFonts w:ascii="DecimaWE Rg" w:hAnsi="DecimaWE Rg"/>
          <w:sz w:val="21"/>
          <w:szCs w:val="21"/>
        </w:rPr>
        <w:t>identificazione di tutte le sorgenti odorigene degli impianti/attività (emissioni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convogliate, emissioni diffuse areali attive e/o passive, emissioni fuggitive, ecc.) e la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loro individuazione in planimetria con definizione di tempi e durata di funzionamento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degli impianti e delle relative emissioni</w:t>
      </w:r>
      <w:r>
        <w:rPr>
          <w:rFonts w:ascii="DecimaWE Rg" w:hAnsi="DecimaWE Rg"/>
          <w:sz w:val="21"/>
          <w:szCs w:val="21"/>
        </w:rPr>
        <w:t>;</w:t>
      </w:r>
    </w:p>
    <w:p w14:paraId="1D658A5A" w14:textId="18289961" w:rsidR="008235D7" w:rsidRDefault="008235D7" w:rsidP="00905C92">
      <w:pPr>
        <w:pStyle w:val="Paragrafoelenco"/>
        <w:numPr>
          <w:ilvl w:val="2"/>
          <w:numId w:val="5"/>
        </w:numPr>
        <w:ind w:left="709" w:hanging="283"/>
        <w:jc w:val="both"/>
        <w:rPr>
          <w:rFonts w:ascii="DecimaWE Rg" w:hAnsi="DecimaWE Rg"/>
          <w:sz w:val="21"/>
          <w:szCs w:val="21"/>
        </w:rPr>
      </w:pPr>
      <w:r w:rsidRPr="008235D7">
        <w:rPr>
          <w:rFonts w:ascii="DecimaWE Rg" w:hAnsi="DecimaWE Rg"/>
          <w:sz w:val="21"/>
          <w:szCs w:val="21"/>
        </w:rPr>
        <w:t xml:space="preserve">caratterizzazione chimica e/o </w:t>
      </w:r>
      <w:proofErr w:type="spellStart"/>
      <w:r w:rsidRPr="008235D7">
        <w:rPr>
          <w:rFonts w:ascii="DecimaWE Rg" w:hAnsi="DecimaWE Rg"/>
          <w:sz w:val="21"/>
          <w:szCs w:val="21"/>
        </w:rPr>
        <w:t>olfattometrica</w:t>
      </w:r>
      <w:proofErr w:type="spellEnd"/>
      <w:r w:rsidRPr="008235D7">
        <w:rPr>
          <w:rFonts w:ascii="DecimaWE Rg" w:hAnsi="DecimaWE Rg"/>
          <w:sz w:val="21"/>
          <w:szCs w:val="21"/>
        </w:rPr>
        <w:t xml:space="preserve"> (per quanto possibile) delle sorgenti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emissive, anche effettuata tramite la misura della concentrazione di odore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mediante olfattometria dinamica in impianti equivalenti; nel caso in cui non sia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 xml:space="preserve">possibile ottenere misure sperimentali, </w:t>
      </w:r>
      <w:r w:rsidRPr="003773EA">
        <w:rPr>
          <w:rFonts w:ascii="DecimaWE Rg" w:hAnsi="DecimaWE Rg"/>
          <w:sz w:val="21"/>
          <w:szCs w:val="21"/>
        </w:rPr>
        <w:t>tali valori potranno essere ricavati</w:t>
      </w:r>
      <w:r w:rsidRPr="008235D7">
        <w:rPr>
          <w:rFonts w:ascii="DecimaWE Rg" w:hAnsi="DecimaWE Rg"/>
          <w:sz w:val="21"/>
          <w:szCs w:val="21"/>
        </w:rPr>
        <w:t>, da dati di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bibliografia, da esperienze consolidate o da indagini mirate allo scopo</w:t>
      </w:r>
      <w:r>
        <w:rPr>
          <w:rFonts w:ascii="DecimaWE Rg" w:hAnsi="DecimaWE Rg"/>
          <w:sz w:val="21"/>
          <w:szCs w:val="21"/>
        </w:rPr>
        <w:t>;</w:t>
      </w:r>
    </w:p>
    <w:p w14:paraId="196D25B5" w14:textId="12297DB5" w:rsidR="008235D7" w:rsidRDefault="008235D7" w:rsidP="00905C92">
      <w:pPr>
        <w:pStyle w:val="Paragrafoelenco"/>
        <w:numPr>
          <w:ilvl w:val="2"/>
          <w:numId w:val="5"/>
        </w:numPr>
        <w:ind w:left="709" w:hanging="283"/>
        <w:jc w:val="both"/>
        <w:rPr>
          <w:rFonts w:ascii="DecimaWE Rg" w:hAnsi="DecimaWE Rg"/>
          <w:sz w:val="21"/>
          <w:szCs w:val="21"/>
        </w:rPr>
      </w:pPr>
      <w:r w:rsidRPr="008235D7">
        <w:rPr>
          <w:rFonts w:ascii="DecimaWE Rg" w:hAnsi="DecimaWE Rg"/>
          <w:sz w:val="21"/>
          <w:szCs w:val="21"/>
        </w:rPr>
        <w:t>descrizione dei sistemi di abbattimento eventualmente adottati e degli accorgimenti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tecnici e gestionali per il contenimento e/o la riduzione delle emissioni odorigene;</w:t>
      </w:r>
    </w:p>
    <w:p w14:paraId="5CC83FC0" w14:textId="76515ACF" w:rsidR="008235D7" w:rsidRDefault="008235D7" w:rsidP="00905C92">
      <w:pPr>
        <w:pStyle w:val="Paragrafoelenco"/>
        <w:numPr>
          <w:ilvl w:val="2"/>
          <w:numId w:val="5"/>
        </w:numPr>
        <w:spacing w:after="120"/>
        <w:ind w:left="709" w:hanging="284"/>
        <w:jc w:val="both"/>
        <w:rPr>
          <w:rFonts w:ascii="DecimaWE Rg" w:hAnsi="DecimaWE Rg"/>
          <w:sz w:val="21"/>
          <w:szCs w:val="21"/>
        </w:rPr>
      </w:pPr>
      <w:r w:rsidRPr="008235D7">
        <w:rPr>
          <w:rFonts w:ascii="DecimaWE Rg" w:hAnsi="DecimaWE Rg"/>
          <w:sz w:val="21"/>
          <w:szCs w:val="21"/>
        </w:rPr>
        <w:t>descrizione di misure aggiuntive, in termini di controllo e/o procedure gestionali, da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implementare in caso di transitori o in occasione dei più comuni eventi accidentali</w:t>
      </w:r>
      <w:r>
        <w:rPr>
          <w:rFonts w:ascii="DecimaWE Rg" w:hAnsi="DecimaWE Rg"/>
          <w:sz w:val="21"/>
          <w:szCs w:val="21"/>
        </w:rPr>
        <w:t xml:space="preserve"> </w:t>
      </w:r>
      <w:r w:rsidRPr="008235D7">
        <w:rPr>
          <w:rFonts w:ascii="DecimaWE Rg" w:hAnsi="DecimaWE Rg"/>
          <w:sz w:val="21"/>
          <w:szCs w:val="21"/>
        </w:rPr>
        <w:t>che caratterizzano l'attività.</w:t>
      </w:r>
    </w:p>
    <w:p w14:paraId="320B1F2E" w14:textId="77777777" w:rsidR="005D56C6" w:rsidRPr="005F7EC8" w:rsidRDefault="00031202" w:rsidP="00905C92">
      <w:pPr>
        <w:pStyle w:val="Titolo2"/>
        <w:numPr>
          <w:ilvl w:val="1"/>
          <w:numId w:val="12"/>
        </w:numPr>
        <w:spacing w:before="0"/>
        <w:rPr>
          <w:rFonts w:ascii="DecimaWE Rg" w:hAnsi="DecimaWE Rg"/>
          <w:b/>
          <w:i/>
          <w:color w:val="auto"/>
          <w:sz w:val="21"/>
          <w:szCs w:val="21"/>
        </w:rPr>
      </w:pPr>
      <w:bookmarkStart w:id="12" w:name="_Toc213748830"/>
      <w:r w:rsidRPr="005F7EC8">
        <w:rPr>
          <w:rFonts w:ascii="DecimaWE Rg" w:hAnsi="DecimaWE Rg"/>
          <w:b/>
          <w:i/>
          <w:color w:val="auto"/>
          <w:sz w:val="21"/>
          <w:szCs w:val="21"/>
        </w:rPr>
        <w:t>Emissioni in acqua o al suolo</w:t>
      </w:r>
      <w:bookmarkEnd w:id="12"/>
    </w:p>
    <w:p w14:paraId="6FB7E5AD" w14:textId="492CAB07" w:rsidR="00031202" w:rsidRDefault="00D76C3D" w:rsidP="00905C92">
      <w:pPr>
        <w:pStyle w:val="Paragrafoelenco"/>
        <w:numPr>
          <w:ilvl w:val="0"/>
          <w:numId w:val="16"/>
        </w:numPr>
        <w:spacing w:before="120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Specificare la tipologia dello scarico (</w:t>
      </w:r>
      <w:r w:rsidRPr="0016079D">
        <w:rPr>
          <w:rFonts w:ascii="DecimaWE Rg" w:hAnsi="DecimaWE Rg"/>
          <w:sz w:val="21"/>
          <w:szCs w:val="21"/>
        </w:rPr>
        <w:t>industriale</w:t>
      </w:r>
      <w:r>
        <w:rPr>
          <w:rFonts w:ascii="DecimaWE Rg" w:hAnsi="DecimaWE Rg"/>
          <w:sz w:val="21"/>
          <w:szCs w:val="21"/>
        </w:rPr>
        <w:t>, domestico, meteorico, ecc.), indicando il recapito finale, l’impianto di trattamento adottato con la specifica dei dati tecnici (dimensionamento in base al numero di abitanti equivalenti)</w:t>
      </w:r>
      <w:r w:rsidR="00D26CAA">
        <w:rPr>
          <w:rFonts w:ascii="DecimaWE Rg" w:hAnsi="DecimaWE Rg"/>
          <w:sz w:val="21"/>
          <w:szCs w:val="21"/>
        </w:rPr>
        <w:t xml:space="preserve">, </w:t>
      </w:r>
      <w:r w:rsidR="00595385">
        <w:rPr>
          <w:rFonts w:ascii="DecimaWE Rg" w:hAnsi="DecimaWE Rg"/>
          <w:sz w:val="21"/>
          <w:szCs w:val="21"/>
        </w:rPr>
        <w:lastRenderedPageBreak/>
        <w:t>gli eventuali sistemi di controllo (</w:t>
      </w:r>
      <w:r w:rsidR="00595385" w:rsidRPr="0016079D">
        <w:rPr>
          <w:rFonts w:ascii="DecimaWE Rg" w:hAnsi="DecimaWE Rg"/>
          <w:sz w:val="21"/>
          <w:szCs w:val="21"/>
        </w:rPr>
        <w:t>presenza di campionatori automatici</w:t>
      </w:r>
      <w:r w:rsidR="00595385">
        <w:rPr>
          <w:rFonts w:ascii="DecimaWE Rg" w:hAnsi="DecimaWE Rg"/>
          <w:sz w:val="21"/>
          <w:szCs w:val="21"/>
        </w:rPr>
        <w:t>, misuratori di portata, misurazione in continuo o in discontinuo di alcuni parametri caratterizzanti il tipo di scarico, ecc.)</w:t>
      </w:r>
      <w:r w:rsidR="00D26CAA">
        <w:rPr>
          <w:rFonts w:ascii="DecimaWE Rg" w:hAnsi="DecimaWE Rg"/>
          <w:sz w:val="21"/>
          <w:szCs w:val="21"/>
        </w:rPr>
        <w:t xml:space="preserve"> e la presenza del pozzetto di campionamento a monte dello scarico finale</w:t>
      </w:r>
      <w:r w:rsidR="005751F9">
        <w:rPr>
          <w:rFonts w:ascii="DecimaWE Rg" w:hAnsi="DecimaWE Rg"/>
          <w:sz w:val="21"/>
          <w:szCs w:val="21"/>
        </w:rPr>
        <w:t>.</w:t>
      </w:r>
    </w:p>
    <w:p w14:paraId="7CF30000" w14:textId="7F7488F1" w:rsidR="0053594B" w:rsidRPr="0053594B" w:rsidRDefault="001E02F5" w:rsidP="00905C92">
      <w:pPr>
        <w:pStyle w:val="Paragrafoelenco"/>
        <w:numPr>
          <w:ilvl w:val="0"/>
          <w:numId w:val="7"/>
        </w:numPr>
        <w:contextualSpacing w:val="0"/>
        <w:jc w:val="both"/>
        <w:rPr>
          <w:rFonts w:ascii="DecimaWE Rg" w:hAnsi="DecimaWE Rg"/>
          <w:strike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In caso di scarico in </w:t>
      </w:r>
      <w:r w:rsidRPr="001E02F5">
        <w:rPr>
          <w:rFonts w:ascii="DecimaWE Rg" w:hAnsi="DecimaWE Rg"/>
          <w:sz w:val="21"/>
          <w:szCs w:val="21"/>
        </w:rPr>
        <w:t xml:space="preserve">corpo </w:t>
      </w:r>
      <w:r w:rsidRPr="00782ED8">
        <w:rPr>
          <w:rFonts w:ascii="DecimaWE Rg" w:hAnsi="DecimaWE Rg" w:cs="Arial"/>
          <w:sz w:val="22"/>
          <w:szCs w:val="22"/>
        </w:rPr>
        <w:t xml:space="preserve">idrico superficiale </w:t>
      </w:r>
      <w:r w:rsidR="009A6F90" w:rsidRPr="00782ED8">
        <w:rPr>
          <w:rFonts w:ascii="DecimaWE Rg" w:hAnsi="DecimaWE Rg" w:cs="Arial"/>
          <w:sz w:val="22"/>
          <w:szCs w:val="22"/>
        </w:rPr>
        <w:t>indicare la capacità di diluizione del corpo idrico nel corso dell’anno riportando i periodi di portata nulla</w:t>
      </w:r>
      <w:r w:rsidR="009A6F90">
        <w:rPr>
          <w:rFonts w:ascii="DecimaWE Rg" w:hAnsi="DecimaWE Rg" w:cs="Arial"/>
          <w:sz w:val="22"/>
          <w:szCs w:val="22"/>
        </w:rPr>
        <w:t xml:space="preserve"> </w:t>
      </w:r>
      <w:r w:rsidRPr="00E57E72">
        <w:rPr>
          <w:rFonts w:ascii="DecimaWE Rg" w:hAnsi="DecimaWE Rg" w:cs="Arial"/>
          <w:sz w:val="22"/>
          <w:szCs w:val="22"/>
        </w:rPr>
        <w:t>del corpo</w:t>
      </w:r>
      <w:r w:rsidRPr="001E02F5">
        <w:rPr>
          <w:rFonts w:ascii="DecimaWE Rg" w:hAnsi="DecimaWE Rg" w:cs="Arial"/>
          <w:sz w:val="22"/>
          <w:szCs w:val="22"/>
        </w:rPr>
        <w:t xml:space="preserve"> ricettore</w:t>
      </w:r>
      <w:r w:rsidR="00327ACF">
        <w:rPr>
          <w:rFonts w:ascii="DecimaWE Rg" w:hAnsi="DecimaWE Rg" w:cs="Arial"/>
          <w:sz w:val="22"/>
          <w:szCs w:val="22"/>
        </w:rPr>
        <w:t xml:space="preserve">, </w:t>
      </w:r>
      <w:r w:rsidR="0053594B">
        <w:rPr>
          <w:rFonts w:ascii="DecimaWE Rg" w:hAnsi="DecimaWE Rg" w:cs="Arial"/>
          <w:sz w:val="22"/>
          <w:szCs w:val="22"/>
        </w:rPr>
        <w:t xml:space="preserve">ai sensi dell’art. </w:t>
      </w:r>
      <w:r w:rsidR="00DD7BF0">
        <w:rPr>
          <w:rFonts w:ascii="DecimaWE Rg" w:hAnsi="DecimaWE Rg" w:cs="Arial"/>
          <w:sz w:val="22"/>
          <w:szCs w:val="22"/>
        </w:rPr>
        <w:t>1</w:t>
      </w:r>
      <w:r w:rsidR="0053594B">
        <w:rPr>
          <w:rFonts w:ascii="DecimaWE Rg" w:hAnsi="DecimaWE Rg" w:cs="Arial"/>
          <w:sz w:val="22"/>
          <w:szCs w:val="22"/>
        </w:rPr>
        <w:t xml:space="preserve">24, comma 9 del </w:t>
      </w:r>
      <w:proofErr w:type="spellStart"/>
      <w:r w:rsidR="0053594B">
        <w:rPr>
          <w:rFonts w:ascii="DecimaWE Rg" w:hAnsi="DecimaWE Rg" w:cs="Arial"/>
          <w:sz w:val="22"/>
          <w:szCs w:val="22"/>
        </w:rPr>
        <w:t>dlgs</w:t>
      </w:r>
      <w:proofErr w:type="spellEnd"/>
      <w:r w:rsidR="0053594B">
        <w:rPr>
          <w:rFonts w:ascii="DecimaWE Rg" w:hAnsi="DecimaWE Rg" w:cs="Arial"/>
          <w:sz w:val="22"/>
          <w:szCs w:val="22"/>
        </w:rPr>
        <w:t xml:space="preserve"> 152/2006</w:t>
      </w:r>
      <w:r w:rsidR="004212C5">
        <w:rPr>
          <w:rFonts w:ascii="DecimaWE Rg" w:hAnsi="DecimaWE Rg" w:cs="Arial"/>
          <w:sz w:val="22"/>
          <w:szCs w:val="22"/>
        </w:rPr>
        <w:t>, corredata</w:t>
      </w:r>
      <w:r w:rsidR="0053594B">
        <w:rPr>
          <w:rFonts w:ascii="DecimaWE Rg" w:hAnsi="DecimaWE Rg" w:cs="Arial"/>
          <w:sz w:val="22"/>
          <w:szCs w:val="22"/>
        </w:rPr>
        <w:t xml:space="preserve"> eventualmente da</w:t>
      </w:r>
      <w:r w:rsidR="001879E5">
        <w:rPr>
          <w:rFonts w:ascii="DecimaWE Rg" w:hAnsi="DecimaWE Rg" w:cs="Arial"/>
          <w:sz w:val="22"/>
          <w:szCs w:val="22"/>
        </w:rPr>
        <w:t xml:space="preserve"> </w:t>
      </w:r>
      <w:r w:rsidR="0053594B">
        <w:rPr>
          <w:rFonts w:ascii="DecimaWE Rg" w:hAnsi="DecimaWE Rg" w:cs="Arial"/>
          <w:sz w:val="22"/>
          <w:szCs w:val="22"/>
        </w:rPr>
        <w:t>documentazione fotografica</w:t>
      </w:r>
      <w:r w:rsidR="005751F9">
        <w:rPr>
          <w:rFonts w:ascii="DecimaWE Rg" w:hAnsi="DecimaWE Rg" w:cs="Arial"/>
          <w:sz w:val="22"/>
          <w:szCs w:val="22"/>
        </w:rPr>
        <w:t>.</w:t>
      </w:r>
    </w:p>
    <w:p w14:paraId="1153FE68" w14:textId="57657D2E" w:rsidR="00595385" w:rsidRDefault="00595385" w:rsidP="00905C92">
      <w:pPr>
        <w:pStyle w:val="Paragrafoelenco"/>
        <w:numPr>
          <w:ilvl w:val="0"/>
          <w:numId w:val="7"/>
        </w:numPr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Nel caso di scarico di reflui </w:t>
      </w:r>
      <w:r w:rsidRPr="002B3774">
        <w:rPr>
          <w:rFonts w:ascii="DecimaWE Rg" w:hAnsi="DecimaWE Rg"/>
          <w:sz w:val="21"/>
          <w:szCs w:val="21"/>
        </w:rPr>
        <w:t>domestici sul suolo o</w:t>
      </w:r>
      <w:r w:rsidR="002B3774" w:rsidRPr="002B3774">
        <w:rPr>
          <w:rFonts w:ascii="DecimaWE Rg" w:hAnsi="DecimaWE Rg"/>
          <w:sz w:val="21"/>
          <w:szCs w:val="21"/>
        </w:rPr>
        <w:t xml:space="preserve"> in corpo idrico</w:t>
      </w:r>
      <w:r w:rsidR="00DF6B98" w:rsidRPr="00DF6B98">
        <w:rPr>
          <w:rFonts w:ascii="DecimaWE Rg" w:hAnsi="DecimaWE Rg"/>
          <w:sz w:val="21"/>
          <w:szCs w:val="21"/>
        </w:rPr>
        <w:t xml:space="preserve"> </w:t>
      </w:r>
      <w:r w:rsidRPr="002B3774">
        <w:rPr>
          <w:rFonts w:ascii="DecimaWE Rg" w:hAnsi="DecimaWE Rg"/>
          <w:sz w:val="21"/>
          <w:szCs w:val="21"/>
        </w:rPr>
        <w:t>indicare</w:t>
      </w:r>
      <w:r w:rsidR="00DF6B98">
        <w:rPr>
          <w:rFonts w:ascii="DecimaWE Rg" w:hAnsi="DecimaWE Rg"/>
          <w:sz w:val="21"/>
          <w:szCs w:val="21"/>
        </w:rPr>
        <w:t xml:space="preserve"> </w:t>
      </w:r>
      <w:r>
        <w:rPr>
          <w:rFonts w:ascii="DecimaWE Rg" w:hAnsi="DecimaWE Rg"/>
          <w:sz w:val="21"/>
          <w:szCs w:val="21"/>
        </w:rPr>
        <w:t>le seguenti distanze:</w:t>
      </w:r>
    </w:p>
    <w:p w14:paraId="5E539FBD" w14:textId="77777777" w:rsidR="00AD6F74" w:rsidRPr="00DF6B98" w:rsidRDefault="00825E75" w:rsidP="00905C92">
      <w:pPr>
        <w:pStyle w:val="Paragrafoelenco"/>
        <w:numPr>
          <w:ilvl w:val="0"/>
          <w:numId w:val="6"/>
        </w:numPr>
        <w:ind w:left="851" w:hanging="425"/>
        <w:contextualSpacing w:val="0"/>
        <w:jc w:val="both"/>
        <w:rPr>
          <w:rFonts w:ascii="DecimaWE Rg" w:hAnsi="DecimaWE Rg"/>
          <w:sz w:val="21"/>
          <w:szCs w:val="21"/>
        </w:rPr>
      </w:pPr>
      <w:r w:rsidRPr="00DF6B98">
        <w:rPr>
          <w:rFonts w:ascii="DecimaWE Rg" w:hAnsi="DecimaWE Rg"/>
          <w:sz w:val="21"/>
          <w:szCs w:val="21"/>
        </w:rPr>
        <w:t>t</w:t>
      </w:r>
      <w:r w:rsidR="00AD6F74" w:rsidRPr="00DF6B98">
        <w:rPr>
          <w:rFonts w:ascii="DecimaWE Rg" w:hAnsi="DecimaWE Rg"/>
          <w:sz w:val="21"/>
          <w:szCs w:val="21"/>
        </w:rPr>
        <w:t>ra il punto di scarico e la più vicina condotta fognaria o corpo idrico</w:t>
      </w:r>
      <w:r w:rsidR="00F74197" w:rsidRPr="00DF6B98">
        <w:rPr>
          <w:rFonts w:ascii="DecimaWE Rg" w:hAnsi="DecimaWE Rg"/>
          <w:sz w:val="21"/>
          <w:szCs w:val="21"/>
        </w:rPr>
        <w:t>;</w:t>
      </w:r>
    </w:p>
    <w:p w14:paraId="49240C32" w14:textId="77777777" w:rsidR="00595385" w:rsidRDefault="00595385" w:rsidP="00905C92">
      <w:pPr>
        <w:pStyle w:val="Paragrafoelenco"/>
        <w:numPr>
          <w:ilvl w:val="0"/>
          <w:numId w:val="6"/>
        </w:numPr>
        <w:ind w:left="851" w:hanging="425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tra fossa </w:t>
      </w:r>
      <w:proofErr w:type="spellStart"/>
      <w:r>
        <w:rPr>
          <w:rFonts w:ascii="DecimaWE Rg" w:hAnsi="DecimaWE Rg"/>
          <w:sz w:val="21"/>
          <w:szCs w:val="21"/>
        </w:rPr>
        <w:t>Imhoff</w:t>
      </w:r>
      <w:proofErr w:type="spellEnd"/>
      <w:r>
        <w:rPr>
          <w:rFonts w:ascii="DecimaWE Rg" w:hAnsi="DecimaWE Rg"/>
          <w:sz w:val="21"/>
          <w:szCs w:val="21"/>
        </w:rPr>
        <w:t xml:space="preserve"> </w:t>
      </w:r>
      <w:r w:rsidR="00BC0245">
        <w:rPr>
          <w:rFonts w:ascii="DecimaWE Rg" w:hAnsi="DecimaWE Rg"/>
          <w:sz w:val="21"/>
          <w:szCs w:val="21"/>
        </w:rPr>
        <w:t xml:space="preserve">(o impianto di depurazione esistente) </w:t>
      </w:r>
      <w:r>
        <w:rPr>
          <w:rFonts w:ascii="DecimaWE Rg" w:hAnsi="DecimaWE Rg"/>
          <w:sz w:val="21"/>
          <w:szCs w:val="21"/>
        </w:rPr>
        <w:t>e condotte, serbatoi per l’acqua potabile</w:t>
      </w:r>
      <w:r w:rsidR="00AD6F74">
        <w:rPr>
          <w:rFonts w:ascii="DecimaWE Rg" w:hAnsi="DecimaWE Rg"/>
          <w:sz w:val="21"/>
          <w:szCs w:val="21"/>
        </w:rPr>
        <w:t>;</w:t>
      </w:r>
    </w:p>
    <w:p w14:paraId="06F4C1A5" w14:textId="77777777" w:rsidR="00AD6F74" w:rsidRPr="00DF6B98" w:rsidRDefault="00AD6F74" w:rsidP="00AD6F74">
      <w:pPr>
        <w:ind w:left="426"/>
        <w:jc w:val="both"/>
        <w:rPr>
          <w:rFonts w:ascii="DecimaWE Rg" w:hAnsi="DecimaWE Rg"/>
          <w:sz w:val="21"/>
          <w:szCs w:val="21"/>
        </w:rPr>
      </w:pPr>
      <w:r w:rsidRPr="00DF6B98">
        <w:rPr>
          <w:rFonts w:ascii="DecimaWE Rg" w:hAnsi="DecimaWE Rg"/>
          <w:sz w:val="21"/>
          <w:szCs w:val="21"/>
        </w:rPr>
        <w:t>Inoltre, per gli scarichi al suolo:</w:t>
      </w:r>
    </w:p>
    <w:p w14:paraId="76B5847F" w14:textId="77777777" w:rsidR="00595385" w:rsidRDefault="00595385" w:rsidP="00905C92">
      <w:pPr>
        <w:pStyle w:val="Paragrafoelenco"/>
        <w:numPr>
          <w:ilvl w:val="0"/>
          <w:numId w:val="6"/>
        </w:numPr>
        <w:ind w:left="851" w:hanging="425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tra trincea drenante di subirrigazione e qualunque condotta, serbatoio </w:t>
      </w:r>
      <w:r w:rsidR="00E32416">
        <w:rPr>
          <w:rFonts w:ascii="DecimaWE Rg" w:hAnsi="DecimaWE Rg"/>
          <w:sz w:val="21"/>
          <w:szCs w:val="21"/>
        </w:rPr>
        <w:t>od altra opera destinata al servizio di acqua potabile</w:t>
      </w:r>
    </w:p>
    <w:p w14:paraId="2CA8E6C3" w14:textId="77777777" w:rsidR="00E32416" w:rsidRDefault="00E32416" w:rsidP="00905C92">
      <w:pPr>
        <w:pStyle w:val="Paragrafoelenco"/>
        <w:numPr>
          <w:ilvl w:val="0"/>
          <w:numId w:val="6"/>
        </w:numPr>
        <w:ind w:left="851" w:hanging="425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tra pozzo disperdente e qualunque condotta, serbatoio od altra opera destinata al servizio potabile</w:t>
      </w:r>
    </w:p>
    <w:p w14:paraId="66A98C99" w14:textId="77777777" w:rsidR="00E32416" w:rsidRDefault="00E32416" w:rsidP="00905C92">
      <w:pPr>
        <w:pStyle w:val="Paragrafoelenco"/>
        <w:numPr>
          <w:ilvl w:val="0"/>
          <w:numId w:val="6"/>
        </w:numPr>
        <w:ind w:left="851" w:hanging="425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tra la massima escursione della falda superficiale e la quota di fondo della tubazione di subirrigazione </w:t>
      </w:r>
    </w:p>
    <w:p w14:paraId="1183A78C" w14:textId="77777777" w:rsidR="00E32416" w:rsidRDefault="00E32416" w:rsidP="00905C92">
      <w:pPr>
        <w:pStyle w:val="Paragrafoelenco"/>
        <w:numPr>
          <w:ilvl w:val="0"/>
          <w:numId w:val="6"/>
        </w:numPr>
        <w:ind w:left="851" w:hanging="425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tra la massima escursione della falda superficiale e la quota di fondo del pozzo disperdente</w:t>
      </w:r>
    </w:p>
    <w:p w14:paraId="02BF50CC" w14:textId="027C7328" w:rsidR="00E32416" w:rsidRPr="00782ED8" w:rsidRDefault="00E32416" w:rsidP="00E32416">
      <w:pPr>
        <w:pStyle w:val="Paragrafoelenco"/>
        <w:ind w:left="284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(si rimanda, come riferimento normativo, alla Delibera CITAI del 4 febbraio 1977 e come riferimento tecnico alle </w:t>
      </w:r>
      <w:r w:rsidRPr="00E32416">
        <w:rPr>
          <w:rFonts w:ascii="DecimaWE Rg" w:hAnsi="DecimaWE Rg"/>
          <w:i/>
          <w:sz w:val="21"/>
          <w:szCs w:val="21"/>
        </w:rPr>
        <w:t xml:space="preserve">Linee Guida per il trattamento delle acque reflue domestiche </w:t>
      </w:r>
      <w:r w:rsidR="00164D84">
        <w:rPr>
          <w:rFonts w:ascii="DecimaWE Rg" w:hAnsi="DecimaWE Rg"/>
          <w:i/>
          <w:sz w:val="21"/>
          <w:szCs w:val="21"/>
        </w:rPr>
        <w:t>e assimilate</w:t>
      </w:r>
      <w:r>
        <w:rPr>
          <w:rFonts w:ascii="DecimaWE Rg" w:hAnsi="DecimaWE Rg"/>
          <w:sz w:val="21"/>
          <w:szCs w:val="21"/>
        </w:rPr>
        <w:t xml:space="preserve"> redatte dall’ARPA FV</w:t>
      </w:r>
      <w:r w:rsidR="00164D84">
        <w:rPr>
          <w:rFonts w:ascii="DecimaWE Rg" w:hAnsi="DecimaWE Rg"/>
          <w:sz w:val="21"/>
          <w:szCs w:val="21"/>
        </w:rPr>
        <w:t xml:space="preserve">G e reperibili al link </w:t>
      </w:r>
      <w:hyperlink r:id="rId12" w:history="1">
        <w:r w:rsidR="00164D84" w:rsidRPr="00782ED8">
          <w:rPr>
            <w:rStyle w:val="Collegamentoipertestuale"/>
            <w:rFonts w:ascii="DecimaWE Rg" w:hAnsi="DecimaWE Rg"/>
            <w:sz w:val="21"/>
            <w:szCs w:val="21"/>
          </w:rPr>
          <w:t>http://www.arpa.fvg.it/export/sites/default/tema/rischi-industriali/normativa/allegati/LG40.01-e2-r0-Linea-Guida-Scarichi-Domestici-firmata.pdf</w:t>
        </w:r>
      </w:hyperlink>
      <w:r w:rsidR="00164D84" w:rsidRPr="00782ED8">
        <w:rPr>
          <w:rFonts w:ascii="DecimaWE Rg" w:hAnsi="DecimaWE Rg"/>
          <w:sz w:val="21"/>
          <w:szCs w:val="21"/>
        </w:rPr>
        <w:t>)</w:t>
      </w:r>
      <w:r w:rsidR="005751F9" w:rsidRPr="00782ED8">
        <w:rPr>
          <w:rFonts w:ascii="DecimaWE Rg" w:hAnsi="DecimaWE Rg"/>
          <w:sz w:val="21"/>
          <w:szCs w:val="21"/>
        </w:rPr>
        <w:t>.</w:t>
      </w:r>
    </w:p>
    <w:p w14:paraId="6B36A122" w14:textId="5D20B29F" w:rsidR="00D14EE4" w:rsidRPr="00782ED8" w:rsidRDefault="00D14EE4" w:rsidP="00905C92">
      <w:pPr>
        <w:pStyle w:val="Paragrafoelenco"/>
        <w:numPr>
          <w:ilvl w:val="0"/>
          <w:numId w:val="7"/>
        </w:numPr>
        <w:ind w:left="357" w:hanging="357"/>
        <w:contextualSpacing w:val="0"/>
        <w:jc w:val="both"/>
        <w:rPr>
          <w:rFonts w:ascii="DecimaWE Rg" w:hAnsi="DecimaWE Rg"/>
          <w:sz w:val="22"/>
          <w:szCs w:val="22"/>
        </w:rPr>
      </w:pPr>
      <w:r w:rsidRPr="00782ED8">
        <w:rPr>
          <w:rFonts w:ascii="DecimaWE Rg" w:hAnsi="DecimaWE Rg"/>
          <w:sz w:val="22"/>
          <w:szCs w:val="22"/>
        </w:rPr>
        <w:t>Descrivere la zona filtro e come vengono raccolte e scaricate le relative acque. Precisare se</w:t>
      </w:r>
      <w:r w:rsidR="00FF45B5" w:rsidRPr="00782ED8">
        <w:rPr>
          <w:rFonts w:ascii="DecimaWE Rg" w:hAnsi="DecimaWE Rg"/>
          <w:sz w:val="22"/>
          <w:szCs w:val="22"/>
        </w:rPr>
        <w:t xml:space="preserve"> viene utilizzata acqua corrente o meno.</w:t>
      </w:r>
      <w:r w:rsidRPr="00782ED8">
        <w:rPr>
          <w:rFonts w:ascii="DecimaWE Rg" w:hAnsi="DecimaWE Rg"/>
          <w:sz w:val="22"/>
          <w:szCs w:val="22"/>
        </w:rPr>
        <w:t xml:space="preserve"> </w:t>
      </w:r>
    </w:p>
    <w:p w14:paraId="008B58A9" w14:textId="2A892AAB" w:rsidR="00E21405" w:rsidRDefault="00E21405" w:rsidP="00905C92">
      <w:pPr>
        <w:pStyle w:val="Paragrafoelenco"/>
        <w:numPr>
          <w:ilvl w:val="0"/>
          <w:numId w:val="7"/>
        </w:numPr>
        <w:ind w:left="357" w:hanging="357"/>
        <w:contextualSpacing w:val="0"/>
        <w:jc w:val="both"/>
        <w:rPr>
          <w:rFonts w:ascii="DecimaWE Rg" w:hAnsi="DecimaWE Rg"/>
          <w:sz w:val="22"/>
          <w:szCs w:val="22"/>
        </w:rPr>
      </w:pPr>
      <w:r w:rsidRPr="00E21405">
        <w:rPr>
          <w:rFonts w:ascii="DecimaWE Rg" w:hAnsi="DecimaWE Rg"/>
          <w:sz w:val="22"/>
          <w:szCs w:val="22"/>
        </w:rPr>
        <w:t>Descrivere le modalità di gestione dei piazzali scoperti dell’installazione e delle relative acque meteoriche di dilavamento, con particolare riferimento ai casi in cui esse trasportino con sé elementi</w:t>
      </w:r>
      <w:r w:rsidR="008B49FB">
        <w:rPr>
          <w:rFonts w:ascii="DecimaWE Rg" w:hAnsi="DecimaWE Rg"/>
          <w:sz w:val="22"/>
          <w:szCs w:val="22"/>
        </w:rPr>
        <w:t xml:space="preserve"> residuali dell’attività svolta</w:t>
      </w:r>
      <w:r w:rsidR="005751F9">
        <w:rPr>
          <w:rFonts w:ascii="DecimaWE Rg" w:hAnsi="DecimaWE Rg"/>
          <w:sz w:val="22"/>
          <w:szCs w:val="22"/>
        </w:rPr>
        <w:t>.</w:t>
      </w:r>
    </w:p>
    <w:p w14:paraId="7CD507DC" w14:textId="6916798A" w:rsidR="005F7EC8" w:rsidRPr="00F92007" w:rsidRDefault="005F7EC8" w:rsidP="00905C92">
      <w:pPr>
        <w:pStyle w:val="Paragrafoelenco"/>
        <w:numPr>
          <w:ilvl w:val="0"/>
          <w:numId w:val="7"/>
        </w:numPr>
        <w:ind w:left="357" w:hanging="357"/>
        <w:contextualSpacing w:val="0"/>
        <w:jc w:val="both"/>
        <w:rPr>
          <w:rFonts w:ascii="DecimaWE Rg" w:hAnsi="DecimaWE Rg"/>
          <w:sz w:val="22"/>
          <w:szCs w:val="22"/>
        </w:rPr>
      </w:pPr>
      <w:r w:rsidRPr="005F7EC8">
        <w:rPr>
          <w:rFonts w:ascii="DecimaWE Rg" w:hAnsi="DecimaWE Rg"/>
          <w:sz w:val="22"/>
          <w:szCs w:val="22"/>
        </w:rPr>
        <w:t xml:space="preserve">Indicare la </w:t>
      </w:r>
      <w:r w:rsidRPr="005F7EC8">
        <w:rPr>
          <w:rFonts w:ascii="DecimaWE Rg" w:hAnsi="DecimaWE Rg"/>
          <w:sz w:val="21"/>
          <w:szCs w:val="21"/>
        </w:rPr>
        <w:t>superficie totale, coperta e scoperta, impermeabi</w:t>
      </w:r>
      <w:r w:rsidR="008B49FB">
        <w:rPr>
          <w:rFonts w:ascii="DecimaWE Rg" w:hAnsi="DecimaWE Rg"/>
          <w:sz w:val="21"/>
          <w:szCs w:val="21"/>
        </w:rPr>
        <w:t>lizzata e non impermeabilizzata, specificando il materiale adottato o il coefficiente di permeabilità</w:t>
      </w:r>
      <w:r w:rsidR="005751F9">
        <w:rPr>
          <w:rFonts w:ascii="DecimaWE Rg" w:hAnsi="DecimaWE Rg"/>
          <w:sz w:val="21"/>
          <w:szCs w:val="21"/>
        </w:rPr>
        <w:t>.</w:t>
      </w:r>
    </w:p>
    <w:p w14:paraId="1E4194CD" w14:textId="57DA91A2" w:rsidR="00F92007" w:rsidRPr="00782ED8" w:rsidRDefault="00F92007" w:rsidP="00905C92">
      <w:pPr>
        <w:pStyle w:val="Paragrafoelenco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="DecimaWE Rg" w:hAnsi="DecimaWE Rg"/>
          <w:sz w:val="22"/>
          <w:szCs w:val="22"/>
        </w:rPr>
      </w:pPr>
      <w:r w:rsidRPr="00782ED8">
        <w:rPr>
          <w:rFonts w:ascii="DecimaWE Rg" w:hAnsi="DecimaWE Rg"/>
          <w:sz w:val="21"/>
          <w:szCs w:val="21"/>
        </w:rPr>
        <w:t>Descrivere come vengono gestite le acque meteoriche che incidono sui sistemi di contenimento polveri/odori.</w:t>
      </w:r>
    </w:p>
    <w:p w14:paraId="139B8A2A" w14:textId="77777777" w:rsidR="00164D84" w:rsidRDefault="00164D84" w:rsidP="00905C92">
      <w:pPr>
        <w:pStyle w:val="Titolo2"/>
        <w:numPr>
          <w:ilvl w:val="1"/>
          <w:numId w:val="12"/>
        </w:numPr>
        <w:spacing w:before="120"/>
        <w:ind w:left="714" w:hanging="357"/>
        <w:rPr>
          <w:rFonts w:ascii="DecimaWE Rg" w:hAnsi="DecimaWE Rg"/>
          <w:color w:val="auto"/>
          <w:sz w:val="21"/>
          <w:szCs w:val="21"/>
        </w:rPr>
      </w:pPr>
      <w:bookmarkStart w:id="13" w:name="_Toc213748831"/>
      <w:r w:rsidRPr="00164D84">
        <w:rPr>
          <w:rFonts w:ascii="DecimaWE Rg" w:hAnsi="DecimaWE Rg"/>
          <w:b/>
          <w:i/>
          <w:color w:val="auto"/>
          <w:sz w:val="21"/>
          <w:szCs w:val="21"/>
        </w:rPr>
        <w:t>Emissioni sonore</w:t>
      </w:r>
      <w:bookmarkEnd w:id="13"/>
    </w:p>
    <w:p w14:paraId="51102EAB" w14:textId="30A173D3" w:rsidR="00164D84" w:rsidRDefault="00164D84" w:rsidP="00905C92">
      <w:pPr>
        <w:pStyle w:val="Paragrafoelenco"/>
        <w:numPr>
          <w:ilvl w:val="0"/>
          <w:numId w:val="8"/>
        </w:numPr>
        <w:tabs>
          <w:tab w:val="clear" w:pos="360"/>
          <w:tab w:val="num" w:pos="284"/>
        </w:tabs>
        <w:spacing w:before="120"/>
        <w:ind w:left="284" w:hanging="284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Indicare le possibili fonti di rumore dell’allevamento</w:t>
      </w:r>
      <w:r w:rsidR="008B49FB">
        <w:rPr>
          <w:rFonts w:ascii="DecimaWE Rg" w:hAnsi="DecimaWE Rg"/>
          <w:sz w:val="21"/>
          <w:szCs w:val="21"/>
        </w:rPr>
        <w:t xml:space="preserve">, </w:t>
      </w:r>
      <w:r>
        <w:rPr>
          <w:rFonts w:ascii="DecimaWE Rg" w:hAnsi="DecimaWE Rg"/>
          <w:sz w:val="21"/>
          <w:szCs w:val="21"/>
        </w:rPr>
        <w:t>(ventilatori, estrattori d’aria o altre apparecchiature, movimentazione di materiali, ecc.)</w:t>
      </w:r>
      <w:r w:rsidR="008B49FB">
        <w:rPr>
          <w:rFonts w:ascii="DecimaWE Rg" w:hAnsi="DecimaWE Rg"/>
          <w:sz w:val="21"/>
          <w:szCs w:val="21"/>
        </w:rPr>
        <w:t>, specificando anche</w:t>
      </w:r>
      <w:r w:rsidR="001D4F09">
        <w:rPr>
          <w:rFonts w:ascii="DecimaWE Rg" w:hAnsi="DecimaWE Rg"/>
          <w:sz w:val="21"/>
          <w:szCs w:val="21"/>
        </w:rPr>
        <w:t xml:space="preserve"> </w:t>
      </w:r>
      <w:r w:rsidR="001D4F09" w:rsidRPr="00DF6B98">
        <w:rPr>
          <w:rFonts w:ascii="DecimaWE Rg" w:hAnsi="DecimaWE Rg"/>
          <w:sz w:val="21"/>
          <w:szCs w:val="21"/>
        </w:rPr>
        <w:t>i periodi</w:t>
      </w:r>
      <w:r w:rsidR="008B49FB" w:rsidRPr="00DF6B98">
        <w:rPr>
          <w:rFonts w:ascii="DecimaWE Rg" w:hAnsi="DecimaWE Rg"/>
          <w:b/>
          <w:sz w:val="21"/>
          <w:szCs w:val="21"/>
        </w:rPr>
        <w:t xml:space="preserve"> </w:t>
      </w:r>
      <w:r w:rsidR="008B49FB">
        <w:rPr>
          <w:rFonts w:ascii="DecimaWE Rg" w:hAnsi="DecimaWE Rg"/>
          <w:sz w:val="21"/>
          <w:szCs w:val="21"/>
        </w:rPr>
        <w:t xml:space="preserve">di </w:t>
      </w:r>
      <w:r w:rsidR="008B49FB" w:rsidRPr="00DF6B98">
        <w:rPr>
          <w:rFonts w:ascii="DecimaWE Rg" w:hAnsi="DecimaWE Rg"/>
          <w:sz w:val="21"/>
          <w:szCs w:val="21"/>
        </w:rPr>
        <w:t>funzionamento</w:t>
      </w:r>
      <w:r w:rsidR="00F32F86" w:rsidRPr="00DF6B98">
        <w:rPr>
          <w:rFonts w:ascii="DecimaWE Rg" w:hAnsi="DecimaWE Rg"/>
          <w:sz w:val="21"/>
          <w:szCs w:val="21"/>
        </w:rPr>
        <w:t xml:space="preserve">, la distanza tra le sorgenti ed i </w:t>
      </w:r>
      <w:r w:rsidR="00F32F86" w:rsidRPr="00392738">
        <w:rPr>
          <w:rFonts w:ascii="DecimaWE Rg" w:hAnsi="DecimaWE Rg"/>
          <w:sz w:val="21"/>
          <w:szCs w:val="21"/>
        </w:rPr>
        <w:t>recettori più vicini,</w:t>
      </w:r>
      <w:r w:rsidRPr="00392738">
        <w:rPr>
          <w:rFonts w:ascii="DecimaWE Rg" w:hAnsi="DecimaWE Rg"/>
          <w:sz w:val="21"/>
          <w:szCs w:val="21"/>
        </w:rPr>
        <w:t xml:space="preserve"> e gli accorgimenti adottati o da adottare per ridurre l’inquinamento acustico</w:t>
      </w:r>
      <w:r w:rsidR="00523101">
        <w:rPr>
          <w:rFonts w:ascii="DecimaWE Rg" w:hAnsi="DecimaWE Rg"/>
          <w:sz w:val="21"/>
          <w:szCs w:val="21"/>
        </w:rPr>
        <w:t>.</w:t>
      </w:r>
    </w:p>
    <w:p w14:paraId="74DB45E9" w14:textId="03AE6015" w:rsidR="00FB13BA" w:rsidRPr="00523101" w:rsidRDefault="00DD0D00" w:rsidP="00905C92">
      <w:pPr>
        <w:pStyle w:val="Paragrafoelenco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contextualSpacing w:val="0"/>
        <w:jc w:val="both"/>
        <w:rPr>
          <w:rFonts w:ascii="DecimaWE Rg" w:hAnsi="DecimaWE Rg"/>
          <w:sz w:val="21"/>
          <w:szCs w:val="21"/>
        </w:rPr>
      </w:pPr>
      <w:r w:rsidRPr="00523101">
        <w:rPr>
          <w:rFonts w:ascii="DecimaWE Rg" w:hAnsi="DecimaWE Rg"/>
          <w:sz w:val="21"/>
          <w:szCs w:val="21"/>
        </w:rPr>
        <w:t>Attestare</w:t>
      </w:r>
      <w:r w:rsidR="00B301CE" w:rsidRPr="00523101">
        <w:rPr>
          <w:rFonts w:ascii="DecimaWE Rg" w:hAnsi="DecimaWE Rg"/>
          <w:sz w:val="21"/>
          <w:szCs w:val="21"/>
        </w:rPr>
        <w:t xml:space="preserve"> </w:t>
      </w:r>
      <w:r w:rsidR="00FB13BA" w:rsidRPr="00523101">
        <w:rPr>
          <w:rFonts w:ascii="DecimaWE Rg" w:hAnsi="DecimaWE Rg"/>
          <w:sz w:val="21"/>
          <w:szCs w:val="21"/>
        </w:rPr>
        <w:t xml:space="preserve">il rispetto dei limiti imposti dal Piano Comunale di Classificazione Acustica o, in mancanza dell’approvazione di quest’ultimo, </w:t>
      </w:r>
      <w:r w:rsidR="005751F9" w:rsidRPr="00523101">
        <w:rPr>
          <w:rFonts w:ascii="DecimaWE Rg" w:hAnsi="DecimaWE Rg"/>
          <w:sz w:val="22"/>
          <w:szCs w:val="22"/>
        </w:rPr>
        <w:t xml:space="preserve">di quelli individuati dal D.P.C.M. 14 novembre 1997 </w:t>
      </w:r>
      <w:r w:rsidR="00FB13BA" w:rsidRPr="00523101">
        <w:rPr>
          <w:rFonts w:ascii="DecimaWE Rg" w:hAnsi="DecimaWE Rg"/>
          <w:sz w:val="21"/>
          <w:szCs w:val="21"/>
        </w:rPr>
        <w:t>per la zon</w:t>
      </w:r>
      <w:r w:rsidR="00B301CE" w:rsidRPr="00523101">
        <w:rPr>
          <w:rFonts w:ascii="DecimaWE Rg" w:hAnsi="DecimaWE Rg"/>
          <w:sz w:val="21"/>
          <w:szCs w:val="21"/>
        </w:rPr>
        <w:t>a in cui ricade l’insediamento</w:t>
      </w:r>
      <w:r w:rsidR="009477FF" w:rsidRPr="00523101">
        <w:rPr>
          <w:rFonts w:ascii="DecimaWE Rg" w:hAnsi="DecimaWE Rg"/>
          <w:sz w:val="21"/>
          <w:szCs w:val="21"/>
        </w:rPr>
        <w:t>, sulla base di una valutazione di impatto acustico redatta e sottoscritta da un tecnico competente in acustica ambientale</w:t>
      </w:r>
      <w:r w:rsidRPr="00523101">
        <w:rPr>
          <w:rFonts w:ascii="DecimaWE Rg" w:hAnsi="DecimaWE Rg"/>
          <w:sz w:val="21"/>
          <w:szCs w:val="21"/>
        </w:rPr>
        <w:t xml:space="preserve">. </w:t>
      </w:r>
      <w:r w:rsidR="008D4D39" w:rsidRPr="00523101">
        <w:rPr>
          <w:rFonts w:ascii="DecimaWE Rg" w:hAnsi="DecimaWE Rg"/>
          <w:sz w:val="21"/>
          <w:szCs w:val="21"/>
        </w:rPr>
        <w:t>Sintetizz</w:t>
      </w:r>
      <w:r w:rsidR="005751F9" w:rsidRPr="00523101">
        <w:rPr>
          <w:rFonts w:ascii="DecimaWE Rg" w:hAnsi="DecimaWE Rg"/>
          <w:sz w:val="21"/>
          <w:szCs w:val="21"/>
        </w:rPr>
        <w:t>are i contenuti dell’eventuale P</w:t>
      </w:r>
      <w:r w:rsidR="008D4D39" w:rsidRPr="00523101">
        <w:rPr>
          <w:rFonts w:ascii="DecimaWE Rg" w:hAnsi="DecimaWE Rg"/>
          <w:sz w:val="21"/>
          <w:szCs w:val="21"/>
        </w:rPr>
        <w:t xml:space="preserve">iano </w:t>
      </w:r>
      <w:r w:rsidR="005751F9" w:rsidRPr="00523101">
        <w:rPr>
          <w:rFonts w:ascii="DecimaWE Rg" w:hAnsi="DecimaWE Rg"/>
          <w:sz w:val="21"/>
          <w:szCs w:val="21"/>
        </w:rPr>
        <w:t>Aziendale di Risanamento A</w:t>
      </w:r>
      <w:r w:rsidR="008D4D39" w:rsidRPr="00523101">
        <w:rPr>
          <w:rFonts w:ascii="DecimaWE Rg" w:hAnsi="DecimaWE Rg"/>
          <w:sz w:val="21"/>
          <w:szCs w:val="21"/>
        </w:rPr>
        <w:t xml:space="preserve">custico </w:t>
      </w:r>
      <w:r w:rsidR="005751F9" w:rsidRPr="00523101">
        <w:rPr>
          <w:rFonts w:ascii="DecimaWE Rg" w:hAnsi="DecimaWE Rg"/>
          <w:sz w:val="21"/>
          <w:szCs w:val="21"/>
        </w:rPr>
        <w:t xml:space="preserve">di cui all’articolo 31 della legge regionale 16/2007 o, qualora il Piano Comunale di Classificazione Acustica non fosse ancora approvato, </w:t>
      </w:r>
      <w:r w:rsidR="00E14301" w:rsidRPr="00523101">
        <w:rPr>
          <w:rFonts w:ascii="DecimaWE Rg" w:hAnsi="DecimaWE Rg"/>
          <w:sz w:val="21"/>
          <w:szCs w:val="21"/>
        </w:rPr>
        <w:t>del</w:t>
      </w:r>
      <w:r w:rsidR="005751F9" w:rsidRPr="00523101">
        <w:rPr>
          <w:rFonts w:ascii="DecimaWE Rg" w:hAnsi="DecimaWE Rg"/>
          <w:sz w:val="21"/>
          <w:szCs w:val="21"/>
        </w:rPr>
        <w:t>la documentazione di valutazione di impatto acustico contenente l’indicazione delle misure previste per ridurre o eliminare le emissioni sonore causate dall’attività o dagli impianti.</w:t>
      </w:r>
    </w:p>
    <w:p w14:paraId="1B15FC26" w14:textId="77777777" w:rsidR="00FB13BA" w:rsidRPr="005751F9" w:rsidRDefault="00FB13BA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caps/>
          <w:sz w:val="22"/>
          <w:szCs w:val="22"/>
        </w:rPr>
      </w:pPr>
      <w:bookmarkStart w:id="14" w:name="_Toc213748832"/>
      <w:r w:rsidRPr="005751F9">
        <w:rPr>
          <w:caps/>
          <w:sz w:val="22"/>
          <w:szCs w:val="22"/>
        </w:rPr>
        <w:t>Rifiuti</w:t>
      </w:r>
      <w:r w:rsidR="00E21405" w:rsidRPr="005751F9">
        <w:rPr>
          <w:caps/>
          <w:sz w:val="22"/>
          <w:szCs w:val="22"/>
        </w:rPr>
        <w:t xml:space="preserve"> e carcasse animali</w:t>
      </w:r>
      <w:bookmarkEnd w:id="14"/>
    </w:p>
    <w:p w14:paraId="35770510" w14:textId="5C372193" w:rsidR="0038240B" w:rsidRPr="0038240B" w:rsidRDefault="00FB13BA" w:rsidP="00905C92">
      <w:pPr>
        <w:pStyle w:val="Paragrafoelenco"/>
        <w:numPr>
          <w:ilvl w:val="0"/>
          <w:numId w:val="9"/>
        </w:numPr>
        <w:spacing w:before="120"/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 w:rsidRPr="0038240B">
        <w:rPr>
          <w:rFonts w:ascii="DecimaWE Rg" w:hAnsi="DecimaWE Rg"/>
          <w:sz w:val="21"/>
          <w:szCs w:val="21"/>
        </w:rPr>
        <w:t>Descrivere dettagliatamente la gestione dei rifiuti (</w:t>
      </w:r>
      <w:r w:rsidR="008B49FB">
        <w:rPr>
          <w:rFonts w:ascii="DecimaWE Rg" w:hAnsi="DecimaWE Rg"/>
          <w:sz w:val="21"/>
          <w:szCs w:val="21"/>
        </w:rPr>
        <w:t xml:space="preserve">codice CER, </w:t>
      </w:r>
      <w:r w:rsidRPr="0038240B">
        <w:rPr>
          <w:rFonts w:ascii="DecimaWE Rg" w:hAnsi="DecimaWE Rg"/>
          <w:sz w:val="21"/>
          <w:szCs w:val="21"/>
        </w:rPr>
        <w:t>siti di stoccaggio, attrezzature e sistemi di movimentazione e stoccaggio</w:t>
      </w:r>
      <w:r w:rsidR="00142F7E">
        <w:rPr>
          <w:rFonts w:ascii="DecimaWE Rg" w:hAnsi="DecimaWE Rg"/>
          <w:sz w:val="21"/>
          <w:szCs w:val="21"/>
        </w:rPr>
        <w:t>, eventuali sistemi di riduzione, recupero, riciclaggio</w:t>
      </w:r>
      <w:r w:rsidRPr="0038240B">
        <w:rPr>
          <w:rFonts w:ascii="DecimaWE Rg" w:hAnsi="DecimaWE Rg"/>
          <w:sz w:val="21"/>
          <w:szCs w:val="21"/>
        </w:rPr>
        <w:t>) all’interno dell’impianto produttivo ed indicare le eventuali operazioni di smaltimento o recupero de</w:t>
      </w:r>
      <w:r w:rsidR="00E21405">
        <w:rPr>
          <w:rFonts w:ascii="DecimaWE Rg" w:hAnsi="DecimaWE Rg"/>
          <w:sz w:val="21"/>
          <w:szCs w:val="21"/>
        </w:rPr>
        <w:t>i</w:t>
      </w:r>
      <w:r w:rsidRPr="0038240B">
        <w:rPr>
          <w:rFonts w:ascii="DecimaWE Rg" w:hAnsi="DecimaWE Rg"/>
          <w:sz w:val="21"/>
          <w:szCs w:val="21"/>
        </w:rPr>
        <w:t xml:space="preserve"> rifiuti affidati a terzi</w:t>
      </w:r>
      <w:r w:rsidR="00E14301">
        <w:rPr>
          <w:rFonts w:ascii="DecimaWE Rg" w:hAnsi="DecimaWE Rg"/>
          <w:sz w:val="21"/>
          <w:szCs w:val="21"/>
        </w:rPr>
        <w:t>.</w:t>
      </w:r>
    </w:p>
    <w:p w14:paraId="320A06B0" w14:textId="2FB29065" w:rsidR="00E21405" w:rsidRPr="00DF6B98" w:rsidRDefault="0038240B" w:rsidP="00905C92">
      <w:pPr>
        <w:pStyle w:val="Paragrafoelenco"/>
        <w:numPr>
          <w:ilvl w:val="0"/>
          <w:numId w:val="9"/>
        </w:numPr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Descrivere la gestione </w:t>
      </w:r>
      <w:r w:rsidR="00576B76">
        <w:rPr>
          <w:rFonts w:ascii="DecimaWE Rg" w:hAnsi="DecimaWE Rg"/>
          <w:sz w:val="21"/>
          <w:szCs w:val="21"/>
        </w:rPr>
        <w:t xml:space="preserve">e lo stoccaggio </w:t>
      </w:r>
      <w:r>
        <w:rPr>
          <w:rFonts w:ascii="DecimaWE Rg" w:hAnsi="DecimaWE Rg"/>
          <w:sz w:val="21"/>
          <w:szCs w:val="21"/>
        </w:rPr>
        <w:t>delle carc</w:t>
      </w:r>
      <w:r w:rsidR="00395715">
        <w:rPr>
          <w:rFonts w:ascii="DecimaWE Rg" w:hAnsi="DecimaWE Rg"/>
          <w:sz w:val="21"/>
          <w:szCs w:val="21"/>
        </w:rPr>
        <w:t xml:space="preserve">asse animali, </w:t>
      </w:r>
      <w:r w:rsidR="008B49FB">
        <w:rPr>
          <w:rFonts w:ascii="DecimaWE Rg" w:hAnsi="DecimaWE Rg"/>
          <w:sz w:val="21"/>
          <w:szCs w:val="21"/>
        </w:rPr>
        <w:t xml:space="preserve">riportando </w:t>
      </w:r>
      <w:r w:rsidR="00E84706" w:rsidRPr="00DF6B98">
        <w:rPr>
          <w:rFonts w:ascii="DecimaWE Rg" w:hAnsi="DecimaWE Rg"/>
          <w:sz w:val="21"/>
          <w:szCs w:val="21"/>
        </w:rPr>
        <w:t>la mortalità media (n. capi morti per ciclo o per anno)</w:t>
      </w:r>
      <w:r w:rsidR="002B3774" w:rsidRPr="00DF6B98">
        <w:rPr>
          <w:rFonts w:ascii="DecimaWE Rg" w:hAnsi="DecimaWE Rg"/>
          <w:sz w:val="21"/>
          <w:szCs w:val="21"/>
        </w:rPr>
        <w:t xml:space="preserve"> e il caso di morie anomale</w:t>
      </w:r>
      <w:r w:rsidR="00E14301">
        <w:rPr>
          <w:rFonts w:ascii="DecimaWE Rg" w:hAnsi="DecimaWE Rg"/>
          <w:sz w:val="21"/>
          <w:szCs w:val="21"/>
        </w:rPr>
        <w:t>.</w:t>
      </w:r>
    </w:p>
    <w:p w14:paraId="45AF598A" w14:textId="77777777" w:rsidR="00E21405" w:rsidRPr="00B6711B" w:rsidRDefault="00E21405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b w:val="0"/>
          <w:caps/>
          <w:sz w:val="21"/>
          <w:szCs w:val="21"/>
        </w:rPr>
      </w:pPr>
      <w:bookmarkStart w:id="15" w:name="_Toc213748833"/>
      <w:r w:rsidRPr="00B6711B">
        <w:rPr>
          <w:caps/>
          <w:sz w:val="22"/>
          <w:szCs w:val="22"/>
        </w:rPr>
        <w:t>Spandimento</w:t>
      </w:r>
      <w:r w:rsidRPr="00B6711B">
        <w:rPr>
          <w:sz w:val="21"/>
          <w:szCs w:val="21"/>
        </w:rPr>
        <w:t xml:space="preserve"> </w:t>
      </w:r>
      <w:r w:rsidRPr="00B6711B">
        <w:rPr>
          <w:caps/>
          <w:sz w:val="21"/>
          <w:szCs w:val="21"/>
        </w:rPr>
        <w:t>agronomico</w:t>
      </w:r>
      <w:bookmarkEnd w:id="15"/>
    </w:p>
    <w:p w14:paraId="730AE789" w14:textId="0233A04E" w:rsidR="00E21405" w:rsidRDefault="00E21405" w:rsidP="00905C92">
      <w:pPr>
        <w:numPr>
          <w:ilvl w:val="0"/>
          <w:numId w:val="11"/>
        </w:numPr>
        <w:rPr>
          <w:rFonts w:ascii="DecimaWE Rg" w:hAnsi="DecimaWE Rg"/>
          <w:sz w:val="21"/>
          <w:szCs w:val="21"/>
        </w:rPr>
      </w:pPr>
      <w:r w:rsidRPr="00073626">
        <w:rPr>
          <w:rFonts w:ascii="DecimaWE Rg" w:hAnsi="DecimaWE Rg"/>
          <w:sz w:val="21"/>
          <w:szCs w:val="21"/>
        </w:rPr>
        <w:t>Descrivere le tecniche di spandimento agronomico adottate o da adottare nei diversi appezzam</w:t>
      </w:r>
      <w:r w:rsidR="008B49FB">
        <w:rPr>
          <w:rFonts w:ascii="DecimaWE Rg" w:hAnsi="DecimaWE Rg"/>
          <w:sz w:val="21"/>
          <w:szCs w:val="21"/>
        </w:rPr>
        <w:t xml:space="preserve">enti, </w:t>
      </w:r>
      <w:r w:rsidR="00073626">
        <w:rPr>
          <w:rFonts w:ascii="DecimaWE Rg" w:hAnsi="DecimaWE Rg"/>
          <w:sz w:val="21"/>
          <w:szCs w:val="21"/>
        </w:rPr>
        <w:t>i periodi di spandimento</w:t>
      </w:r>
      <w:r w:rsidR="008B49FB">
        <w:rPr>
          <w:rFonts w:ascii="DecimaWE Rg" w:hAnsi="DecimaWE Rg"/>
          <w:sz w:val="21"/>
          <w:szCs w:val="21"/>
        </w:rPr>
        <w:t xml:space="preserve"> e le attrezzature impiegate</w:t>
      </w:r>
      <w:r w:rsidR="00E14301">
        <w:rPr>
          <w:rFonts w:ascii="DecimaWE Rg" w:hAnsi="DecimaWE Rg"/>
          <w:sz w:val="21"/>
          <w:szCs w:val="21"/>
        </w:rPr>
        <w:t>.</w:t>
      </w:r>
    </w:p>
    <w:p w14:paraId="04615BE6" w14:textId="4F97FAC4" w:rsidR="00E84706" w:rsidRPr="00452B1F" w:rsidRDefault="00E84706" w:rsidP="00905C92">
      <w:pPr>
        <w:numPr>
          <w:ilvl w:val="0"/>
          <w:numId w:val="11"/>
        </w:numPr>
        <w:rPr>
          <w:rFonts w:ascii="DecimaWE Rg" w:hAnsi="DecimaWE Rg"/>
          <w:sz w:val="21"/>
          <w:szCs w:val="21"/>
        </w:rPr>
      </w:pPr>
      <w:r w:rsidRPr="00452B1F">
        <w:rPr>
          <w:rFonts w:ascii="DecimaWE Rg" w:hAnsi="DecimaWE Rg"/>
          <w:sz w:val="21"/>
          <w:szCs w:val="21"/>
        </w:rPr>
        <w:t>Indicare i tempi che mediamente intercorrono tra lo spandimento e, se effettuat</w:t>
      </w:r>
      <w:r w:rsidR="002B3774" w:rsidRPr="00452B1F">
        <w:rPr>
          <w:rFonts w:ascii="DecimaWE Rg" w:hAnsi="DecimaWE Rg"/>
          <w:sz w:val="21"/>
          <w:szCs w:val="21"/>
        </w:rPr>
        <w:t>o</w:t>
      </w:r>
      <w:r w:rsidRPr="00452B1F">
        <w:rPr>
          <w:rFonts w:ascii="DecimaWE Rg" w:hAnsi="DecimaWE Rg"/>
          <w:sz w:val="21"/>
          <w:szCs w:val="21"/>
        </w:rPr>
        <w:t>, l’interramento</w:t>
      </w:r>
      <w:r w:rsidR="00E14301">
        <w:rPr>
          <w:rFonts w:ascii="DecimaWE Rg" w:hAnsi="DecimaWE Rg"/>
          <w:sz w:val="21"/>
          <w:szCs w:val="21"/>
        </w:rPr>
        <w:t>.</w:t>
      </w:r>
      <w:r w:rsidRPr="00452B1F">
        <w:rPr>
          <w:rFonts w:ascii="DecimaWE Rg" w:hAnsi="DecimaWE Rg"/>
          <w:sz w:val="21"/>
          <w:szCs w:val="21"/>
        </w:rPr>
        <w:t xml:space="preserve"> </w:t>
      </w:r>
    </w:p>
    <w:p w14:paraId="03A1A90E" w14:textId="77777777" w:rsidR="005925AD" w:rsidRPr="00782ED8" w:rsidRDefault="005925AD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sz w:val="22"/>
          <w:szCs w:val="22"/>
        </w:rPr>
      </w:pPr>
      <w:bookmarkStart w:id="16" w:name="_Toc213748834"/>
      <w:r w:rsidRPr="00782ED8">
        <w:rPr>
          <w:sz w:val="22"/>
          <w:szCs w:val="22"/>
        </w:rPr>
        <w:t>DISINFEZIONE MEZZI IN INGRESSO</w:t>
      </w:r>
      <w:bookmarkEnd w:id="16"/>
    </w:p>
    <w:p w14:paraId="6BDF408C" w14:textId="1CBB6FD7" w:rsidR="005925AD" w:rsidRPr="00782ED8" w:rsidRDefault="005925AD" w:rsidP="00905C92">
      <w:pPr>
        <w:pStyle w:val="Paragrafoelenco"/>
        <w:numPr>
          <w:ilvl w:val="0"/>
          <w:numId w:val="18"/>
        </w:numPr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 xml:space="preserve">Descrivere come avviene la disinfezione dei mezzi in ingresso, quale disinfettante viene impiegato e se le acque contenenti disinfettate sono riutilizzate o sono gestite come rifiuti. </w:t>
      </w:r>
    </w:p>
    <w:p w14:paraId="2B8DD63A" w14:textId="20D7A4FB" w:rsidR="003773EA" w:rsidRPr="00782ED8" w:rsidRDefault="003773EA" w:rsidP="00905C92">
      <w:pPr>
        <w:pStyle w:val="Paragrafoelenco"/>
        <w:numPr>
          <w:ilvl w:val="0"/>
          <w:numId w:val="18"/>
        </w:numPr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lastRenderedPageBreak/>
        <w:t>Indicare se la piazzola viene risciacquata a seguito di ogni impiego dell’impianto di disinfezione e come vengono disperse le acque meteoriche incidenti sulla piazzola (pozzo perdente, subirrigazione o dispersione sugli strati superficiali del suolo)</w:t>
      </w:r>
    </w:p>
    <w:p w14:paraId="6EBC191E" w14:textId="4F65E122" w:rsidR="005925AD" w:rsidRPr="00782ED8" w:rsidRDefault="0069341C" w:rsidP="00905C92">
      <w:pPr>
        <w:pStyle w:val="Paragrafoelenco"/>
        <w:numPr>
          <w:ilvl w:val="0"/>
          <w:numId w:val="18"/>
        </w:numPr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 xml:space="preserve">Descrivere la piazzola di disinfezione </w:t>
      </w:r>
      <w:r w:rsidR="001D33E1" w:rsidRPr="00782ED8">
        <w:rPr>
          <w:rFonts w:ascii="DecimaWE Rg" w:hAnsi="DecimaWE Rg"/>
          <w:sz w:val="21"/>
          <w:szCs w:val="21"/>
        </w:rPr>
        <w:t>a conferma</w:t>
      </w:r>
      <w:r w:rsidR="005925AD" w:rsidRPr="00782ED8">
        <w:rPr>
          <w:rFonts w:ascii="DecimaWE Rg" w:hAnsi="DecimaWE Rg"/>
          <w:sz w:val="21"/>
          <w:szCs w:val="21"/>
        </w:rPr>
        <w:t xml:space="preserve"> che la superficie impermeabile di raccolta dell</w:t>
      </w:r>
      <w:r w:rsidRPr="00782ED8">
        <w:rPr>
          <w:rFonts w:ascii="DecimaWE Rg" w:hAnsi="DecimaWE Rg"/>
          <w:sz w:val="21"/>
          <w:szCs w:val="21"/>
        </w:rPr>
        <w:t>a</w:t>
      </w:r>
      <w:r w:rsidR="005925AD" w:rsidRPr="00782ED8">
        <w:rPr>
          <w:rFonts w:ascii="DecimaWE Rg" w:hAnsi="DecimaWE Rg"/>
          <w:sz w:val="21"/>
          <w:szCs w:val="21"/>
        </w:rPr>
        <w:t xml:space="preserve"> piazzol</w:t>
      </w:r>
      <w:r w:rsidRPr="00782ED8">
        <w:rPr>
          <w:rFonts w:ascii="DecimaWE Rg" w:hAnsi="DecimaWE Rg"/>
          <w:sz w:val="21"/>
          <w:szCs w:val="21"/>
        </w:rPr>
        <w:t xml:space="preserve">a </w:t>
      </w:r>
      <w:r w:rsidR="005925AD" w:rsidRPr="00782ED8">
        <w:rPr>
          <w:rFonts w:ascii="DecimaWE Rg" w:hAnsi="DecimaWE Rg"/>
          <w:sz w:val="21"/>
          <w:szCs w:val="21"/>
        </w:rPr>
        <w:t>si sviluppi, dal punto di nebulizzazione del disinfettante, per almeno 3 m nel senso di marcia dei mezzi in ingresso</w:t>
      </w:r>
      <w:r w:rsidRPr="00782ED8">
        <w:rPr>
          <w:rFonts w:ascii="DecimaWE Rg" w:hAnsi="DecimaWE Rg"/>
          <w:sz w:val="21"/>
          <w:szCs w:val="21"/>
        </w:rPr>
        <w:t xml:space="preserve"> e precisando </w:t>
      </w:r>
      <w:r w:rsidR="005925AD" w:rsidRPr="00782ED8">
        <w:rPr>
          <w:rFonts w:ascii="DecimaWE Rg" w:hAnsi="DecimaWE Rg"/>
          <w:sz w:val="21"/>
          <w:szCs w:val="21"/>
        </w:rPr>
        <w:t>il materiale della superficie impermeabile</w:t>
      </w:r>
      <w:r w:rsidR="00523101" w:rsidRPr="00782ED8">
        <w:rPr>
          <w:rFonts w:ascii="DecimaWE Rg" w:hAnsi="DecimaWE Rg"/>
          <w:sz w:val="21"/>
          <w:szCs w:val="21"/>
        </w:rPr>
        <w:t>.</w:t>
      </w:r>
    </w:p>
    <w:p w14:paraId="411C8138" w14:textId="0722E462" w:rsidR="005925AD" w:rsidRPr="00782ED8" w:rsidRDefault="00D470C6" w:rsidP="00905C92">
      <w:pPr>
        <w:pStyle w:val="Paragrafoelenco"/>
        <w:numPr>
          <w:ilvl w:val="0"/>
          <w:numId w:val="18"/>
        </w:numPr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 xml:space="preserve">Indicare se </w:t>
      </w:r>
      <w:r w:rsidR="005925AD" w:rsidRPr="00782ED8">
        <w:rPr>
          <w:rFonts w:ascii="DecimaWE Rg" w:hAnsi="DecimaWE Rg"/>
          <w:sz w:val="21"/>
          <w:szCs w:val="21"/>
        </w:rPr>
        <w:t xml:space="preserve">il contenitore di raccolta dei liquidi di risulta </w:t>
      </w:r>
      <w:r w:rsidRPr="00782ED8">
        <w:rPr>
          <w:rFonts w:ascii="DecimaWE Rg" w:hAnsi="DecimaWE Rg"/>
          <w:sz w:val="21"/>
          <w:szCs w:val="21"/>
        </w:rPr>
        <w:t xml:space="preserve">ha </w:t>
      </w:r>
      <w:r w:rsidR="005925AD" w:rsidRPr="00782ED8">
        <w:rPr>
          <w:rFonts w:ascii="DecimaWE Rg" w:hAnsi="DecimaWE Rg"/>
          <w:sz w:val="21"/>
          <w:szCs w:val="21"/>
        </w:rPr>
        <w:t xml:space="preserve">una capacità pari ad almeno 5 l per m2 di </w:t>
      </w:r>
      <w:r w:rsidR="00523101" w:rsidRPr="00782ED8">
        <w:rPr>
          <w:rFonts w:ascii="DecimaWE Rg" w:hAnsi="DecimaWE Rg"/>
          <w:sz w:val="21"/>
          <w:szCs w:val="21"/>
        </w:rPr>
        <w:t>superficie della piazzola.</w:t>
      </w:r>
    </w:p>
    <w:p w14:paraId="7397EDE6" w14:textId="4AC88B11" w:rsidR="00142F7E" w:rsidRPr="00452B1F" w:rsidRDefault="006B49A8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b w:val="0"/>
          <w:sz w:val="22"/>
          <w:szCs w:val="22"/>
        </w:rPr>
      </w:pPr>
      <w:bookmarkStart w:id="17" w:name="_Toc213748835"/>
      <w:r w:rsidRPr="00452B1F">
        <w:rPr>
          <w:sz w:val="22"/>
          <w:szCs w:val="22"/>
        </w:rPr>
        <w:t xml:space="preserve">RELAZIONE DI RIFERIMENTO (D.M. n. </w:t>
      </w:r>
      <w:r w:rsidR="00BB7156">
        <w:rPr>
          <w:sz w:val="22"/>
          <w:szCs w:val="22"/>
        </w:rPr>
        <w:t>104</w:t>
      </w:r>
      <w:r w:rsidRPr="00452B1F">
        <w:rPr>
          <w:sz w:val="22"/>
          <w:szCs w:val="22"/>
        </w:rPr>
        <w:t>/2019)</w:t>
      </w:r>
      <w:bookmarkEnd w:id="17"/>
    </w:p>
    <w:p w14:paraId="268E8D89" w14:textId="08F242D3" w:rsidR="00142F7E" w:rsidRDefault="00142F7E" w:rsidP="00905C92">
      <w:pPr>
        <w:pStyle w:val="Paragrafoelenco"/>
        <w:numPr>
          <w:ilvl w:val="0"/>
          <w:numId w:val="10"/>
        </w:numPr>
        <w:spacing w:before="120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Riportare le conclusioni della verifica di sussistenza dell’obbligo di presentazione della relazione di riferimento</w:t>
      </w:r>
      <w:r w:rsidR="00E658EF">
        <w:rPr>
          <w:rFonts w:ascii="DecimaWE Rg" w:hAnsi="DecimaWE Rg"/>
          <w:sz w:val="21"/>
          <w:szCs w:val="21"/>
        </w:rPr>
        <w:t xml:space="preserve"> (D.M. n. </w:t>
      </w:r>
      <w:r w:rsidR="00BB7156">
        <w:rPr>
          <w:rFonts w:ascii="DecimaWE Rg" w:hAnsi="DecimaWE Rg"/>
          <w:sz w:val="21"/>
          <w:szCs w:val="21"/>
        </w:rPr>
        <w:t>104</w:t>
      </w:r>
      <w:r w:rsidR="00E658EF">
        <w:rPr>
          <w:rFonts w:ascii="DecimaWE Rg" w:hAnsi="DecimaWE Rg"/>
          <w:sz w:val="21"/>
          <w:szCs w:val="21"/>
        </w:rPr>
        <w:t>/2019)</w:t>
      </w:r>
      <w:r w:rsidR="006B49A8">
        <w:rPr>
          <w:rFonts w:ascii="DecimaWE Rg" w:hAnsi="DecimaWE Rg"/>
          <w:sz w:val="21"/>
          <w:szCs w:val="21"/>
        </w:rPr>
        <w:t>, effettuata in base alle Linee Guida di ARPA FVG e all’applicativo messo a di</w:t>
      </w:r>
      <w:r w:rsidR="00073626">
        <w:rPr>
          <w:rFonts w:ascii="DecimaWE Rg" w:hAnsi="DecimaWE Rg"/>
          <w:sz w:val="21"/>
          <w:szCs w:val="21"/>
        </w:rPr>
        <w:t>sposizione dalla stessa Agenzia</w:t>
      </w:r>
      <w:r w:rsidR="00E14301">
        <w:rPr>
          <w:rFonts w:ascii="DecimaWE Rg" w:hAnsi="DecimaWE Rg"/>
          <w:sz w:val="21"/>
          <w:szCs w:val="21"/>
        </w:rPr>
        <w:t>.</w:t>
      </w:r>
    </w:p>
    <w:p w14:paraId="45D899B6" w14:textId="3152CC8B" w:rsidR="006B49A8" w:rsidRDefault="006B49A8" w:rsidP="00905C92">
      <w:pPr>
        <w:pStyle w:val="Paragrafoelenco"/>
        <w:numPr>
          <w:ilvl w:val="0"/>
          <w:numId w:val="10"/>
        </w:numPr>
        <w:ind w:left="357" w:hanging="357"/>
        <w:contextualSpacing w:val="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Esporre sinteticamente i contenuti della Relazione di riferimento, se dovuta</w:t>
      </w:r>
      <w:r w:rsidR="00E14301">
        <w:rPr>
          <w:rFonts w:ascii="DecimaWE Rg" w:hAnsi="DecimaWE Rg"/>
          <w:sz w:val="21"/>
          <w:szCs w:val="21"/>
        </w:rPr>
        <w:t>.</w:t>
      </w:r>
    </w:p>
    <w:p w14:paraId="22D2B3C4" w14:textId="22C66959" w:rsidR="00963648" w:rsidRPr="00782ED8" w:rsidRDefault="00963648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sz w:val="22"/>
          <w:szCs w:val="22"/>
        </w:rPr>
      </w:pPr>
      <w:bookmarkStart w:id="18" w:name="_Toc213748836"/>
      <w:r w:rsidRPr="00782ED8">
        <w:rPr>
          <w:sz w:val="22"/>
          <w:szCs w:val="22"/>
        </w:rPr>
        <w:t>RELAZIONE SUI MONITORAGGIO AGGIUNTIVI AI SENSI DELL’ARTICOLO 29SEXIES, COMMA 6BIS DEL DLGS 152/2006</w:t>
      </w:r>
      <w:bookmarkEnd w:id="18"/>
    </w:p>
    <w:p w14:paraId="1D6FEC5C" w14:textId="5EC25D55" w:rsidR="00D47012" w:rsidRPr="00782ED8" w:rsidRDefault="00A266AB" w:rsidP="00905C92">
      <w:pPr>
        <w:pStyle w:val="Paragrafoelenco"/>
        <w:numPr>
          <w:ilvl w:val="0"/>
          <w:numId w:val="17"/>
        </w:numPr>
        <w:spacing w:before="120"/>
        <w:contextualSpacing w:val="0"/>
        <w:jc w:val="both"/>
        <w:rPr>
          <w:rFonts w:ascii="DecimaWE Rg" w:hAnsi="DecimaWE Rg"/>
          <w:sz w:val="21"/>
          <w:szCs w:val="21"/>
        </w:rPr>
      </w:pPr>
      <w:r w:rsidRPr="00782ED8">
        <w:rPr>
          <w:rFonts w:ascii="DecimaWE Rg" w:hAnsi="DecimaWE Rg"/>
          <w:sz w:val="21"/>
          <w:szCs w:val="21"/>
        </w:rPr>
        <w:t xml:space="preserve">Riportare le conclusioni della relazione </w:t>
      </w:r>
      <w:r w:rsidR="00963648" w:rsidRPr="00782ED8">
        <w:rPr>
          <w:rFonts w:ascii="DecimaWE Rg" w:hAnsi="DecimaWE Rg"/>
          <w:sz w:val="22"/>
          <w:szCs w:val="22"/>
        </w:rPr>
        <w:t xml:space="preserve">sui Monitoraggi aggiuntivi per gli stabilimenti </w:t>
      </w:r>
      <w:r w:rsidR="00963648" w:rsidRPr="00782ED8">
        <w:rPr>
          <w:rFonts w:ascii="DecimaWE Rg" w:hAnsi="DecimaWE Rg"/>
          <w:sz w:val="22"/>
          <w:szCs w:val="22"/>
        </w:rPr>
        <w:br/>
        <w:t>AIA ai sensi dell’art. 29 sexies comma 6 bis</w:t>
      </w:r>
      <w:r w:rsidRPr="00782ED8">
        <w:rPr>
          <w:rFonts w:ascii="DecimaWE Rg" w:hAnsi="DecimaWE Rg"/>
          <w:sz w:val="22"/>
          <w:szCs w:val="22"/>
        </w:rPr>
        <w:t xml:space="preserve"> </w:t>
      </w:r>
      <w:r w:rsidR="00963648" w:rsidRPr="00782ED8">
        <w:rPr>
          <w:rFonts w:ascii="DecimaWE Rg" w:hAnsi="DecimaWE Rg"/>
          <w:sz w:val="22"/>
          <w:szCs w:val="22"/>
        </w:rPr>
        <w:t xml:space="preserve">del </w:t>
      </w:r>
      <w:proofErr w:type="spellStart"/>
      <w:r w:rsidR="00963648" w:rsidRPr="00782ED8">
        <w:rPr>
          <w:rFonts w:ascii="DecimaWE Rg" w:hAnsi="DecimaWE Rg"/>
          <w:sz w:val="22"/>
          <w:szCs w:val="22"/>
        </w:rPr>
        <w:t>D.Lgs</w:t>
      </w:r>
      <w:proofErr w:type="spellEnd"/>
      <w:r w:rsidR="00963648" w:rsidRPr="00782ED8">
        <w:rPr>
          <w:rFonts w:ascii="DecimaWE Rg" w:hAnsi="DecimaWE Rg"/>
          <w:sz w:val="22"/>
          <w:szCs w:val="22"/>
        </w:rPr>
        <w:t xml:space="preserve"> 152/06, effettuata secondo le Linee Guida di ARPA FVG</w:t>
      </w:r>
      <w:r w:rsidRPr="00782ED8">
        <w:rPr>
          <w:rFonts w:ascii="DecimaWE Rg" w:hAnsi="DecimaWE Rg"/>
          <w:sz w:val="22"/>
          <w:szCs w:val="22"/>
        </w:rPr>
        <w:t>.</w:t>
      </w:r>
    </w:p>
    <w:p w14:paraId="633809ED" w14:textId="297F4DDF" w:rsidR="004908C1" w:rsidRPr="007B780E" w:rsidRDefault="004908C1" w:rsidP="00905C92">
      <w:pPr>
        <w:pStyle w:val="Titolo1"/>
        <w:numPr>
          <w:ilvl w:val="0"/>
          <w:numId w:val="12"/>
        </w:numPr>
        <w:spacing w:before="120" w:after="120"/>
        <w:ind w:left="714" w:hanging="357"/>
        <w:jc w:val="both"/>
        <w:rPr>
          <w:sz w:val="22"/>
          <w:szCs w:val="22"/>
        </w:rPr>
      </w:pPr>
      <w:bookmarkStart w:id="19" w:name="_Toc213748837"/>
      <w:r w:rsidRPr="007B780E">
        <w:rPr>
          <w:sz w:val="22"/>
          <w:szCs w:val="22"/>
        </w:rPr>
        <w:t>SISTEMA DI GESTIONE AMBIENTALE</w:t>
      </w:r>
      <w:bookmarkEnd w:id="19"/>
    </w:p>
    <w:p w14:paraId="0DDCBDDE" w14:textId="5C7BDD9A" w:rsidR="004908C1" w:rsidRPr="007B780E" w:rsidRDefault="004908C1" w:rsidP="00905C92">
      <w:pPr>
        <w:pStyle w:val="Paragrafoelenco"/>
        <w:numPr>
          <w:ilvl w:val="0"/>
          <w:numId w:val="19"/>
        </w:numPr>
        <w:spacing w:before="120"/>
        <w:contextualSpacing w:val="0"/>
        <w:jc w:val="both"/>
        <w:rPr>
          <w:rFonts w:ascii="DecimaWE Rg" w:hAnsi="DecimaWE Rg"/>
          <w:sz w:val="21"/>
          <w:szCs w:val="21"/>
        </w:rPr>
      </w:pPr>
      <w:r w:rsidRPr="007B780E">
        <w:rPr>
          <w:rFonts w:ascii="DecimaWE Rg" w:hAnsi="DecimaWE Rg"/>
          <w:sz w:val="21"/>
          <w:szCs w:val="21"/>
        </w:rPr>
        <w:t>Dichiarare se il sistema di gestione ambientale adottato è conforme alla BAT 1 della Decisione di esecuzione (UE) 2017</w:t>
      </w:r>
      <w:r w:rsidRPr="00782ED8">
        <w:rPr>
          <w:rFonts w:ascii="DecimaWE Rg" w:hAnsi="DecimaWE Rg"/>
          <w:sz w:val="21"/>
          <w:szCs w:val="21"/>
        </w:rPr>
        <w:t xml:space="preserve">/302 della Commissione del 15 febbraio 2017 che stabilisce le conclusioni sulle migliori tecniche disponibili (BAT) concernenti l’allevamento intensivo di pollame o di suini, ai sensi della direttiva 2010/75/UE del Parlamento europeo e del Consiglio </w:t>
      </w:r>
      <w:r w:rsidRPr="007B780E">
        <w:rPr>
          <w:rFonts w:ascii="DecimaWE Rg" w:hAnsi="DecimaWE Rg"/>
          <w:sz w:val="21"/>
          <w:szCs w:val="21"/>
        </w:rPr>
        <w:t xml:space="preserve">ed è redatto </w:t>
      </w:r>
      <w:r w:rsidRPr="00782ED8">
        <w:rPr>
          <w:rFonts w:ascii="DecimaWE Rg" w:hAnsi="DecimaWE Rg"/>
          <w:sz w:val="21"/>
          <w:szCs w:val="21"/>
        </w:rPr>
        <w:t>sulla base delle indicazioni di cui al decreto n. 24133 del 21.05.2024 emanato dalla Regione Friuli Venezia Giulia, ovvero della norma UNI EN  ISO 1400</w:t>
      </w:r>
      <w:r w:rsidR="00782ED8">
        <w:rPr>
          <w:rFonts w:ascii="DecimaWE Rg" w:hAnsi="DecimaWE Rg"/>
          <w:sz w:val="21"/>
          <w:szCs w:val="21"/>
        </w:rPr>
        <w:t xml:space="preserve">1 </w:t>
      </w:r>
      <w:r w:rsidR="009A6F90" w:rsidRPr="00782ED8">
        <w:rPr>
          <w:rFonts w:ascii="DecimaWE Rg" w:hAnsi="DecimaWE Rg"/>
          <w:sz w:val="21"/>
          <w:szCs w:val="21"/>
        </w:rPr>
        <w:t>in edizione corrente.</w:t>
      </w:r>
    </w:p>
    <w:p w14:paraId="0BB5421F" w14:textId="2EA64B35" w:rsidR="003773EA" w:rsidRDefault="003773EA" w:rsidP="00A266AB">
      <w:pPr>
        <w:pStyle w:val="Paragrafoelenco"/>
        <w:spacing w:before="120"/>
        <w:ind w:left="360"/>
        <w:contextualSpacing w:val="0"/>
        <w:jc w:val="both"/>
        <w:rPr>
          <w:rFonts w:ascii="DecimaWE Rg" w:hAnsi="DecimaWE Rg"/>
          <w:sz w:val="21"/>
          <w:szCs w:val="21"/>
        </w:rPr>
      </w:pPr>
    </w:p>
    <w:sectPr w:rsidR="003773EA" w:rsidSect="00BD593A">
      <w:footerReference w:type="default" r:id="rId13"/>
      <w:footnotePr>
        <w:numStart w:val="3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0BBF" w14:textId="77777777" w:rsidR="00EC6824" w:rsidRDefault="00EC6824" w:rsidP="00130C1D">
      <w:r>
        <w:separator/>
      </w:r>
    </w:p>
  </w:endnote>
  <w:endnote w:type="continuationSeparator" w:id="0">
    <w:p w14:paraId="61E4E3DA" w14:textId="77777777" w:rsidR="00EC6824" w:rsidRDefault="00EC6824" w:rsidP="0013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793208"/>
      <w:docPartObj>
        <w:docPartGallery w:val="Page Numbers (Bottom of Page)"/>
        <w:docPartUnique/>
      </w:docPartObj>
    </w:sdtPr>
    <w:sdtEndPr>
      <w:rPr>
        <w:rFonts w:ascii="DecimaWE Rg" w:hAnsi="DecimaWE Rg"/>
        <w:sz w:val="16"/>
        <w:szCs w:val="16"/>
      </w:rPr>
    </w:sdtEndPr>
    <w:sdtContent>
      <w:p w14:paraId="3B3E1472" w14:textId="36D32B0C" w:rsidR="00B301CE" w:rsidRPr="00B301CE" w:rsidRDefault="00B301CE">
        <w:pPr>
          <w:pStyle w:val="Pidipagina"/>
          <w:jc w:val="right"/>
          <w:rPr>
            <w:rFonts w:ascii="DecimaWE Rg" w:hAnsi="DecimaWE Rg"/>
            <w:sz w:val="16"/>
            <w:szCs w:val="16"/>
          </w:rPr>
        </w:pPr>
        <w:r w:rsidRPr="00B301CE">
          <w:rPr>
            <w:rFonts w:ascii="DecimaWE Rg" w:hAnsi="DecimaWE Rg"/>
            <w:sz w:val="16"/>
            <w:szCs w:val="16"/>
          </w:rPr>
          <w:fldChar w:fldCharType="begin"/>
        </w:r>
        <w:r w:rsidRPr="00B301CE">
          <w:rPr>
            <w:rFonts w:ascii="DecimaWE Rg" w:hAnsi="DecimaWE Rg"/>
            <w:sz w:val="16"/>
            <w:szCs w:val="16"/>
          </w:rPr>
          <w:instrText>PAGE   \* MERGEFORMAT</w:instrText>
        </w:r>
        <w:r w:rsidRPr="00B301CE">
          <w:rPr>
            <w:rFonts w:ascii="DecimaWE Rg" w:hAnsi="DecimaWE Rg"/>
            <w:sz w:val="16"/>
            <w:szCs w:val="16"/>
          </w:rPr>
          <w:fldChar w:fldCharType="separate"/>
        </w:r>
        <w:r w:rsidR="009A6F90">
          <w:rPr>
            <w:rFonts w:ascii="DecimaWE Rg" w:hAnsi="DecimaWE Rg"/>
            <w:noProof/>
            <w:sz w:val="16"/>
            <w:szCs w:val="16"/>
          </w:rPr>
          <w:t>6</w:t>
        </w:r>
        <w:r w:rsidRPr="00B301CE">
          <w:rPr>
            <w:rFonts w:ascii="DecimaWE Rg" w:hAnsi="DecimaWE Rg"/>
            <w:sz w:val="16"/>
            <w:szCs w:val="16"/>
          </w:rPr>
          <w:fldChar w:fldCharType="end"/>
        </w:r>
      </w:p>
    </w:sdtContent>
  </w:sdt>
  <w:p w14:paraId="57A33A38" w14:textId="77777777" w:rsidR="00B301CE" w:rsidRDefault="00B301CE">
    <w:pPr>
      <w:pStyle w:val="Pidipagina"/>
    </w:pPr>
  </w:p>
  <w:p w14:paraId="2BFD6A42" w14:textId="77777777" w:rsidR="00B301CE" w:rsidRDefault="00B301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3B07" w14:textId="77777777" w:rsidR="00EC6824" w:rsidRDefault="00EC6824" w:rsidP="00130C1D">
      <w:r>
        <w:separator/>
      </w:r>
    </w:p>
  </w:footnote>
  <w:footnote w:type="continuationSeparator" w:id="0">
    <w:p w14:paraId="18AA00BE" w14:textId="77777777" w:rsidR="00EC6824" w:rsidRDefault="00EC6824" w:rsidP="00130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51D"/>
    <w:multiLevelType w:val="multilevel"/>
    <w:tmpl w:val="8AD21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792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243E27"/>
    <w:multiLevelType w:val="multilevel"/>
    <w:tmpl w:val="8AD21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8378A"/>
    <w:multiLevelType w:val="hybridMultilevel"/>
    <w:tmpl w:val="D35AB6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42F9"/>
    <w:multiLevelType w:val="multilevel"/>
    <w:tmpl w:val="AB4C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DecimaWE Rg" w:eastAsia="Times New Roman" w:hAnsi="DecimaWE Rg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F1158"/>
    <w:multiLevelType w:val="hybridMultilevel"/>
    <w:tmpl w:val="FC98F04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072AF5"/>
    <w:multiLevelType w:val="hybridMultilevel"/>
    <w:tmpl w:val="4B60085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535B8E"/>
    <w:multiLevelType w:val="multilevel"/>
    <w:tmpl w:val="ED7440E6"/>
    <w:lvl w:ilvl="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2094C5F"/>
    <w:multiLevelType w:val="multilevel"/>
    <w:tmpl w:val="8AD21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A1EBF"/>
    <w:multiLevelType w:val="hybridMultilevel"/>
    <w:tmpl w:val="2FFAF2C0"/>
    <w:lvl w:ilvl="0" w:tplc="157ED76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C0CA8"/>
    <w:multiLevelType w:val="hybridMultilevel"/>
    <w:tmpl w:val="298C587E"/>
    <w:lvl w:ilvl="0" w:tplc="7554AD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30B15"/>
    <w:multiLevelType w:val="multilevel"/>
    <w:tmpl w:val="C89EF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DC5852"/>
    <w:multiLevelType w:val="multilevel"/>
    <w:tmpl w:val="65BE9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6F5C1E"/>
    <w:multiLevelType w:val="multilevel"/>
    <w:tmpl w:val="8E3E8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CC6FE9"/>
    <w:multiLevelType w:val="hybridMultilevel"/>
    <w:tmpl w:val="36A024E4"/>
    <w:lvl w:ilvl="0" w:tplc="6DA86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A7518"/>
    <w:multiLevelType w:val="multilevel"/>
    <w:tmpl w:val="8AD21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632AE4"/>
    <w:multiLevelType w:val="multilevel"/>
    <w:tmpl w:val="8AD21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E3CD8"/>
    <w:multiLevelType w:val="multilevel"/>
    <w:tmpl w:val="8AD21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8049649">
    <w:abstractNumId w:val="10"/>
  </w:num>
  <w:num w:numId="2" w16cid:durableId="1170490823">
    <w:abstractNumId w:val="6"/>
  </w:num>
  <w:num w:numId="3" w16cid:durableId="623803975">
    <w:abstractNumId w:val="3"/>
  </w:num>
  <w:num w:numId="4" w16cid:durableId="118301576">
    <w:abstractNumId w:val="14"/>
  </w:num>
  <w:num w:numId="5" w16cid:durableId="1760442851">
    <w:abstractNumId w:val="4"/>
  </w:num>
  <w:num w:numId="6" w16cid:durableId="745418273">
    <w:abstractNumId w:val="5"/>
  </w:num>
  <w:num w:numId="7" w16cid:durableId="1013991068">
    <w:abstractNumId w:val="12"/>
  </w:num>
  <w:num w:numId="8" w16cid:durableId="191960772">
    <w:abstractNumId w:val="13"/>
  </w:num>
  <w:num w:numId="9" w16cid:durableId="1561592609">
    <w:abstractNumId w:val="16"/>
  </w:num>
  <w:num w:numId="10" w16cid:durableId="1371568809">
    <w:abstractNumId w:val="8"/>
  </w:num>
  <w:num w:numId="11" w16cid:durableId="1042247384">
    <w:abstractNumId w:val="0"/>
  </w:num>
  <w:num w:numId="12" w16cid:durableId="1863854312">
    <w:abstractNumId w:val="7"/>
  </w:num>
  <w:num w:numId="13" w16cid:durableId="1395856949">
    <w:abstractNumId w:val="9"/>
  </w:num>
  <w:num w:numId="14" w16cid:durableId="2025814625">
    <w:abstractNumId w:val="1"/>
  </w:num>
  <w:num w:numId="15" w16cid:durableId="685134775">
    <w:abstractNumId w:val="3"/>
  </w:num>
  <w:num w:numId="16" w16cid:durableId="111870308">
    <w:abstractNumId w:val="11"/>
  </w:num>
  <w:num w:numId="17" w16cid:durableId="457336319">
    <w:abstractNumId w:val="2"/>
  </w:num>
  <w:num w:numId="18" w16cid:durableId="464082173">
    <w:abstractNumId w:val="17"/>
  </w:num>
  <w:num w:numId="19" w16cid:durableId="89511820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283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6B"/>
    <w:rsid w:val="00002497"/>
    <w:rsid w:val="00002FDC"/>
    <w:rsid w:val="00006262"/>
    <w:rsid w:val="00007E8F"/>
    <w:rsid w:val="00031202"/>
    <w:rsid w:val="0003756C"/>
    <w:rsid w:val="00037AC9"/>
    <w:rsid w:val="000427E5"/>
    <w:rsid w:val="00053558"/>
    <w:rsid w:val="00053F71"/>
    <w:rsid w:val="00073626"/>
    <w:rsid w:val="000738CA"/>
    <w:rsid w:val="000751F0"/>
    <w:rsid w:val="0008283D"/>
    <w:rsid w:val="000971DA"/>
    <w:rsid w:val="000975B0"/>
    <w:rsid w:val="000A7795"/>
    <w:rsid w:val="000B0E17"/>
    <w:rsid w:val="000D39B5"/>
    <w:rsid w:val="000E24AB"/>
    <w:rsid w:val="00106ED4"/>
    <w:rsid w:val="0011543C"/>
    <w:rsid w:val="00130C1D"/>
    <w:rsid w:val="001378A8"/>
    <w:rsid w:val="0014157C"/>
    <w:rsid w:val="00142347"/>
    <w:rsid w:val="00142F7E"/>
    <w:rsid w:val="00153E4D"/>
    <w:rsid w:val="00154E9B"/>
    <w:rsid w:val="00157259"/>
    <w:rsid w:val="0016079D"/>
    <w:rsid w:val="00164D84"/>
    <w:rsid w:val="00167CAC"/>
    <w:rsid w:val="00182D4B"/>
    <w:rsid w:val="001846BD"/>
    <w:rsid w:val="001879E5"/>
    <w:rsid w:val="001907CB"/>
    <w:rsid w:val="001A7DA5"/>
    <w:rsid w:val="001C7C23"/>
    <w:rsid w:val="001D33E1"/>
    <w:rsid w:val="001D3711"/>
    <w:rsid w:val="001D4F09"/>
    <w:rsid w:val="001D7FB5"/>
    <w:rsid w:val="001E02F5"/>
    <w:rsid w:val="001F641D"/>
    <w:rsid w:val="0020181F"/>
    <w:rsid w:val="00202541"/>
    <w:rsid w:val="00211228"/>
    <w:rsid w:val="00215C42"/>
    <w:rsid w:val="00216C1B"/>
    <w:rsid w:val="00217A01"/>
    <w:rsid w:val="00233C3D"/>
    <w:rsid w:val="00234FD2"/>
    <w:rsid w:val="002369D1"/>
    <w:rsid w:val="00240011"/>
    <w:rsid w:val="00250B79"/>
    <w:rsid w:val="0026032D"/>
    <w:rsid w:val="00266880"/>
    <w:rsid w:val="0028054E"/>
    <w:rsid w:val="00282CBE"/>
    <w:rsid w:val="002A5C6E"/>
    <w:rsid w:val="002B3774"/>
    <w:rsid w:val="002B5BBF"/>
    <w:rsid w:val="002D0D80"/>
    <w:rsid w:val="002E2C9C"/>
    <w:rsid w:val="002E6CB6"/>
    <w:rsid w:val="00327ACF"/>
    <w:rsid w:val="003527DD"/>
    <w:rsid w:val="003723A5"/>
    <w:rsid w:val="0037262A"/>
    <w:rsid w:val="00375147"/>
    <w:rsid w:val="003773EA"/>
    <w:rsid w:val="0038240B"/>
    <w:rsid w:val="00383B6D"/>
    <w:rsid w:val="0038681C"/>
    <w:rsid w:val="003903B6"/>
    <w:rsid w:val="00392738"/>
    <w:rsid w:val="00395715"/>
    <w:rsid w:val="00395F36"/>
    <w:rsid w:val="003A2949"/>
    <w:rsid w:val="003B270A"/>
    <w:rsid w:val="003B28AE"/>
    <w:rsid w:val="003C32F8"/>
    <w:rsid w:val="003D041B"/>
    <w:rsid w:val="003E2621"/>
    <w:rsid w:val="003E2D0A"/>
    <w:rsid w:val="003F0486"/>
    <w:rsid w:val="003F1463"/>
    <w:rsid w:val="0041140E"/>
    <w:rsid w:val="004146A7"/>
    <w:rsid w:val="00420613"/>
    <w:rsid w:val="004212C5"/>
    <w:rsid w:val="0042248E"/>
    <w:rsid w:val="0043052A"/>
    <w:rsid w:val="0043112E"/>
    <w:rsid w:val="00441CB8"/>
    <w:rsid w:val="00452B1F"/>
    <w:rsid w:val="00470FAD"/>
    <w:rsid w:val="004773DD"/>
    <w:rsid w:val="004908C1"/>
    <w:rsid w:val="004952C0"/>
    <w:rsid w:val="00496A8F"/>
    <w:rsid w:val="004F323A"/>
    <w:rsid w:val="00500065"/>
    <w:rsid w:val="00522116"/>
    <w:rsid w:val="00522326"/>
    <w:rsid w:val="00522D34"/>
    <w:rsid w:val="00523101"/>
    <w:rsid w:val="00527DEE"/>
    <w:rsid w:val="0053097F"/>
    <w:rsid w:val="0053594B"/>
    <w:rsid w:val="00537F4B"/>
    <w:rsid w:val="00561BA5"/>
    <w:rsid w:val="005679B3"/>
    <w:rsid w:val="005751F9"/>
    <w:rsid w:val="00576B76"/>
    <w:rsid w:val="00584324"/>
    <w:rsid w:val="005925AD"/>
    <w:rsid w:val="00594A76"/>
    <w:rsid w:val="00595385"/>
    <w:rsid w:val="00597BC4"/>
    <w:rsid w:val="005A6620"/>
    <w:rsid w:val="005C550B"/>
    <w:rsid w:val="005D1AB4"/>
    <w:rsid w:val="005D56C6"/>
    <w:rsid w:val="005F7EC8"/>
    <w:rsid w:val="00605995"/>
    <w:rsid w:val="0061320F"/>
    <w:rsid w:val="0061563B"/>
    <w:rsid w:val="00625D24"/>
    <w:rsid w:val="006431AA"/>
    <w:rsid w:val="00652092"/>
    <w:rsid w:val="00652BDD"/>
    <w:rsid w:val="00662D8F"/>
    <w:rsid w:val="00666495"/>
    <w:rsid w:val="00683BDE"/>
    <w:rsid w:val="0069341C"/>
    <w:rsid w:val="006B49A8"/>
    <w:rsid w:val="006D766B"/>
    <w:rsid w:val="006E5600"/>
    <w:rsid w:val="007129F8"/>
    <w:rsid w:val="0071344F"/>
    <w:rsid w:val="007155D9"/>
    <w:rsid w:val="00716E6E"/>
    <w:rsid w:val="007332F8"/>
    <w:rsid w:val="00735526"/>
    <w:rsid w:val="00735E4A"/>
    <w:rsid w:val="007705E8"/>
    <w:rsid w:val="00775AC0"/>
    <w:rsid w:val="00782ED8"/>
    <w:rsid w:val="00793BDB"/>
    <w:rsid w:val="007A5A8B"/>
    <w:rsid w:val="007B780E"/>
    <w:rsid w:val="007C0FC6"/>
    <w:rsid w:val="007C692B"/>
    <w:rsid w:val="007C76AC"/>
    <w:rsid w:val="007D103F"/>
    <w:rsid w:val="007D422F"/>
    <w:rsid w:val="007E1B4C"/>
    <w:rsid w:val="007F36E5"/>
    <w:rsid w:val="008049B4"/>
    <w:rsid w:val="00822928"/>
    <w:rsid w:val="008235D7"/>
    <w:rsid w:val="00823908"/>
    <w:rsid w:val="00825E75"/>
    <w:rsid w:val="00841E18"/>
    <w:rsid w:val="008477CF"/>
    <w:rsid w:val="00847AAD"/>
    <w:rsid w:val="00850F7D"/>
    <w:rsid w:val="008552A3"/>
    <w:rsid w:val="0085663E"/>
    <w:rsid w:val="0087164F"/>
    <w:rsid w:val="00876588"/>
    <w:rsid w:val="00877417"/>
    <w:rsid w:val="008A25F8"/>
    <w:rsid w:val="008A4D23"/>
    <w:rsid w:val="008B49FB"/>
    <w:rsid w:val="008B5BBF"/>
    <w:rsid w:val="008D4D39"/>
    <w:rsid w:val="008D679A"/>
    <w:rsid w:val="008E6969"/>
    <w:rsid w:val="008F28D5"/>
    <w:rsid w:val="008F5837"/>
    <w:rsid w:val="008F7A77"/>
    <w:rsid w:val="00901328"/>
    <w:rsid w:val="00905C92"/>
    <w:rsid w:val="00906008"/>
    <w:rsid w:val="0091520C"/>
    <w:rsid w:val="00934503"/>
    <w:rsid w:val="009477FF"/>
    <w:rsid w:val="00963648"/>
    <w:rsid w:val="00973EEB"/>
    <w:rsid w:val="0097559E"/>
    <w:rsid w:val="00983B3A"/>
    <w:rsid w:val="0098488D"/>
    <w:rsid w:val="0099028C"/>
    <w:rsid w:val="009912F1"/>
    <w:rsid w:val="00995323"/>
    <w:rsid w:val="009A6F90"/>
    <w:rsid w:val="009B5BC1"/>
    <w:rsid w:val="009B689B"/>
    <w:rsid w:val="009B7E64"/>
    <w:rsid w:val="009C18AC"/>
    <w:rsid w:val="009C370F"/>
    <w:rsid w:val="009C7E5A"/>
    <w:rsid w:val="009E6666"/>
    <w:rsid w:val="009F7DD8"/>
    <w:rsid w:val="00A046B6"/>
    <w:rsid w:val="00A1531B"/>
    <w:rsid w:val="00A26174"/>
    <w:rsid w:val="00A266AB"/>
    <w:rsid w:val="00A35DF6"/>
    <w:rsid w:val="00A50961"/>
    <w:rsid w:val="00A54F41"/>
    <w:rsid w:val="00A60573"/>
    <w:rsid w:val="00A61931"/>
    <w:rsid w:val="00A77C35"/>
    <w:rsid w:val="00A908B8"/>
    <w:rsid w:val="00A909DD"/>
    <w:rsid w:val="00A97A29"/>
    <w:rsid w:val="00AD0249"/>
    <w:rsid w:val="00AD6F74"/>
    <w:rsid w:val="00B011E6"/>
    <w:rsid w:val="00B218CC"/>
    <w:rsid w:val="00B27456"/>
    <w:rsid w:val="00B301CE"/>
    <w:rsid w:val="00B3068A"/>
    <w:rsid w:val="00B51077"/>
    <w:rsid w:val="00B54A4F"/>
    <w:rsid w:val="00B61C77"/>
    <w:rsid w:val="00B6711B"/>
    <w:rsid w:val="00B712D1"/>
    <w:rsid w:val="00B83DAB"/>
    <w:rsid w:val="00BA6E54"/>
    <w:rsid w:val="00BB408B"/>
    <w:rsid w:val="00BB7156"/>
    <w:rsid w:val="00BC0245"/>
    <w:rsid w:val="00BC7648"/>
    <w:rsid w:val="00BC76F5"/>
    <w:rsid w:val="00BD593A"/>
    <w:rsid w:val="00BF24D7"/>
    <w:rsid w:val="00C0264B"/>
    <w:rsid w:val="00C11FF8"/>
    <w:rsid w:val="00C242D4"/>
    <w:rsid w:val="00C27976"/>
    <w:rsid w:val="00C473D8"/>
    <w:rsid w:val="00C51416"/>
    <w:rsid w:val="00C5177A"/>
    <w:rsid w:val="00C54A25"/>
    <w:rsid w:val="00C624C3"/>
    <w:rsid w:val="00C73119"/>
    <w:rsid w:val="00CB27FC"/>
    <w:rsid w:val="00CC5FE8"/>
    <w:rsid w:val="00CD436A"/>
    <w:rsid w:val="00CD7746"/>
    <w:rsid w:val="00CE5A11"/>
    <w:rsid w:val="00CE7F4E"/>
    <w:rsid w:val="00CF0A16"/>
    <w:rsid w:val="00CF1A13"/>
    <w:rsid w:val="00CF1BF9"/>
    <w:rsid w:val="00D13DA3"/>
    <w:rsid w:val="00D14EE4"/>
    <w:rsid w:val="00D213AA"/>
    <w:rsid w:val="00D26CAA"/>
    <w:rsid w:val="00D32185"/>
    <w:rsid w:val="00D4136F"/>
    <w:rsid w:val="00D47012"/>
    <w:rsid w:val="00D470C6"/>
    <w:rsid w:val="00D628FA"/>
    <w:rsid w:val="00D76C3D"/>
    <w:rsid w:val="00D82384"/>
    <w:rsid w:val="00D96DF7"/>
    <w:rsid w:val="00DA4542"/>
    <w:rsid w:val="00DB24F5"/>
    <w:rsid w:val="00DC652D"/>
    <w:rsid w:val="00DC65D6"/>
    <w:rsid w:val="00DD0D00"/>
    <w:rsid w:val="00DD5E1F"/>
    <w:rsid w:val="00DD6D3E"/>
    <w:rsid w:val="00DD7BF0"/>
    <w:rsid w:val="00DF6B98"/>
    <w:rsid w:val="00DF731F"/>
    <w:rsid w:val="00E01DA6"/>
    <w:rsid w:val="00E04DFE"/>
    <w:rsid w:val="00E14301"/>
    <w:rsid w:val="00E17814"/>
    <w:rsid w:val="00E21405"/>
    <w:rsid w:val="00E26556"/>
    <w:rsid w:val="00E32416"/>
    <w:rsid w:val="00E57E72"/>
    <w:rsid w:val="00E658EF"/>
    <w:rsid w:val="00E65E37"/>
    <w:rsid w:val="00E836EC"/>
    <w:rsid w:val="00E84706"/>
    <w:rsid w:val="00E87FC6"/>
    <w:rsid w:val="00E96A3D"/>
    <w:rsid w:val="00EC6824"/>
    <w:rsid w:val="00ED5265"/>
    <w:rsid w:val="00ED5868"/>
    <w:rsid w:val="00ED6EBF"/>
    <w:rsid w:val="00EE356C"/>
    <w:rsid w:val="00EE35C8"/>
    <w:rsid w:val="00EF38C0"/>
    <w:rsid w:val="00F066E9"/>
    <w:rsid w:val="00F1412B"/>
    <w:rsid w:val="00F32B3A"/>
    <w:rsid w:val="00F32E94"/>
    <w:rsid w:val="00F32F86"/>
    <w:rsid w:val="00F46DF1"/>
    <w:rsid w:val="00F51FEA"/>
    <w:rsid w:val="00F55BD8"/>
    <w:rsid w:val="00F5690E"/>
    <w:rsid w:val="00F74197"/>
    <w:rsid w:val="00F763B8"/>
    <w:rsid w:val="00F76E7B"/>
    <w:rsid w:val="00F77F6F"/>
    <w:rsid w:val="00F854AF"/>
    <w:rsid w:val="00F858B8"/>
    <w:rsid w:val="00F87C0E"/>
    <w:rsid w:val="00F91CD1"/>
    <w:rsid w:val="00F92007"/>
    <w:rsid w:val="00F961F9"/>
    <w:rsid w:val="00FA3E36"/>
    <w:rsid w:val="00FA4BE7"/>
    <w:rsid w:val="00FA5FF5"/>
    <w:rsid w:val="00FB13BA"/>
    <w:rsid w:val="00FC00D4"/>
    <w:rsid w:val="00FE7B1D"/>
    <w:rsid w:val="00FF1C42"/>
    <w:rsid w:val="00FF45B5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1351"/>
  <w15:docId w15:val="{8AEE9712-1F74-454F-B8B2-0275ECFE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E7"/>
    <w:pPr>
      <w:keepNext/>
      <w:keepLines/>
      <w:numPr>
        <w:numId w:val="14"/>
      </w:numPr>
      <w:spacing w:before="240"/>
      <w:outlineLvl w:val="0"/>
    </w:pPr>
    <w:rPr>
      <w:rFonts w:ascii="DecimaWE Rg" w:eastAsiaTheme="majorEastAsia" w:hAnsi="DecimaWE Rg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0B79"/>
    <w:pPr>
      <w:keepNext/>
      <w:keepLines/>
      <w:numPr>
        <w:ilvl w:val="1"/>
        <w:numId w:val="1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5F36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1A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8F28D5"/>
    <w:pPr>
      <w:keepNext/>
      <w:numPr>
        <w:ilvl w:val="4"/>
        <w:numId w:val="14"/>
      </w:numPr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1A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1A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1A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1A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5BBF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rsid w:val="008F28D5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28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28D5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4BE7"/>
    <w:rPr>
      <w:rFonts w:ascii="DecimaWE Rg" w:eastAsiaTheme="majorEastAsia" w:hAnsi="DecimaWE Rg" w:cstheme="majorBidi"/>
      <w:b/>
      <w:sz w:val="28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30C1D"/>
    <w:pPr>
      <w:spacing w:before="120"/>
    </w:pPr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30C1D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30C1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11228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1122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11228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0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visitato">
    <w:name w:val="FollowedHyperlink"/>
    <w:rsid w:val="00A908B8"/>
    <w:rPr>
      <w:color w:val="80008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5F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4D8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E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1A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1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1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1A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1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F7EC8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F7EC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F7EC8"/>
    <w:pPr>
      <w:spacing w:after="100"/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C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C42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30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1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0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1C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751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514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51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nhideWhenUsed/>
    <w:rsid w:val="00A35DF6"/>
    <w:pPr>
      <w:spacing w:before="100" w:beforeAutospacing="1" w:after="100" w:afterAutospacing="1"/>
    </w:pPr>
    <w:rPr>
      <w:rFonts w:ascii="DecimaWE Rg" w:eastAsiaTheme="minorHAnsi" w:hAnsi="DecimaWE Rg"/>
      <w:sz w:val="21"/>
      <w:szCs w:val="21"/>
    </w:rPr>
  </w:style>
  <w:style w:type="paragraph" w:styleId="Firma">
    <w:name w:val="Signature"/>
    <w:basedOn w:val="Normale"/>
    <w:link w:val="FirmaCarattere"/>
    <w:rsid w:val="003A2949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  <w:szCs w:val="24"/>
    </w:rPr>
  </w:style>
  <w:style w:type="character" w:customStyle="1" w:styleId="FirmaCarattere">
    <w:name w:val="Firma Carattere"/>
    <w:basedOn w:val="Carpredefinitoparagrafo"/>
    <w:link w:val="Firma"/>
    <w:rsid w:val="003A2949"/>
    <w:rPr>
      <w:rFonts w:ascii="DecimaWE Rg" w:eastAsia="Times New Roman" w:hAnsi="DecimaWE Rg" w:cs="Times New Roman"/>
      <w:sz w:val="21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pa.fvg.it/export/sites/default/tema/aria/utilita/Documenti_e_presentazioni/linee_guida_docs/2019lug19_arpafvg_lg22_03_e2_r0_attivita_campionamento_camino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pa.fvg.it/export/sites/default/tema/rischi-industriali/normativa/allegati/LG40.01-e2-r0-Linea-Guida-Scarichi-Domestici-firmat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pa.it/battoo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rpa.it/batt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pa.it/batt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6769-D037-4AC7-82F2-4DE67926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Revolt Antonella</dc:creator>
  <cp:lastModifiedBy>Glorioso Giorgia</cp:lastModifiedBy>
  <cp:revision>5</cp:revision>
  <cp:lastPrinted>2020-01-27T13:42:00Z</cp:lastPrinted>
  <dcterms:created xsi:type="dcterms:W3CDTF">2026-01-22T14:19:00Z</dcterms:created>
  <dcterms:modified xsi:type="dcterms:W3CDTF">2026-01-27T11:13:00Z</dcterms:modified>
</cp:coreProperties>
</file>