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1585D" w:rsidRDefault="00D1585D" w:rsidP="00D1585D">
      <w:pPr>
        <w:tabs>
          <w:tab w:val="left" w:pos="-284"/>
          <w:tab w:val="left" w:pos="0"/>
          <w:tab w:val="left" w:pos="7675"/>
          <w:tab w:val="left" w:pos="9923"/>
        </w:tabs>
        <w:spacing w:after="0"/>
        <w:rPr>
          <w:rFonts w:ascii="DecimaWE Rg" w:hAnsi="DecimaWE Rg"/>
          <w:b/>
          <w:color w:val="1F497D" w:themeColor="text2"/>
          <w:sz w:val="28"/>
          <w:szCs w:val="28"/>
        </w:rPr>
      </w:pPr>
      <w:r>
        <w:rPr>
          <w:rFonts w:ascii="DecimaWE Rg" w:hAnsi="DecimaWE Rg"/>
          <w:b/>
          <w:color w:val="1F497D" w:themeColor="text2"/>
          <w:sz w:val="28"/>
          <w:szCs w:val="28"/>
        </w:rPr>
        <w:tab/>
      </w:r>
    </w:p>
    <w:p w:rsidR="008F46C0" w:rsidRPr="009C03CC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bookmarkStart w:id="0" w:name="_GoBack"/>
      <w:bookmarkEnd w:id="0"/>
    </w:p>
    <w:p w:rsidR="00EC43CE" w:rsidRDefault="000E12D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MODULO </w:t>
      </w:r>
      <w:r w:rsidR="00740197" w:rsidRPr="0093270C">
        <w:rPr>
          <w:rFonts w:ascii="DecimaWE Rg" w:hAnsi="DecimaWE Rg" w:cs="Arial"/>
          <w:b/>
          <w:color w:val="1F497D" w:themeColor="text2"/>
          <w:sz w:val="48"/>
          <w:szCs w:val="48"/>
        </w:rPr>
        <w:t>10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DOMANDA DI PROROGA</w:t>
      </w:r>
    </w:p>
    <w:p w:rsidR="00D1585D" w:rsidRDefault="00D1585D" w:rsidP="00D1585D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8F46C0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8F46C0" w:rsidRPr="009C03CC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Porti, luoghi di sbarco, sale per la vendita all’asta e ripari di pesca</w:t>
      </w:r>
    </w:p>
    <w:p w:rsidR="008F46C0" w:rsidRPr="009C03CC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43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del Reg. (UE) n. 508/2014</w:t>
      </w:r>
    </w:p>
    <w:p w:rsidR="008F46C0" w:rsidRPr="000E39E7" w:rsidRDefault="008F46C0" w:rsidP="008F46C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8F46C0" w:rsidRPr="00823E75" w:rsidRDefault="008F46C0" w:rsidP="008F46C0">
      <w:pPr>
        <w:rPr>
          <w:rFonts w:ascii="DecimaWE Rg" w:hAnsi="DecimaWE Rg"/>
          <w:lang w:val="en-US"/>
        </w:rPr>
      </w:pPr>
    </w:p>
    <w:p w:rsidR="008F46C0" w:rsidRPr="00823E75" w:rsidRDefault="008F46C0" w:rsidP="008F46C0">
      <w:pPr>
        <w:rPr>
          <w:rFonts w:ascii="DecimaWE Rg" w:hAnsi="DecimaWE Rg"/>
          <w:lang w:val="en-US"/>
        </w:rPr>
      </w:pPr>
    </w:p>
    <w:p w:rsidR="008F46C0" w:rsidRPr="00823E75" w:rsidRDefault="008F46C0" w:rsidP="008F46C0">
      <w:pPr>
        <w:rPr>
          <w:rFonts w:ascii="DecimaWE Rg" w:hAnsi="DecimaWE Rg"/>
          <w:lang w:val="en-US"/>
        </w:rPr>
      </w:pPr>
    </w:p>
    <w:p w:rsidR="00EC43CE" w:rsidRPr="008A2E49" w:rsidRDefault="00480084" w:rsidP="008F46C0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</w:t>
      </w:r>
      <w:r w:rsidR="008F46C0" w:rsidRPr="0054263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01</w:t>
      </w:r>
      <w:r w:rsidR="008A2E49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8F46C0" w:rsidRDefault="008F46C0" w:rsidP="008F46C0">
      <w:pPr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8F46C0" w:rsidRDefault="008F46C0" w:rsidP="008F46C0">
      <w:pPr>
        <w:jc w:val="center"/>
      </w:pPr>
    </w:p>
    <w:p w:rsidR="0017132C" w:rsidRDefault="008F46C0" w:rsidP="008F46C0">
      <w:pPr>
        <w:tabs>
          <w:tab w:val="left" w:pos="1095"/>
        </w:tabs>
      </w:pPr>
      <w:r>
        <w:tab/>
      </w:r>
    </w:p>
    <w:p w:rsidR="0017132C" w:rsidRDefault="0017132C" w:rsidP="00EC43CE"/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Alla Regione Autonoma Friuli Venezia Giulia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Direzione centrale risorse agr</w:t>
      </w:r>
      <w:r w:rsidR="000E39E7">
        <w:rPr>
          <w:rFonts w:ascii="DecimaWE Rg" w:hAnsi="DecimaWE Rg" w:cs="DecimaWE Rg"/>
        </w:rPr>
        <w:t>oalimentari</w:t>
      </w:r>
      <w:r w:rsidRPr="0017132C">
        <w:rPr>
          <w:rFonts w:ascii="DecimaWE Rg" w:hAnsi="DecimaWE Rg" w:cs="DecimaWE Rg"/>
        </w:rPr>
        <w:t xml:space="preserve">, forestali e ittiche 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Servizio caccia e risorse ittiche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Via Sabbadini, 31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33100 UDINE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PEC</w:t>
      </w:r>
      <w:r w:rsidR="00D1585D">
        <w:rPr>
          <w:rFonts w:ascii="DecimaWE Rg" w:hAnsi="DecimaWE Rg" w:cs="DecimaWE Rg"/>
        </w:rPr>
        <w:t>:</w:t>
      </w:r>
      <w:r w:rsidRPr="0017132C">
        <w:rPr>
          <w:rFonts w:ascii="DecimaWE Rg" w:hAnsi="DecimaWE Rg" w:cs="DecimaWE Rg"/>
        </w:rPr>
        <w:t xml:space="preserve"> agricoltura@certregione.fvg.it</w:t>
      </w:r>
    </w:p>
    <w:p w:rsidR="00D1585D" w:rsidRDefault="00D1585D" w:rsidP="00D1585D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D1585D" w:rsidRPr="00455BD4" w:rsidRDefault="00D1585D" w:rsidP="00D1585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(art. </w:t>
      </w:r>
      <w:r w:rsidR="008F46C0">
        <w:rPr>
          <w:rFonts w:ascii="DecimaWE Rg" w:hAnsi="DecimaWE Rg" w:cs="Arial"/>
          <w:b/>
        </w:rPr>
        <w:t>43</w:t>
      </w:r>
      <w:r w:rsidRPr="00455BD4">
        <w:rPr>
          <w:rFonts w:ascii="DecimaWE Rg" w:hAnsi="DecimaWE Rg" w:cs="Arial"/>
          <w:b/>
        </w:rPr>
        <w:t xml:space="preserve">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D1585D" w:rsidRPr="00455BD4" w:rsidRDefault="00D1585D" w:rsidP="00F7156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 w:rsidR="00E54C4E">
        <w:rPr>
          <w:rFonts w:ascii="DecimaWE Rg" w:hAnsi="DecimaWE Rg" w:cs="Arial"/>
          <w:b/>
        </w:rPr>
        <w:t>1.43</w:t>
      </w:r>
      <w:r w:rsidRPr="00455BD4">
        <w:rPr>
          <w:rFonts w:ascii="DecimaWE Rg" w:hAnsi="DecimaWE Rg" w:cs="Arial"/>
          <w:b/>
        </w:rPr>
        <w:t xml:space="preserve"> “</w:t>
      </w:r>
      <w:r w:rsidR="00F71569" w:rsidRPr="00F71569">
        <w:rPr>
          <w:rFonts w:ascii="DecimaWE Rg" w:hAnsi="DecimaWE Rg" w:cs="Arial"/>
          <w:b/>
        </w:rPr>
        <w:t>Porti, luoghi di sbarco, sale per la vendita all’asta e ripari di pesca</w:t>
      </w:r>
      <w:r w:rsidRPr="00455BD4">
        <w:rPr>
          <w:rFonts w:ascii="DecimaWE Rg" w:hAnsi="DecimaWE Rg" w:cs="Arial"/>
          <w:b/>
        </w:rPr>
        <w:t>”</w:t>
      </w:r>
    </w:p>
    <w:p w:rsidR="00D1585D" w:rsidRDefault="00D1585D" w:rsidP="0017132C">
      <w:pPr>
        <w:spacing w:before="240" w:after="120"/>
        <w:jc w:val="both"/>
        <w:rPr>
          <w:rFonts w:ascii="DecimaWE Rg" w:hAnsi="DecimaWE Rg" w:cs="Arial"/>
        </w:rPr>
      </w:pPr>
    </w:p>
    <w:p w:rsidR="0017132C" w:rsidRPr="0017132C" w:rsidRDefault="0017132C" w:rsidP="0017132C">
      <w:pPr>
        <w:spacing w:before="240" w:after="120"/>
        <w:jc w:val="both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Codice identificativo FEAMP _________________________________</w:t>
      </w:r>
    </w:p>
    <w:p w:rsidR="005C26D3" w:rsidRPr="0017132C" w:rsidRDefault="005C26D3" w:rsidP="005C26D3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17132C">
        <w:rPr>
          <w:rFonts w:ascii="DecimaWE Rg" w:hAnsi="DecimaWE Rg" w:cs="DecimaWE Rg"/>
          <w:bCs/>
        </w:rPr>
        <w:t>Il legale rappresentante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17132C" w:rsidRDefault="005C26D3" w:rsidP="0017132C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  <w:color w:val="A6A6A6" w:themeColor="background1" w:themeShade="A6"/>
              </w:rPr>
              <w:t>____/____/________ _____________________________</w:t>
            </w:r>
          </w:p>
        </w:tc>
      </w:tr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131A38" w:rsidRPr="0017132C" w:rsidTr="00131A38">
        <w:tc>
          <w:tcPr>
            <w:tcW w:w="1663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31A38" w:rsidRPr="0017132C" w:rsidTr="00131A38">
        <w:tc>
          <w:tcPr>
            <w:tcW w:w="1663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131A38">
        <w:tc>
          <w:tcPr>
            <w:tcW w:w="1663" w:type="pct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Telefono/Cellulare</w:t>
            </w:r>
            <w:r w:rsidRPr="0017132C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E-mail</w:t>
            </w:r>
          </w:p>
        </w:tc>
      </w:tr>
      <w:tr w:rsidR="003A7FB7" w:rsidRPr="0017132C" w:rsidTr="00131A38">
        <w:tc>
          <w:tcPr>
            <w:tcW w:w="1663" w:type="pct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D1585D" w:rsidRDefault="00D1585D" w:rsidP="0017132C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</w:p>
    <w:p w:rsidR="005C26D3" w:rsidRPr="0017132C" w:rsidRDefault="005C26D3" w:rsidP="0017132C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17132C">
        <w:rPr>
          <w:rFonts w:ascii="DecimaWE Rg" w:hAnsi="DecimaWE Rg" w:cs="DecimaWE Rg"/>
          <w:bCs/>
        </w:rPr>
        <w:t>per conto della ditta</w:t>
      </w:r>
      <w:r w:rsidR="00C6489B">
        <w:rPr>
          <w:rFonts w:ascii="DecimaWE Rg" w:hAnsi="DecimaWE Rg" w:cs="DecimaWE Rg"/>
          <w:bCs/>
        </w:rPr>
        <w:t>/Ente pubblico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17132C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Ragione sociale</w:t>
            </w:r>
            <w:r w:rsidR="00C6489B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17132C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5C26D3" w:rsidRPr="0017132C" w:rsidTr="003A7FB7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3A7FB7" w:rsidRPr="0017132C" w:rsidTr="003202D2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FB7" w:rsidRDefault="003A7FB7" w:rsidP="003202D2">
            <w:pPr>
              <w:rPr>
                <w:rFonts w:ascii="DecimaWE Rg" w:hAnsi="DecimaWE Rg" w:cs="DecimaWE Rg"/>
              </w:rPr>
            </w:pPr>
          </w:p>
        </w:tc>
      </w:tr>
    </w:tbl>
    <w:p w:rsidR="0017132C" w:rsidRDefault="0017132C" w:rsidP="0017132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t</w:t>
      </w:r>
      <w:r w:rsidR="005E3C6A" w:rsidRPr="0017132C">
        <w:rPr>
          <w:rFonts w:ascii="DecimaWE Rg" w:hAnsi="DecimaWE Rg"/>
        </w:rPr>
        <w:t xml:space="preserve">enuto conto della scadenza temporale fissata </w:t>
      </w:r>
      <w:r w:rsidR="00E04439" w:rsidRPr="00E04439">
        <w:rPr>
          <w:rFonts w:ascii="DecimaWE Rg" w:hAnsi="DecimaWE Rg"/>
        </w:rPr>
        <w:t>al ____</w:t>
      </w:r>
      <w:r w:rsidR="00524DBD">
        <w:rPr>
          <w:rFonts w:ascii="DecimaWE Rg" w:hAnsi="DecimaWE Rg"/>
        </w:rPr>
        <w:t>__</w:t>
      </w:r>
      <w:r w:rsidR="00E04439" w:rsidRPr="00E04439">
        <w:rPr>
          <w:rFonts w:ascii="DecimaWE Rg" w:hAnsi="DecimaWE Rg"/>
        </w:rPr>
        <w:t>________,</w:t>
      </w:r>
      <w:r w:rsidR="00E04439">
        <w:rPr>
          <w:rFonts w:ascii="DecimaWE Rg" w:hAnsi="DecimaWE Rg"/>
        </w:rPr>
        <w:t xml:space="preserve"> indicata nel</w:t>
      </w:r>
      <w:r>
        <w:rPr>
          <w:rFonts w:ascii="DecimaWE Rg" w:hAnsi="DecimaWE Rg"/>
        </w:rPr>
        <w:t xml:space="preserve"> decreto di concessione contribu</w:t>
      </w:r>
      <w:r w:rsidR="00E04439">
        <w:rPr>
          <w:rFonts w:ascii="DecimaWE Rg" w:hAnsi="DecimaWE Rg"/>
        </w:rPr>
        <w:t>to n. ________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 del ___</w:t>
      </w:r>
      <w:r w:rsidR="00611C0B">
        <w:rPr>
          <w:rFonts w:ascii="DecimaWE Rg" w:hAnsi="DecimaWE Rg"/>
        </w:rPr>
        <w:t>/</w:t>
      </w:r>
      <w:r w:rsidR="00E04439">
        <w:rPr>
          <w:rFonts w:ascii="DecimaWE Rg" w:hAnsi="DecimaWE Rg"/>
        </w:rPr>
        <w:t>__</w:t>
      </w:r>
      <w:r w:rsidR="00524DBD">
        <w:rPr>
          <w:rFonts w:ascii="DecimaWE Rg" w:hAnsi="DecimaWE Rg"/>
        </w:rPr>
        <w:t>_</w:t>
      </w:r>
      <w:r w:rsidR="00611C0B">
        <w:rPr>
          <w:rFonts w:ascii="DecimaWE Rg" w:hAnsi="DecimaWE Rg"/>
        </w:rPr>
        <w:t>/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____</w:t>
      </w:r>
    </w:p>
    <w:p w:rsidR="0017132C" w:rsidRPr="0017132C" w:rsidRDefault="0017132C" w:rsidP="0017132C">
      <w:pPr>
        <w:jc w:val="center"/>
        <w:rPr>
          <w:rFonts w:ascii="DecimaWE Rg" w:hAnsi="DecimaWE Rg"/>
          <w:b/>
          <w:sz w:val="28"/>
        </w:rPr>
      </w:pPr>
      <w:r>
        <w:rPr>
          <w:rFonts w:ascii="DecimaWE Rg" w:hAnsi="DecimaWE Rg"/>
          <w:b/>
          <w:sz w:val="28"/>
        </w:rPr>
        <w:t>CHIEDE</w:t>
      </w:r>
    </w:p>
    <w:p w:rsidR="000C6B79" w:rsidRPr="0017132C" w:rsidRDefault="0017132C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l</w:t>
      </w:r>
      <w:r w:rsidRPr="0017132C">
        <w:rPr>
          <w:rFonts w:ascii="DecimaWE Rg" w:hAnsi="DecimaWE Rg"/>
        </w:rPr>
        <w:t>a</w:t>
      </w:r>
      <w:r>
        <w:rPr>
          <w:rFonts w:ascii="DecimaWE Rg" w:hAnsi="DecimaWE Rg"/>
          <w:b/>
        </w:rPr>
        <w:t xml:space="preserve"> </w:t>
      </w:r>
      <w:r w:rsidRPr="0017132C">
        <w:rPr>
          <w:rFonts w:ascii="DecimaWE Rg" w:hAnsi="DecimaWE Rg"/>
          <w:b/>
        </w:rPr>
        <w:t>proroga</w:t>
      </w:r>
      <w:r w:rsidRPr="0017132C">
        <w:rPr>
          <w:rFonts w:ascii="DecimaWE Rg" w:hAnsi="DecimaWE Rg"/>
        </w:rPr>
        <w:t>, per il completamento delle operazioni approvate della durata di (n. giorni/mesi) _______________</w:t>
      </w:r>
      <w:r w:rsidR="00E04439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>a tal fine si allega</w:t>
      </w:r>
      <w:r w:rsidR="000C6B79" w:rsidRPr="0017132C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 xml:space="preserve">alla </w:t>
      </w:r>
      <w:r w:rsidR="000C6B79" w:rsidRPr="0017132C">
        <w:rPr>
          <w:rFonts w:ascii="DecimaWE Rg" w:hAnsi="DecimaWE Rg"/>
        </w:rPr>
        <w:t xml:space="preserve">presente istanza una dettagliata </w:t>
      </w:r>
      <w:r w:rsidR="000C6B79" w:rsidRPr="00EE0F42">
        <w:rPr>
          <w:rFonts w:ascii="DecimaWE Rg" w:hAnsi="DecimaWE Rg"/>
        </w:rPr>
        <w:t xml:space="preserve">relazione tecnica nella quale sono evidenziate le cause che hanno determinato un ritardo nell’attuazione dell’iniziativa rispetto ai tempi indicati in sede di presentazione della </w:t>
      </w:r>
      <w:r w:rsidR="000C6B79" w:rsidRPr="00EE0F42">
        <w:rPr>
          <w:rFonts w:ascii="DecimaWE Rg" w:hAnsi="DecimaWE Rg"/>
        </w:rPr>
        <w:lastRenderedPageBreak/>
        <w:t>domanda di sostegno</w:t>
      </w:r>
      <w:r w:rsidR="00480084" w:rsidRPr="00EE0F42">
        <w:rPr>
          <w:rFonts w:ascii="DecimaWE Rg" w:hAnsi="DecimaWE Rg"/>
        </w:rPr>
        <w:t>, il nuovo cronoprogramma e lo stato attuale di realizzazione dell’intervento</w:t>
      </w:r>
      <w:r w:rsidR="00012A8B" w:rsidRPr="00EE0F42">
        <w:rPr>
          <w:rFonts w:ascii="DecimaWE Rg" w:hAnsi="DecimaWE Rg"/>
        </w:rPr>
        <w:t>.</w:t>
      </w:r>
      <w:r w:rsidR="00524DBD">
        <w:rPr>
          <w:rFonts w:ascii="DecimaWE Rg" w:hAnsi="DecimaWE Rg"/>
        </w:rPr>
        <w:t xml:space="preserve"> </w:t>
      </w:r>
      <w:r w:rsidR="00480084" w:rsidRPr="00EE0F42">
        <w:rPr>
          <w:rFonts w:ascii="DecimaWE Rg" w:hAnsi="DecimaWE Rg"/>
        </w:rPr>
        <w:t>(vedasi capitolo 21</w:t>
      </w:r>
      <w:r w:rsidR="00524DBD" w:rsidRPr="00EE0F42">
        <w:rPr>
          <w:rFonts w:ascii="DecimaWE Rg" w:hAnsi="DecimaWE Rg"/>
        </w:rPr>
        <w:t xml:space="preserve"> del bando)</w:t>
      </w:r>
    </w:p>
    <w:p w:rsidR="00012A8B" w:rsidRDefault="00012A8B" w:rsidP="000C6B79">
      <w:pPr>
        <w:spacing w:after="0"/>
        <w:jc w:val="both"/>
        <w:rPr>
          <w:rFonts w:ascii="DecimaWE Rg" w:hAnsi="DecimaWE Rg"/>
        </w:rPr>
      </w:pPr>
    </w:p>
    <w:p w:rsidR="00D1585D" w:rsidRPr="0017132C" w:rsidRDefault="00D1585D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12A8B">
      <w:pPr>
        <w:tabs>
          <w:tab w:val="left" w:pos="10348"/>
        </w:tabs>
        <w:spacing w:after="120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Luogo, data  </w:t>
      </w:r>
      <w:r w:rsidRPr="0017132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17132C">
        <w:rPr>
          <w:rFonts w:ascii="DecimaWE Rg" w:hAnsi="DecimaWE Rg" w:cs="Arial"/>
        </w:rPr>
        <w:t xml:space="preserve">, </w:t>
      </w:r>
      <w:r w:rsidRPr="0017132C">
        <w:rPr>
          <w:rFonts w:ascii="DecimaWE Rg" w:hAnsi="DecimaWE Rg" w:cs="Arial"/>
          <w:color w:val="BFBFBF" w:themeColor="background1" w:themeShade="BF"/>
        </w:rPr>
        <w:t>___ / ___ /_______</w:t>
      </w: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In fede</w:t>
      </w:r>
    </w:p>
    <w:p w:rsidR="00012A8B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Il legale rappresentante </w:t>
      </w:r>
    </w:p>
    <w:p w:rsidR="0035753C" w:rsidRPr="0017132C" w:rsidRDefault="0035753C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  <w:color w:val="BFBFBF" w:themeColor="background1" w:themeShade="BF"/>
        </w:rPr>
      </w:pPr>
      <w:r w:rsidRPr="0017132C">
        <w:rPr>
          <w:rFonts w:ascii="DecimaWE Rg" w:hAnsi="DecimaWE Rg" w:cs="Arial"/>
          <w:color w:val="BFBFBF" w:themeColor="background1" w:themeShade="BF"/>
        </w:rPr>
        <w:t>____________________________</w:t>
      </w: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sectPr w:rsidR="00012A8B" w:rsidRPr="0017132C" w:rsidSect="00410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351" w:rsidRDefault="00CF5351" w:rsidP="00C257F8">
      <w:pPr>
        <w:spacing w:after="0" w:line="240" w:lineRule="auto"/>
      </w:pPr>
      <w:r>
        <w:separator/>
      </w:r>
    </w:p>
  </w:endnote>
  <w:endnote w:type="continuationSeparator" w:id="0">
    <w:p w:rsidR="00CF5351" w:rsidRDefault="00CF5351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A5" w:rsidRDefault="00C046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D1585D" w:rsidRPr="0068185A" w:rsidRDefault="00D1585D" w:rsidP="00D1585D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8F46C0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D1585D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046A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046A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A5" w:rsidRDefault="00C046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351" w:rsidRDefault="00CF5351" w:rsidP="00C257F8">
      <w:pPr>
        <w:spacing w:after="0" w:line="240" w:lineRule="auto"/>
      </w:pPr>
      <w:r>
        <w:separator/>
      </w:r>
    </w:p>
  </w:footnote>
  <w:footnote w:type="continuationSeparator" w:id="0">
    <w:p w:rsidR="00CF5351" w:rsidRDefault="00CF5351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A5" w:rsidRDefault="00C046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D1585D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3BDB72B" wp14:editId="7028AEDB">
          <wp:simplePos x="0" y="0"/>
          <wp:positionH relativeFrom="column">
            <wp:posOffset>2607310</wp:posOffset>
          </wp:positionH>
          <wp:positionV relativeFrom="paragraph">
            <wp:posOffset>-19050</wp:posOffset>
          </wp:positionV>
          <wp:extent cx="551815" cy="568960"/>
          <wp:effectExtent l="0" t="0" r="635" b="2540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D6DC69D" wp14:editId="27697517">
          <wp:simplePos x="0" y="0"/>
          <wp:positionH relativeFrom="column">
            <wp:posOffset>3759835</wp:posOffset>
          </wp:positionH>
          <wp:positionV relativeFrom="paragraph">
            <wp:posOffset>13970</wp:posOffset>
          </wp:positionV>
          <wp:extent cx="2367915" cy="485775"/>
          <wp:effectExtent l="0" t="0" r="0" b="9525"/>
          <wp:wrapSquare wrapText="bothSides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DECA50E" wp14:editId="1A84BC84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7140D0CB" wp14:editId="5E96E877">
          <wp:extent cx="825401" cy="539037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18382F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</w:t>
    </w:r>
    <w:r w:rsidR="000E12D3">
      <w:rPr>
        <w:rStyle w:val="info-label"/>
        <w:rFonts w:ascii="DecimaWE Rg" w:hAnsi="DecimaWE Rg"/>
        <w:b/>
        <w:color w:val="1F497D" w:themeColor="text2"/>
      </w:rPr>
      <w:t>o</w:t>
    </w:r>
    <w:r w:rsidR="0093270C">
      <w:rPr>
        <w:rStyle w:val="info-label"/>
        <w:rFonts w:ascii="DecimaWE Rg" w:hAnsi="DecimaWE Rg"/>
        <w:b/>
        <w:color w:val="1F497D" w:themeColor="text2"/>
      </w:rPr>
      <w:t>_10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A5" w:rsidRDefault="00C046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49D9"/>
    <w:rsid w:val="00063A5B"/>
    <w:rsid w:val="00065AC6"/>
    <w:rsid w:val="00072DEC"/>
    <w:rsid w:val="00080B08"/>
    <w:rsid w:val="00080B89"/>
    <w:rsid w:val="00082896"/>
    <w:rsid w:val="00083509"/>
    <w:rsid w:val="00096807"/>
    <w:rsid w:val="000A06D8"/>
    <w:rsid w:val="000A4970"/>
    <w:rsid w:val="000A645B"/>
    <w:rsid w:val="000A7B72"/>
    <w:rsid w:val="000B2E82"/>
    <w:rsid w:val="000B6C20"/>
    <w:rsid w:val="000C1AC3"/>
    <w:rsid w:val="000C3F5E"/>
    <w:rsid w:val="000C4999"/>
    <w:rsid w:val="000C6B79"/>
    <w:rsid w:val="000D1080"/>
    <w:rsid w:val="000D206C"/>
    <w:rsid w:val="000E12D3"/>
    <w:rsid w:val="000E1A41"/>
    <w:rsid w:val="000E39E7"/>
    <w:rsid w:val="000E7BF4"/>
    <w:rsid w:val="000F34F4"/>
    <w:rsid w:val="000F63D4"/>
    <w:rsid w:val="00101A17"/>
    <w:rsid w:val="001029D2"/>
    <w:rsid w:val="00106721"/>
    <w:rsid w:val="00113D8B"/>
    <w:rsid w:val="00120411"/>
    <w:rsid w:val="0013045A"/>
    <w:rsid w:val="00131A38"/>
    <w:rsid w:val="00142577"/>
    <w:rsid w:val="0015632A"/>
    <w:rsid w:val="00156A57"/>
    <w:rsid w:val="00160EAD"/>
    <w:rsid w:val="0016402D"/>
    <w:rsid w:val="00167EC2"/>
    <w:rsid w:val="00170F44"/>
    <w:rsid w:val="0017132C"/>
    <w:rsid w:val="00176A51"/>
    <w:rsid w:val="0018382F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5222"/>
    <w:rsid w:val="00235652"/>
    <w:rsid w:val="00242D5C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F0436"/>
    <w:rsid w:val="002F2CA7"/>
    <w:rsid w:val="002F59AB"/>
    <w:rsid w:val="00310FB0"/>
    <w:rsid w:val="003124D8"/>
    <w:rsid w:val="00314D9B"/>
    <w:rsid w:val="00325A0D"/>
    <w:rsid w:val="00342102"/>
    <w:rsid w:val="00342C08"/>
    <w:rsid w:val="00345538"/>
    <w:rsid w:val="0035487E"/>
    <w:rsid w:val="00356C54"/>
    <w:rsid w:val="0035753C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A7FB7"/>
    <w:rsid w:val="003B1E9C"/>
    <w:rsid w:val="003B7138"/>
    <w:rsid w:val="003C4FE9"/>
    <w:rsid w:val="003E19CC"/>
    <w:rsid w:val="003E77C3"/>
    <w:rsid w:val="003F4A6C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084"/>
    <w:rsid w:val="004804A0"/>
    <w:rsid w:val="004847A0"/>
    <w:rsid w:val="0048668A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4FA7"/>
    <w:rsid w:val="00506319"/>
    <w:rsid w:val="00506D60"/>
    <w:rsid w:val="0050722C"/>
    <w:rsid w:val="005129E6"/>
    <w:rsid w:val="00520CE7"/>
    <w:rsid w:val="00523A94"/>
    <w:rsid w:val="00524DBD"/>
    <w:rsid w:val="0054263D"/>
    <w:rsid w:val="00552E4A"/>
    <w:rsid w:val="00572617"/>
    <w:rsid w:val="0057712E"/>
    <w:rsid w:val="005A2A44"/>
    <w:rsid w:val="005A78AC"/>
    <w:rsid w:val="005B62DD"/>
    <w:rsid w:val="005B70CE"/>
    <w:rsid w:val="005C02DC"/>
    <w:rsid w:val="005C26D3"/>
    <w:rsid w:val="005C2712"/>
    <w:rsid w:val="005C2D83"/>
    <w:rsid w:val="005D3097"/>
    <w:rsid w:val="005D7685"/>
    <w:rsid w:val="005E30F6"/>
    <w:rsid w:val="005E3C6A"/>
    <w:rsid w:val="005E5167"/>
    <w:rsid w:val="005E6BF8"/>
    <w:rsid w:val="006016CC"/>
    <w:rsid w:val="00611C0B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0197"/>
    <w:rsid w:val="00746ADA"/>
    <w:rsid w:val="00750689"/>
    <w:rsid w:val="0075513D"/>
    <w:rsid w:val="007561F8"/>
    <w:rsid w:val="0076066C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79B3"/>
    <w:rsid w:val="0087136C"/>
    <w:rsid w:val="00871B09"/>
    <w:rsid w:val="008750F3"/>
    <w:rsid w:val="00881A14"/>
    <w:rsid w:val="008A13AC"/>
    <w:rsid w:val="008A2E49"/>
    <w:rsid w:val="008A2F29"/>
    <w:rsid w:val="008A3316"/>
    <w:rsid w:val="008B7308"/>
    <w:rsid w:val="008C10BA"/>
    <w:rsid w:val="008D114E"/>
    <w:rsid w:val="008D1CA9"/>
    <w:rsid w:val="008E1B81"/>
    <w:rsid w:val="008F3273"/>
    <w:rsid w:val="008F34A5"/>
    <w:rsid w:val="008F46C0"/>
    <w:rsid w:val="00904F97"/>
    <w:rsid w:val="009052E8"/>
    <w:rsid w:val="009110D5"/>
    <w:rsid w:val="00912FE0"/>
    <w:rsid w:val="00920816"/>
    <w:rsid w:val="00921F6B"/>
    <w:rsid w:val="00926D96"/>
    <w:rsid w:val="0092707F"/>
    <w:rsid w:val="0093270C"/>
    <w:rsid w:val="009358A2"/>
    <w:rsid w:val="00935EA3"/>
    <w:rsid w:val="00935FEE"/>
    <w:rsid w:val="009363B7"/>
    <w:rsid w:val="009416C0"/>
    <w:rsid w:val="009443B9"/>
    <w:rsid w:val="009450B2"/>
    <w:rsid w:val="00951C53"/>
    <w:rsid w:val="0095468C"/>
    <w:rsid w:val="00955E14"/>
    <w:rsid w:val="009613D8"/>
    <w:rsid w:val="00987A37"/>
    <w:rsid w:val="009911D9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72C2"/>
    <w:rsid w:val="00A379EA"/>
    <w:rsid w:val="00A46430"/>
    <w:rsid w:val="00A51465"/>
    <w:rsid w:val="00A54B1E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E0849"/>
    <w:rsid w:val="00AF64E3"/>
    <w:rsid w:val="00AF7207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52F7E"/>
    <w:rsid w:val="00B6330E"/>
    <w:rsid w:val="00B64D73"/>
    <w:rsid w:val="00B7110F"/>
    <w:rsid w:val="00B757F0"/>
    <w:rsid w:val="00B76B19"/>
    <w:rsid w:val="00B9147A"/>
    <w:rsid w:val="00B9154C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046A5"/>
    <w:rsid w:val="00C116E5"/>
    <w:rsid w:val="00C15F21"/>
    <w:rsid w:val="00C205CC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568BC"/>
    <w:rsid w:val="00C64807"/>
    <w:rsid w:val="00C6489B"/>
    <w:rsid w:val="00C9158D"/>
    <w:rsid w:val="00CA20C6"/>
    <w:rsid w:val="00CB1867"/>
    <w:rsid w:val="00CB26B9"/>
    <w:rsid w:val="00CB64F0"/>
    <w:rsid w:val="00CC6312"/>
    <w:rsid w:val="00CC63E6"/>
    <w:rsid w:val="00CD2B91"/>
    <w:rsid w:val="00CF5351"/>
    <w:rsid w:val="00D1585D"/>
    <w:rsid w:val="00D15EFD"/>
    <w:rsid w:val="00D23CC1"/>
    <w:rsid w:val="00D2418D"/>
    <w:rsid w:val="00D25B43"/>
    <w:rsid w:val="00D35987"/>
    <w:rsid w:val="00D36E19"/>
    <w:rsid w:val="00D41C46"/>
    <w:rsid w:val="00D53952"/>
    <w:rsid w:val="00D62A97"/>
    <w:rsid w:val="00D653AC"/>
    <w:rsid w:val="00D65DCB"/>
    <w:rsid w:val="00D75FB3"/>
    <w:rsid w:val="00D76578"/>
    <w:rsid w:val="00D802A2"/>
    <w:rsid w:val="00D91747"/>
    <w:rsid w:val="00D94F93"/>
    <w:rsid w:val="00DB2C71"/>
    <w:rsid w:val="00DB3262"/>
    <w:rsid w:val="00DB5A9F"/>
    <w:rsid w:val="00DB794E"/>
    <w:rsid w:val="00DC0B9A"/>
    <w:rsid w:val="00DE0DE8"/>
    <w:rsid w:val="00DE5937"/>
    <w:rsid w:val="00DF0849"/>
    <w:rsid w:val="00DF4C7F"/>
    <w:rsid w:val="00E0176A"/>
    <w:rsid w:val="00E04439"/>
    <w:rsid w:val="00E143BA"/>
    <w:rsid w:val="00E20B3E"/>
    <w:rsid w:val="00E22DA2"/>
    <w:rsid w:val="00E31FEF"/>
    <w:rsid w:val="00E44D25"/>
    <w:rsid w:val="00E53F0B"/>
    <w:rsid w:val="00E54BC0"/>
    <w:rsid w:val="00E54C4E"/>
    <w:rsid w:val="00E5614E"/>
    <w:rsid w:val="00E614C8"/>
    <w:rsid w:val="00E6331C"/>
    <w:rsid w:val="00E66179"/>
    <w:rsid w:val="00E70265"/>
    <w:rsid w:val="00E720ED"/>
    <w:rsid w:val="00E7272F"/>
    <w:rsid w:val="00E76706"/>
    <w:rsid w:val="00E80BC6"/>
    <w:rsid w:val="00E83504"/>
    <w:rsid w:val="00E94FD6"/>
    <w:rsid w:val="00E964BE"/>
    <w:rsid w:val="00EA2F67"/>
    <w:rsid w:val="00EA37D5"/>
    <w:rsid w:val="00EA381F"/>
    <w:rsid w:val="00EC43CE"/>
    <w:rsid w:val="00EC6C1E"/>
    <w:rsid w:val="00EC71C3"/>
    <w:rsid w:val="00ED0487"/>
    <w:rsid w:val="00ED20C5"/>
    <w:rsid w:val="00ED6CCA"/>
    <w:rsid w:val="00EE0F42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1801"/>
    <w:rsid w:val="00F12F46"/>
    <w:rsid w:val="00F23157"/>
    <w:rsid w:val="00F25008"/>
    <w:rsid w:val="00F35494"/>
    <w:rsid w:val="00F36A4C"/>
    <w:rsid w:val="00F37533"/>
    <w:rsid w:val="00F43C04"/>
    <w:rsid w:val="00F45A61"/>
    <w:rsid w:val="00F64CF9"/>
    <w:rsid w:val="00F7156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35D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5F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B62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B62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D23E3-F9D2-472B-B7F0-94C36F54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2019-07-17T13:47:00Z</dcterms:created>
  <dcterms:modified xsi:type="dcterms:W3CDTF">2019-07-17T13:47:00Z</dcterms:modified>
</cp:coreProperties>
</file>