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E4" w:rsidRPr="00B24C86" w:rsidRDefault="00A555E4" w:rsidP="00ED1E4C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 xml:space="preserve">ALLEGATO </w:t>
      </w:r>
      <w:r w:rsidR="00B534B8">
        <w:rPr>
          <w:rFonts w:ascii="DecimaWE Rg" w:hAnsi="DecimaWE Rg"/>
          <w:b/>
          <w:bCs/>
          <w:sz w:val="20"/>
          <w:szCs w:val="20"/>
        </w:rPr>
        <w:t>C</w:t>
      </w:r>
    </w:p>
    <w:p w:rsidR="00A555E4" w:rsidRPr="00B24C86" w:rsidRDefault="00A555E4" w:rsidP="002A6AE0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 xml:space="preserve">ADDENDUM SPECIFICO PER IDENTIFICAZIONE </w:t>
      </w:r>
      <w:r w:rsidR="005E2D76">
        <w:rPr>
          <w:rFonts w:ascii="DecimaWE Rg" w:hAnsi="DecimaWE Rg"/>
          <w:b/>
          <w:bCs/>
          <w:sz w:val="20"/>
          <w:szCs w:val="20"/>
        </w:rPr>
        <w:t xml:space="preserve">CONVIVENTI DI </w:t>
      </w:r>
      <w:r w:rsidRPr="00B24C86">
        <w:rPr>
          <w:rFonts w:ascii="DecimaWE Rg" w:hAnsi="DecimaWE Rg"/>
          <w:b/>
          <w:bCs/>
          <w:sz w:val="20"/>
          <w:szCs w:val="20"/>
        </w:rPr>
        <w:t>PERSONE ESTREMAMENTE VULNERABILI</w:t>
      </w:r>
      <w:r w:rsidR="005E2D76">
        <w:rPr>
          <w:rFonts w:ascii="DecimaWE Rg" w:hAnsi="DecimaWE Rg"/>
          <w:b/>
          <w:bCs/>
          <w:sz w:val="20"/>
          <w:szCs w:val="20"/>
        </w:rPr>
        <w:t xml:space="preserve"> </w:t>
      </w:r>
      <w:r w:rsidR="00B534B8">
        <w:rPr>
          <w:rFonts w:ascii="DecimaWE Rg" w:hAnsi="DecimaWE Rg"/>
          <w:b/>
          <w:bCs/>
          <w:sz w:val="20"/>
          <w:szCs w:val="20"/>
        </w:rPr>
        <w:t>MINORI DI 16 ANNI</w:t>
      </w:r>
    </w:p>
    <w:p w:rsidR="00F66190" w:rsidRDefault="00F66190" w:rsidP="00A555E4">
      <w:pPr>
        <w:jc w:val="both"/>
        <w:rPr>
          <w:rFonts w:ascii="DecimaWE Rg" w:hAnsi="DecimaWE Rg"/>
          <w:sz w:val="20"/>
          <w:szCs w:val="20"/>
        </w:rPr>
      </w:pPr>
    </w:p>
    <w:p w:rsidR="00B534B8" w:rsidRDefault="00F66190" w:rsidP="00A555E4">
      <w:pPr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L</w:t>
      </w:r>
      <w:r w:rsidR="00A555E4" w:rsidRPr="00B24C86">
        <w:rPr>
          <w:rFonts w:ascii="DecimaWE Rg" w:hAnsi="DecimaWE Rg"/>
          <w:sz w:val="20"/>
          <w:szCs w:val="20"/>
        </w:rPr>
        <w:t>a compilazione della presente sche</w:t>
      </w:r>
      <w:r w:rsidR="005E2D76">
        <w:rPr>
          <w:rFonts w:ascii="DecimaWE Rg" w:hAnsi="DecimaWE Rg"/>
          <w:sz w:val="20"/>
          <w:szCs w:val="20"/>
        </w:rPr>
        <w:t xml:space="preserve">da ha il fine di individuare </w:t>
      </w:r>
      <w:r w:rsidR="002A6AE0">
        <w:rPr>
          <w:rFonts w:ascii="DecimaWE Rg" w:hAnsi="DecimaWE Rg"/>
          <w:sz w:val="20"/>
          <w:szCs w:val="20"/>
        </w:rPr>
        <w:t xml:space="preserve">i </w:t>
      </w:r>
      <w:r w:rsidR="002A6AE0" w:rsidRPr="002A6AE0">
        <w:rPr>
          <w:rFonts w:ascii="DecimaWE Rg" w:hAnsi="DecimaWE Rg"/>
          <w:sz w:val="20"/>
          <w:szCs w:val="20"/>
        </w:rPr>
        <w:t xml:space="preserve">conviventi di persone estremamente vulnerabili </w:t>
      </w:r>
      <w:r w:rsidR="00B534B8">
        <w:rPr>
          <w:rFonts w:ascii="DecimaWE Rg" w:hAnsi="DecimaWE Rg"/>
          <w:sz w:val="20"/>
          <w:szCs w:val="20"/>
        </w:rPr>
        <w:t xml:space="preserve">minori di 16 anni che non possono essere vaccinate e i caregiver dei minori disabili gravi. </w:t>
      </w:r>
    </w:p>
    <w:p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La presente scheda dovrà essere consegnata al momento della vaccinazione. </w:t>
      </w:r>
    </w:p>
    <w:p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La sussistenza della motivazione clinica a sostegno dell’appartenenza a tale categoria di persone estremamente vulnerabili </w:t>
      </w:r>
      <w:r w:rsidR="005E2D76">
        <w:rPr>
          <w:rFonts w:ascii="DecimaWE Rg" w:hAnsi="DecimaWE Rg"/>
          <w:sz w:val="20"/>
          <w:szCs w:val="20"/>
        </w:rPr>
        <w:t>del</w:t>
      </w:r>
      <w:r w:rsidR="00B534B8">
        <w:rPr>
          <w:rFonts w:ascii="DecimaWE Rg" w:hAnsi="DecimaWE Rg"/>
          <w:sz w:val="20"/>
          <w:szCs w:val="20"/>
        </w:rPr>
        <w:t xml:space="preserve"> minore</w:t>
      </w:r>
      <w:r w:rsidR="005E2D76">
        <w:rPr>
          <w:rFonts w:ascii="DecimaWE Rg" w:hAnsi="DecimaWE Rg"/>
          <w:sz w:val="20"/>
          <w:szCs w:val="20"/>
        </w:rPr>
        <w:t xml:space="preserve"> convivente </w:t>
      </w:r>
      <w:r w:rsidRPr="00B24C86">
        <w:rPr>
          <w:rFonts w:ascii="DecimaWE Rg" w:hAnsi="DecimaWE Rg"/>
          <w:sz w:val="20"/>
          <w:szCs w:val="20"/>
        </w:rPr>
        <w:t>potrà essere verificata su specifica documentazione che il vaccinando avrà cura di portare con sé.</w:t>
      </w:r>
    </w:p>
    <w:p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Nel caso di dubbi per la compilazione, ovvero in particolare per l’individuazione della certa appartenenza ad una delle categorie sottoin</w:t>
      </w:r>
      <w:r w:rsidR="005E2D76">
        <w:rPr>
          <w:rFonts w:ascii="DecimaWE Rg" w:hAnsi="DecimaWE Rg"/>
          <w:sz w:val="20"/>
          <w:szCs w:val="20"/>
        </w:rPr>
        <w:t xml:space="preserve">dicate, può far riferimento al </w:t>
      </w:r>
      <w:r w:rsidRPr="00B24C86">
        <w:rPr>
          <w:rFonts w:ascii="DecimaWE Rg" w:hAnsi="DecimaWE Rg"/>
          <w:sz w:val="20"/>
          <w:szCs w:val="20"/>
        </w:rPr>
        <w:t>medico di fiducia o al centro di riferimento per la patologia specifica.</w:t>
      </w:r>
    </w:p>
    <w:p w:rsidR="00A555E4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preghiamo di considerare ciascuna delle condizioni di patologia della tabella di seguito, identificando le condizioni cliniche specifiche dalle quali</w:t>
      </w:r>
      <w:r w:rsidR="005E2D76">
        <w:rPr>
          <w:rFonts w:ascii="DecimaWE Rg" w:hAnsi="DecimaWE Rg"/>
          <w:sz w:val="20"/>
          <w:szCs w:val="20"/>
        </w:rPr>
        <w:t xml:space="preserve"> il CONVIVENTE/ASSISTITO </w:t>
      </w:r>
      <w:r w:rsidRPr="00B24C86">
        <w:rPr>
          <w:rFonts w:ascii="DecimaWE Rg" w:hAnsi="DecimaWE Rg"/>
          <w:sz w:val="20"/>
          <w:szCs w:val="20"/>
        </w:rPr>
        <w:t>risulta affetto mettendo una crocetta in corrispondenza del SI.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914"/>
        <w:gridCol w:w="914"/>
      </w:tblGrid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24C86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AREA DI PATOLOGIA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24C86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24C86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24C86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SI</w:t>
            </w: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Fibrosi polmonare idiopatica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Altre patologie respiratorie che necessitino di ossigenoterapia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Malattie cardiocircolatorie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Scompenso cardiaco in classe avanzata (III-IV NYHA)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post shock cardiogeno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Sclerosi laterale amiotrofica e altre malattie del motoneurone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Sclerosi multipla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Distrofia muscolare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Paralisi cerebrali infantili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Miastenia gravis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Patologie neurologiche disimmuni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Diabete/altre endocrinopatie severe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Soggetti con diabete di tipo 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Soggetti con diabete di tipo 2 che necessitano di almeno 2 farmaci per il diabete o che hanno sviluppato complicanze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Soggetti con il morbo di Addison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Soggetti con panipopitui</w:t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t</w:t>
            </w: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arismo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Fibrosi cistica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Fibrosi cistica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Malattia epatica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diagnosi di cirrosi epatica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Malattie cerebrovascolari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pregresso evento ischemico-emorragico cerebrale che abbia compromesso l’autonomia neurologica e cognitiva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Persone che hanno subito uno “stroke” nel 2020 e per gli anni precedenti con un ranking maggiore o uguale a 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Patologie oncologica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patologia tumorale maligna in fase avanzata non in remissione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Emoglobinopatie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affetti da talassemia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affetti da anemia a cellule falciformi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Sindrome di Down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sindrome di Down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Grave obesità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BMI maggiore di 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in trattamento con farmaci biologici o terapie immunodepressive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CFC1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Malattie autoimmuni- immunodeficienze primitive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grave compromissione polmonare o marcata immunodeficienza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CFC2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con immunodepressione secondaria a trattamento terapeutico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CFC3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34B8" w:rsidRPr="00B24C86" w:rsidTr="00B534B8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Patologi</w:t>
            </w:r>
            <w:r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B534B8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 xml:space="preserve"> oncologica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B534B8">
            <w:pPr>
              <w:spacing w:after="0" w:line="240" w:lineRule="auto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Pazienti oncologici e onco-ematologici in trattamento con farmaci immunosoppressivi, mielosoppressivi o a meno di 6 mesi dalla sospensione delle cure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</w:pPr>
            <w:r w:rsidRPr="00B534B8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CFC4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4B8" w:rsidRPr="00B534B8" w:rsidRDefault="00B534B8" w:rsidP="00A8279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0"/>
      </w:tblGrid>
      <w:tr w:rsidR="00A555E4" w:rsidRPr="00B24C86" w:rsidTr="0011288D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hAnsi="DecimaWE Rg"/>
                <w:b/>
                <w:bCs/>
                <w:sz w:val="20"/>
                <w:szCs w:val="20"/>
              </w:rPr>
              <w:lastRenderedPageBreak/>
              <w:br w:type="page"/>
            </w: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CONDIZIONE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850" w:type="dxa"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B24C86" w:rsidTr="0011288D">
        <w:trPr>
          <w:trHeight w:val="226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Disabilità (fisica, sensoriale, intellettiva, psichica)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 gravi ai sensi della legge 104/1992 art. 3 comma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850" w:type="dxa"/>
          </w:tcPr>
          <w:p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2A6AE0" w:rsidRDefault="002A6AE0" w:rsidP="002A6AE0">
      <w:pPr>
        <w:rPr>
          <w:rFonts w:ascii="DecimaWE Rg" w:hAnsi="DecimaWE Rg"/>
          <w:sz w:val="20"/>
          <w:szCs w:val="20"/>
        </w:rPr>
      </w:pPr>
    </w:p>
    <w:p w:rsidR="002A6AE0" w:rsidRDefault="002A6AE0" w:rsidP="002A6AE0">
      <w:pPr>
        <w:rPr>
          <w:rFonts w:ascii="DecimaWE Rg" w:hAnsi="DecimaWE Rg"/>
          <w:sz w:val="20"/>
          <w:szCs w:val="20"/>
        </w:rPr>
      </w:pPr>
    </w:p>
    <w:p w:rsidR="002A6AE0" w:rsidRDefault="002A6AE0" w:rsidP="002A6AE0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 convivente/assistito: </w:t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 xml:space="preserve">Cognome convivente/assistito: </w:t>
      </w:r>
      <w:r>
        <w:rPr>
          <w:rFonts w:ascii="DecimaWE Rg" w:hAnsi="DecimaWE Rg"/>
          <w:sz w:val="20"/>
          <w:szCs w:val="20"/>
        </w:rPr>
        <w:tab/>
      </w:r>
    </w:p>
    <w:p w:rsidR="002A6AE0" w:rsidRPr="00B24C86" w:rsidRDefault="002A6AE0" w:rsidP="002A6AE0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Codice fiscale assistito:</w:t>
      </w:r>
    </w:p>
    <w:p w:rsidR="00A555E4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Data __ / __ / _____</w:t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  <w:t>Firma_________________________</w:t>
      </w: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Elenco dei conviventi</w:t>
      </w:r>
      <w:bookmarkStart w:id="0" w:name="_GoBack"/>
      <w:bookmarkEnd w:id="0"/>
      <w:r w:rsidRPr="00B24C86">
        <w:rPr>
          <w:rFonts w:ascii="DecimaWE Rg" w:hAnsi="DecimaWE Rg"/>
          <w:sz w:val="20"/>
          <w:szCs w:val="20"/>
        </w:rPr>
        <w:t xml:space="preserve"> di persone a elevata fragilità per le patologie</w:t>
      </w:r>
      <w:r w:rsidR="00B534B8">
        <w:rPr>
          <w:rFonts w:ascii="DecimaWE Rg" w:hAnsi="DecimaWE Rg"/>
          <w:sz w:val="20"/>
          <w:szCs w:val="20"/>
        </w:rPr>
        <w:t xml:space="preserve"> tabellate</w:t>
      </w:r>
      <w:r w:rsidRPr="00B24C86">
        <w:rPr>
          <w:rFonts w:ascii="DecimaWE Rg" w:hAnsi="DecimaWE Rg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1683"/>
        <w:gridCol w:w="1623"/>
        <w:gridCol w:w="1615"/>
        <w:gridCol w:w="1659"/>
        <w:gridCol w:w="1453"/>
      </w:tblGrid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Data di nascita</w:t>
            </w: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Cellulare o telefono</w:t>
            </w: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 xml:space="preserve">Firma </w:t>
            </w: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Elenco dei conviventi e caregiver che forniscono assistenza continuativa in forma gratuita o a contratto per la condizione D1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1683"/>
        <w:gridCol w:w="1623"/>
        <w:gridCol w:w="1615"/>
        <w:gridCol w:w="1659"/>
        <w:gridCol w:w="1453"/>
      </w:tblGrid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Data di nascita</w:t>
            </w: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Cellulare o telefono</w:t>
            </w: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 xml:space="preserve">Firma </w:t>
            </w: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:rsidTr="0011288D">
        <w:tc>
          <w:tcPr>
            <w:tcW w:w="159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:rsidR="00836A53" w:rsidRPr="00D55E7B" w:rsidRDefault="00836A53" w:rsidP="00D55E7B">
      <w:pPr>
        <w:pStyle w:val="Paragrafoelenco"/>
        <w:ind w:left="360"/>
        <w:jc w:val="both"/>
        <w:rPr>
          <w:rFonts w:ascii="DecimaWE Rg" w:hAnsi="DecimaWE Rg"/>
          <w:sz w:val="20"/>
          <w:szCs w:val="20"/>
        </w:rPr>
      </w:pPr>
    </w:p>
    <w:sectPr w:rsidR="00836A53" w:rsidRPr="00D55E7B" w:rsidSect="003E1938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A7" w:rsidRDefault="00FE06A7" w:rsidP="009850FB">
      <w:pPr>
        <w:spacing w:after="0" w:line="240" w:lineRule="auto"/>
      </w:pPr>
      <w:r>
        <w:separator/>
      </w:r>
    </w:p>
  </w:endnote>
  <w:endnote w:type="continuationSeparator" w:id="0">
    <w:p w:rsidR="00FE06A7" w:rsidRDefault="00FE06A7" w:rsidP="0098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A7" w:rsidRDefault="00FE06A7" w:rsidP="009850FB">
      <w:pPr>
        <w:spacing w:after="0" w:line="240" w:lineRule="auto"/>
      </w:pPr>
      <w:r>
        <w:separator/>
      </w:r>
    </w:p>
  </w:footnote>
  <w:footnote w:type="continuationSeparator" w:id="0">
    <w:p w:rsidR="00FE06A7" w:rsidRDefault="00FE06A7" w:rsidP="0098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4EB"/>
    <w:multiLevelType w:val="hybridMultilevel"/>
    <w:tmpl w:val="FBBC0C8C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D56"/>
    <w:multiLevelType w:val="hybridMultilevel"/>
    <w:tmpl w:val="510E1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6961"/>
    <w:multiLevelType w:val="hybridMultilevel"/>
    <w:tmpl w:val="149AAA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80BC2"/>
    <w:multiLevelType w:val="hybridMultilevel"/>
    <w:tmpl w:val="63BC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C79"/>
    <w:multiLevelType w:val="hybridMultilevel"/>
    <w:tmpl w:val="FD64934E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2243"/>
    <w:multiLevelType w:val="hybridMultilevel"/>
    <w:tmpl w:val="5B565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5F8A"/>
    <w:multiLevelType w:val="hybridMultilevel"/>
    <w:tmpl w:val="6E4EFFA2"/>
    <w:lvl w:ilvl="0" w:tplc="B8AC567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B471C"/>
    <w:multiLevelType w:val="hybridMultilevel"/>
    <w:tmpl w:val="94482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C6"/>
    <w:rsid w:val="0004099E"/>
    <w:rsid w:val="00062935"/>
    <w:rsid w:val="00077889"/>
    <w:rsid w:val="00086F42"/>
    <w:rsid w:val="000E544B"/>
    <w:rsid w:val="00183CEA"/>
    <w:rsid w:val="00265D49"/>
    <w:rsid w:val="00296DE5"/>
    <w:rsid w:val="002A6AE0"/>
    <w:rsid w:val="0031718E"/>
    <w:rsid w:val="003202EA"/>
    <w:rsid w:val="0032633C"/>
    <w:rsid w:val="00345833"/>
    <w:rsid w:val="003A02A9"/>
    <w:rsid w:val="003E1938"/>
    <w:rsid w:val="004029F8"/>
    <w:rsid w:val="00476E2D"/>
    <w:rsid w:val="004B2B65"/>
    <w:rsid w:val="005B34EC"/>
    <w:rsid w:val="005C0D56"/>
    <w:rsid w:val="005E2D76"/>
    <w:rsid w:val="005F0EC0"/>
    <w:rsid w:val="006631C6"/>
    <w:rsid w:val="00671969"/>
    <w:rsid w:val="006C75C4"/>
    <w:rsid w:val="006C7FE4"/>
    <w:rsid w:val="00730389"/>
    <w:rsid w:val="007C16BC"/>
    <w:rsid w:val="00824709"/>
    <w:rsid w:val="008351F8"/>
    <w:rsid w:val="00836A53"/>
    <w:rsid w:val="0085288B"/>
    <w:rsid w:val="008559DF"/>
    <w:rsid w:val="00857657"/>
    <w:rsid w:val="00867D05"/>
    <w:rsid w:val="008C2CE8"/>
    <w:rsid w:val="008D0443"/>
    <w:rsid w:val="008D1413"/>
    <w:rsid w:val="008F3DA2"/>
    <w:rsid w:val="008F7BAA"/>
    <w:rsid w:val="00901C7D"/>
    <w:rsid w:val="009041D9"/>
    <w:rsid w:val="00935EF3"/>
    <w:rsid w:val="00955341"/>
    <w:rsid w:val="009850FB"/>
    <w:rsid w:val="009C3A64"/>
    <w:rsid w:val="00A07C08"/>
    <w:rsid w:val="00A45A7D"/>
    <w:rsid w:val="00A555E4"/>
    <w:rsid w:val="00AE6B08"/>
    <w:rsid w:val="00B270B7"/>
    <w:rsid w:val="00B534B8"/>
    <w:rsid w:val="00B85567"/>
    <w:rsid w:val="00BB2484"/>
    <w:rsid w:val="00C119D1"/>
    <w:rsid w:val="00CA7AF3"/>
    <w:rsid w:val="00CC6816"/>
    <w:rsid w:val="00CF6DC9"/>
    <w:rsid w:val="00D257B1"/>
    <w:rsid w:val="00D55E7B"/>
    <w:rsid w:val="00D730AB"/>
    <w:rsid w:val="00DD191B"/>
    <w:rsid w:val="00E60B57"/>
    <w:rsid w:val="00E61953"/>
    <w:rsid w:val="00E63D45"/>
    <w:rsid w:val="00E649F2"/>
    <w:rsid w:val="00EB6D32"/>
    <w:rsid w:val="00ED1E4C"/>
    <w:rsid w:val="00F15480"/>
    <w:rsid w:val="00F2698A"/>
    <w:rsid w:val="00F66190"/>
    <w:rsid w:val="00F76DCD"/>
    <w:rsid w:val="00FD485E"/>
    <w:rsid w:val="00FE05B3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B1128"/>
  <w15:chartTrackingRefBased/>
  <w15:docId w15:val="{E2A377C6-B822-43CE-AB65-8F5C9C0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34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3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FB"/>
  </w:style>
  <w:style w:type="paragraph" w:styleId="Pidipagina">
    <w:name w:val="footer"/>
    <w:basedOn w:val="Normale"/>
    <w:link w:val="Pidipagina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C87A-8EA3-474D-8584-7FE519DC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 Mauro</dc:creator>
  <cp:keywords/>
  <dc:description/>
  <cp:lastModifiedBy>Alessandrini Barbara</cp:lastModifiedBy>
  <cp:revision>3</cp:revision>
  <cp:lastPrinted>2021-03-21T16:23:00Z</cp:lastPrinted>
  <dcterms:created xsi:type="dcterms:W3CDTF">2021-03-30T06:39:00Z</dcterms:created>
  <dcterms:modified xsi:type="dcterms:W3CDTF">2021-03-30T06:47:00Z</dcterms:modified>
</cp:coreProperties>
</file>