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B1" w:rsidRPr="004A49B6" w:rsidRDefault="002520B1" w:rsidP="002520B1">
      <w:pPr>
        <w:pStyle w:val="Paragrafoelenco"/>
        <w:numPr>
          <w:ilvl w:val="0"/>
          <w:numId w:val="1"/>
        </w:numPr>
        <w:rPr>
          <w:rFonts w:ascii="DecimaWE Rg" w:hAnsi="DecimaWE Rg"/>
          <w:color w:val="FF0000"/>
          <w:sz w:val="24"/>
          <w:szCs w:val="24"/>
        </w:rPr>
      </w:pPr>
      <w:bookmarkStart w:id="0" w:name="_GoBack"/>
      <w:bookmarkEnd w:id="0"/>
      <w:r w:rsidRPr="004A49B6">
        <w:rPr>
          <w:rFonts w:ascii="DecimaWE Rg" w:hAnsi="DecimaWE Rg"/>
          <w:color w:val="FF0000"/>
          <w:sz w:val="24"/>
          <w:szCs w:val="24"/>
        </w:rPr>
        <w:t>Come si calcola il cofinanziamento minimo del 10% che deve essere garantito dal soggetto che presenta domanda di contributo a valere sul bando “ Progetti speciali”?</w:t>
      </w:r>
    </w:p>
    <w:p w:rsidR="002520B1" w:rsidRPr="004A49B6" w:rsidRDefault="002520B1" w:rsidP="002520B1">
      <w:pPr>
        <w:pStyle w:val="Paragrafoelenco"/>
        <w:rPr>
          <w:rFonts w:ascii="DecimaWE Rg" w:hAnsi="DecimaWE Rg"/>
          <w:sz w:val="24"/>
          <w:szCs w:val="24"/>
        </w:rPr>
      </w:pPr>
      <w:r w:rsidRPr="004A49B6">
        <w:rPr>
          <w:rFonts w:ascii="DecimaWE Rg" w:hAnsi="DecimaWE Rg"/>
          <w:sz w:val="24"/>
          <w:szCs w:val="24"/>
        </w:rPr>
        <w:t>Il cofinanziamento deve essere calcolato sempre sul valore complessivo del progetto e mai sul contributo richiesto.</w:t>
      </w:r>
    </w:p>
    <w:p w:rsidR="00FD7121" w:rsidRDefault="002520B1" w:rsidP="002520B1">
      <w:pPr>
        <w:pStyle w:val="Paragrafoelenco"/>
        <w:rPr>
          <w:rFonts w:ascii="DecimaWE Rg" w:hAnsi="DecimaWE Rg"/>
          <w:sz w:val="24"/>
          <w:szCs w:val="24"/>
        </w:rPr>
      </w:pPr>
      <w:r w:rsidRPr="004A49B6">
        <w:rPr>
          <w:rFonts w:ascii="DecimaWE Rg" w:hAnsi="DecimaWE Rg"/>
          <w:sz w:val="24"/>
          <w:szCs w:val="24"/>
        </w:rPr>
        <w:t xml:space="preserve">Ad esempio se un progetto ha un valore complessivo pari ad € 15.000,00, il soggetto  deve garantire  un cofinanziamento di € 1.500,00 e può chiedere un contributo pari a € 13.500,00.   </w:t>
      </w:r>
    </w:p>
    <w:p w:rsidR="00F77F38" w:rsidRPr="004A49B6" w:rsidRDefault="00F77F38" w:rsidP="002520B1">
      <w:pPr>
        <w:pStyle w:val="Paragrafoelenco"/>
        <w:rPr>
          <w:rFonts w:ascii="DecimaWE Rg" w:hAnsi="DecimaWE Rg"/>
          <w:sz w:val="24"/>
          <w:szCs w:val="24"/>
        </w:rPr>
      </w:pPr>
    </w:p>
    <w:p w:rsidR="00333914" w:rsidRPr="004A49B6" w:rsidRDefault="00333914" w:rsidP="0033391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DecimaWE Rg" w:hAnsi="DecimaWE Rg" w:cs="DecimaWE Rg"/>
          <w:color w:val="FF0000"/>
          <w:sz w:val="24"/>
          <w:szCs w:val="24"/>
        </w:rPr>
      </w:pPr>
      <w:r w:rsidRPr="004A49B6">
        <w:rPr>
          <w:rFonts w:ascii="DecimaWE Rg" w:hAnsi="DecimaWE Rg"/>
          <w:sz w:val="24"/>
          <w:szCs w:val="24"/>
        </w:rPr>
        <w:t xml:space="preserve"> </w:t>
      </w:r>
      <w:r w:rsidR="00497599" w:rsidRPr="004A49B6">
        <w:rPr>
          <w:rFonts w:ascii="DecimaWE Rg" w:hAnsi="DecimaWE Rg"/>
          <w:color w:val="FF0000"/>
          <w:sz w:val="24"/>
          <w:szCs w:val="24"/>
        </w:rPr>
        <w:t xml:space="preserve">Quante aree tematiche </w:t>
      </w:r>
      <w:r w:rsidRPr="004A49B6">
        <w:rPr>
          <w:rFonts w:ascii="DecimaWE Rg" w:hAnsi="DecimaWE Rg"/>
          <w:color w:val="FF0000"/>
          <w:sz w:val="24"/>
          <w:szCs w:val="24"/>
        </w:rPr>
        <w:t>è possibile scegliere tra quelle indicate all’art.</w:t>
      </w:r>
      <w:r w:rsidR="004A49B6" w:rsidRPr="004A49B6">
        <w:rPr>
          <w:rFonts w:ascii="DecimaWE Rg" w:hAnsi="DecimaWE Rg"/>
          <w:color w:val="FF0000"/>
          <w:sz w:val="24"/>
          <w:szCs w:val="24"/>
        </w:rPr>
        <w:t xml:space="preserve"> 4 comma 1 del bando?</w:t>
      </w:r>
    </w:p>
    <w:p w:rsidR="004A49B6" w:rsidRDefault="00497599" w:rsidP="004A49B6">
      <w:pPr>
        <w:spacing w:after="0" w:line="240" w:lineRule="auto"/>
        <w:ind w:left="708"/>
        <w:jc w:val="both"/>
        <w:rPr>
          <w:rFonts w:ascii="DecimaWE Rg" w:hAnsi="DecimaWE Rg" w:cs="DecimaWE Rg"/>
          <w:sz w:val="24"/>
          <w:szCs w:val="24"/>
        </w:rPr>
      </w:pPr>
      <w:r w:rsidRPr="004A49B6">
        <w:rPr>
          <w:rFonts w:ascii="DecimaWE Rg" w:hAnsi="DecimaWE Rg" w:cs="DecimaWE Rg"/>
          <w:sz w:val="24"/>
          <w:szCs w:val="24"/>
        </w:rPr>
        <w:t xml:space="preserve">I progetti </w:t>
      </w:r>
      <w:r w:rsidR="00333914" w:rsidRPr="004A49B6">
        <w:rPr>
          <w:rFonts w:ascii="DecimaWE Rg" w:hAnsi="DecimaWE Rg" w:cs="DecimaWE Rg"/>
          <w:sz w:val="24"/>
          <w:szCs w:val="24"/>
        </w:rPr>
        <w:t>possono</w:t>
      </w:r>
      <w:r w:rsidRPr="004A49B6">
        <w:rPr>
          <w:rFonts w:ascii="DecimaWE Rg" w:hAnsi="DecimaWE Rg" w:cs="DecimaWE Rg"/>
          <w:sz w:val="24"/>
          <w:szCs w:val="24"/>
        </w:rPr>
        <w:t xml:space="preserve"> riguardare fino a un </w:t>
      </w:r>
      <w:r w:rsidRPr="000524BF">
        <w:rPr>
          <w:rFonts w:ascii="DecimaWE Rg" w:hAnsi="DecimaWE Rg" w:cs="DecimaWE Rg"/>
          <w:sz w:val="24"/>
          <w:szCs w:val="24"/>
        </w:rPr>
        <w:t>massimo di tre aree tematiche</w:t>
      </w:r>
      <w:r w:rsidRPr="004A49B6">
        <w:rPr>
          <w:rFonts w:ascii="DecimaWE Rg" w:hAnsi="DecimaWE Rg" w:cs="DecimaWE Rg"/>
          <w:sz w:val="24"/>
          <w:szCs w:val="24"/>
        </w:rPr>
        <w:t>. In caso di indicazione di più di tre aree tematiche dal punteggio complessivo ottenuto con l’applicazione dei criteri di cui all’articolo 10</w:t>
      </w:r>
      <w:r w:rsidR="00333914" w:rsidRPr="004A49B6">
        <w:rPr>
          <w:rFonts w:ascii="DecimaWE Rg" w:hAnsi="DecimaWE Rg" w:cs="DecimaWE Rg"/>
          <w:sz w:val="24"/>
          <w:szCs w:val="24"/>
        </w:rPr>
        <w:t xml:space="preserve"> del bando</w:t>
      </w:r>
      <w:r w:rsidRPr="004A49B6">
        <w:rPr>
          <w:rFonts w:ascii="DecimaWE Rg" w:hAnsi="DecimaWE Rg" w:cs="DecimaWE Rg"/>
          <w:sz w:val="24"/>
          <w:szCs w:val="24"/>
        </w:rPr>
        <w:t xml:space="preserve">, viene decurtato 1 punto per ogni area tematica indicata eccedente le tre. </w:t>
      </w:r>
    </w:p>
    <w:p w:rsidR="00F77F38" w:rsidRDefault="00F77F38" w:rsidP="004A49B6">
      <w:pPr>
        <w:spacing w:after="0" w:line="240" w:lineRule="auto"/>
        <w:ind w:left="708"/>
        <w:jc w:val="both"/>
        <w:rPr>
          <w:rFonts w:ascii="DecimaWE Rg" w:hAnsi="DecimaWE Rg" w:cs="DecimaWE Rg"/>
          <w:sz w:val="24"/>
          <w:szCs w:val="24"/>
        </w:rPr>
      </w:pPr>
    </w:p>
    <w:p w:rsidR="00C424C8" w:rsidRPr="00C424C8" w:rsidRDefault="00C424C8" w:rsidP="00C424C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DecimaWE Rg" w:hAnsi="DecimaWE Rg" w:cs="DecimaWE Rg"/>
          <w:color w:val="FF0000"/>
          <w:sz w:val="24"/>
          <w:szCs w:val="24"/>
        </w:rPr>
      </w:pPr>
      <w:r w:rsidRPr="00C424C8">
        <w:rPr>
          <w:rFonts w:ascii="DecimaWE Rg" w:hAnsi="DecimaWE Rg" w:cs="DecimaWE Rg"/>
          <w:color w:val="FF0000"/>
          <w:sz w:val="24"/>
          <w:szCs w:val="24"/>
        </w:rPr>
        <w:t>E’ previsto un limite massimo per la richiesta di contributo?</w:t>
      </w:r>
    </w:p>
    <w:p w:rsidR="007562BE" w:rsidRDefault="00C424C8" w:rsidP="004A49B6">
      <w:pPr>
        <w:spacing w:after="0" w:line="240" w:lineRule="auto"/>
        <w:ind w:left="708"/>
        <w:jc w:val="both"/>
        <w:rPr>
          <w:rFonts w:ascii="DecimaWE Rg" w:hAnsi="DecimaWE Rg" w:cs="DecimaWE Rg"/>
          <w:sz w:val="24"/>
          <w:szCs w:val="24"/>
        </w:rPr>
      </w:pPr>
      <w:r>
        <w:rPr>
          <w:rFonts w:ascii="DecimaWE Rg" w:hAnsi="DecimaWE Rg" w:cs="DecimaWE Rg"/>
          <w:sz w:val="24"/>
          <w:szCs w:val="24"/>
        </w:rPr>
        <w:t xml:space="preserve">Sì  </w:t>
      </w:r>
      <w:r w:rsidR="003B45DA">
        <w:rPr>
          <w:rFonts w:ascii="DecimaWE Rg" w:hAnsi="DecimaWE Rg" w:cs="DecimaWE Rg"/>
          <w:sz w:val="24"/>
          <w:szCs w:val="24"/>
        </w:rPr>
        <w:t xml:space="preserve">  </w:t>
      </w:r>
      <w:r>
        <w:rPr>
          <w:rFonts w:ascii="DecimaWE Rg" w:hAnsi="DecimaWE Rg" w:cs="DecimaWE Rg"/>
          <w:sz w:val="24"/>
          <w:szCs w:val="24"/>
        </w:rPr>
        <w:t>le richieste di contributo non possono superare € 15.000,00 al netto del cofinanziamento.</w:t>
      </w:r>
    </w:p>
    <w:p w:rsidR="00F77F38" w:rsidRDefault="007562BE" w:rsidP="004A49B6">
      <w:pPr>
        <w:spacing w:after="0" w:line="240" w:lineRule="auto"/>
        <w:ind w:left="708"/>
        <w:jc w:val="both"/>
        <w:rPr>
          <w:rFonts w:ascii="DecimaWE Rg" w:hAnsi="DecimaWE Rg" w:cs="DecimaWE Rg"/>
          <w:sz w:val="24"/>
          <w:szCs w:val="24"/>
        </w:rPr>
      </w:pPr>
      <w:r>
        <w:rPr>
          <w:rFonts w:ascii="DecimaWE Rg" w:hAnsi="DecimaWE Rg" w:cs="DecimaWE Rg"/>
          <w:sz w:val="24"/>
          <w:szCs w:val="24"/>
        </w:rPr>
        <w:t xml:space="preserve">In tale ipotesi, il cofinanziamento minimo che deve essere garantito è pari a € 1.666,67  per un progetto del valore complessivo di € 16.666,67.  </w:t>
      </w:r>
    </w:p>
    <w:p w:rsidR="00C424C8" w:rsidRDefault="007562BE" w:rsidP="004A49B6">
      <w:pPr>
        <w:spacing w:after="0" w:line="240" w:lineRule="auto"/>
        <w:ind w:left="708"/>
        <w:jc w:val="both"/>
        <w:rPr>
          <w:rFonts w:ascii="DecimaWE Rg" w:hAnsi="DecimaWE Rg" w:cs="DecimaWE Rg"/>
          <w:sz w:val="24"/>
          <w:szCs w:val="24"/>
        </w:rPr>
      </w:pPr>
      <w:r>
        <w:rPr>
          <w:rFonts w:ascii="DecimaWE Rg" w:hAnsi="DecimaWE Rg" w:cs="DecimaWE Rg"/>
          <w:sz w:val="24"/>
          <w:szCs w:val="24"/>
        </w:rPr>
        <w:t xml:space="preserve"> </w:t>
      </w:r>
      <w:r w:rsidR="00C424C8">
        <w:rPr>
          <w:rFonts w:ascii="DecimaWE Rg" w:hAnsi="DecimaWE Rg" w:cs="DecimaWE Rg"/>
          <w:sz w:val="24"/>
          <w:szCs w:val="24"/>
        </w:rPr>
        <w:t xml:space="preserve"> </w:t>
      </w:r>
    </w:p>
    <w:p w:rsidR="00D47C1F" w:rsidRDefault="00D47C1F" w:rsidP="00D47C1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DecimaWE Rg" w:hAnsi="DecimaWE Rg" w:cs="DecimaWE Rg"/>
          <w:color w:val="FF0000"/>
          <w:sz w:val="24"/>
          <w:szCs w:val="24"/>
        </w:rPr>
      </w:pPr>
      <w:r w:rsidRPr="00D47C1F">
        <w:rPr>
          <w:rFonts w:ascii="DecimaWE Rg" w:hAnsi="DecimaWE Rg" w:cs="DecimaWE Rg"/>
          <w:color w:val="FF0000"/>
          <w:sz w:val="24"/>
          <w:szCs w:val="24"/>
        </w:rPr>
        <w:t>Quali requisiti deve avere l’accordo di rete</w:t>
      </w:r>
      <w:r w:rsidR="0036041F">
        <w:rPr>
          <w:rFonts w:ascii="DecimaWE Rg" w:hAnsi="DecimaWE Rg" w:cs="DecimaWE Rg"/>
          <w:color w:val="FF0000"/>
          <w:sz w:val="24"/>
          <w:szCs w:val="24"/>
        </w:rPr>
        <w:t xml:space="preserve"> tra le Istituzioni scolastiche</w:t>
      </w:r>
      <w:r w:rsidRPr="00D47C1F">
        <w:rPr>
          <w:rFonts w:ascii="DecimaWE Rg" w:hAnsi="DecimaWE Rg" w:cs="DecimaWE Rg"/>
          <w:color w:val="FF0000"/>
          <w:sz w:val="24"/>
          <w:szCs w:val="24"/>
        </w:rPr>
        <w:t xml:space="preserve"> ?</w:t>
      </w:r>
    </w:p>
    <w:p w:rsidR="00A4179A" w:rsidRDefault="000B7D08" w:rsidP="000B7D08">
      <w:pPr>
        <w:pStyle w:val="Paragrafoelenco"/>
        <w:tabs>
          <w:tab w:val="num" w:pos="900"/>
        </w:tabs>
        <w:jc w:val="both"/>
        <w:rPr>
          <w:rFonts w:ascii="DecimaWE Rg" w:hAnsi="DecimaWE Rg"/>
          <w:bCs/>
          <w:sz w:val="24"/>
          <w:szCs w:val="24"/>
        </w:rPr>
      </w:pPr>
      <w:r w:rsidRPr="000B7D08">
        <w:rPr>
          <w:rFonts w:ascii="DecimaWE Rg" w:hAnsi="DecimaWE Rg"/>
          <w:sz w:val="24"/>
          <w:szCs w:val="24"/>
        </w:rPr>
        <w:t xml:space="preserve">L’accordo deve rispettare le disposizioni  dell’articolo 7 del Decreto Presidente della Repubblica n. 275/1999 </w:t>
      </w:r>
      <w:r w:rsidRPr="000B7D08">
        <w:rPr>
          <w:rFonts w:ascii="DecimaWE Rg" w:hAnsi="DecimaWE Rg"/>
          <w:bCs/>
          <w:sz w:val="24"/>
          <w:szCs w:val="24"/>
        </w:rPr>
        <w:t>e deve essere stipulato</w:t>
      </w:r>
      <w:r w:rsidR="00D47C1F" w:rsidRPr="000B7D08">
        <w:rPr>
          <w:rFonts w:ascii="DecimaWE Rg" w:hAnsi="DecimaWE Rg"/>
          <w:bCs/>
          <w:sz w:val="24"/>
          <w:szCs w:val="24"/>
        </w:rPr>
        <w:t xml:space="preserve"> entro i termini di scadenza del bando di finanziamento e a copertura dell’intero periodo progettuale</w:t>
      </w:r>
      <w:r>
        <w:rPr>
          <w:rFonts w:ascii="DecimaWE Rg" w:hAnsi="DecimaWE Rg"/>
          <w:bCs/>
          <w:sz w:val="24"/>
          <w:szCs w:val="24"/>
        </w:rPr>
        <w:t xml:space="preserve">. </w:t>
      </w:r>
    </w:p>
    <w:p w:rsidR="00F77F38" w:rsidRDefault="00F77F38" w:rsidP="000B7D08">
      <w:pPr>
        <w:pStyle w:val="Paragrafoelenco"/>
        <w:tabs>
          <w:tab w:val="num" w:pos="900"/>
        </w:tabs>
        <w:jc w:val="both"/>
        <w:rPr>
          <w:rFonts w:ascii="DecimaWE Rg" w:hAnsi="DecimaWE Rg"/>
          <w:bCs/>
          <w:sz w:val="24"/>
          <w:szCs w:val="24"/>
        </w:rPr>
      </w:pPr>
    </w:p>
    <w:p w:rsidR="003B6B88" w:rsidRDefault="003A07B0" w:rsidP="00004786">
      <w:pPr>
        <w:pStyle w:val="Paragrafoelenco"/>
        <w:numPr>
          <w:ilvl w:val="0"/>
          <w:numId w:val="1"/>
        </w:numPr>
        <w:spacing w:after="0"/>
        <w:jc w:val="both"/>
        <w:rPr>
          <w:rFonts w:ascii="DecimaWE Rg" w:hAnsi="DecimaWE Rg"/>
          <w:color w:val="FF0000"/>
          <w:sz w:val="24"/>
          <w:szCs w:val="24"/>
        </w:rPr>
      </w:pPr>
      <w:r w:rsidRPr="00671830">
        <w:rPr>
          <w:rFonts w:ascii="DecimaWE Rg" w:hAnsi="DecimaWE Rg"/>
          <w:bCs/>
          <w:color w:val="FF0000"/>
          <w:sz w:val="24"/>
          <w:szCs w:val="24"/>
        </w:rPr>
        <w:t>Come deve essere calcolato il limite  massimo del 25% delle spese</w:t>
      </w:r>
      <w:r w:rsidR="00004786">
        <w:rPr>
          <w:rFonts w:ascii="DecimaWE Rg" w:hAnsi="DecimaWE Rg"/>
          <w:bCs/>
          <w:color w:val="FF0000"/>
          <w:sz w:val="24"/>
          <w:szCs w:val="24"/>
        </w:rPr>
        <w:t xml:space="preserve"> indicate alla sezione D </w:t>
      </w:r>
      <w:r w:rsidR="003B6B88" w:rsidRPr="00671830">
        <w:rPr>
          <w:rFonts w:ascii="DecimaWE Rg" w:hAnsi="DecimaWE Rg"/>
          <w:bCs/>
          <w:color w:val="FF0000"/>
          <w:sz w:val="24"/>
          <w:szCs w:val="24"/>
        </w:rPr>
        <w:t xml:space="preserve">“Costo complessivo previsto del progetto” del modello di  domanda di contributo, lettera c) </w:t>
      </w:r>
      <w:r w:rsidRPr="00671830">
        <w:rPr>
          <w:rFonts w:ascii="DecimaWE Rg" w:hAnsi="DecimaWE Rg"/>
          <w:bCs/>
          <w:color w:val="FF0000"/>
          <w:sz w:val="24"/>
          <w:szCs w:val="24"/>
        </w:rPr>
        <w:t xml:space="preserve"> di cui alla lettera c) </w:t>
      </w:r>
      <w:r w:rsidR="003B6B88" w:rsidRPr="00671830">
        <w:rPr>
          <w:rFonts w:ascii="DecimaWE Rg" w:hAnsi="DecimaWE Rg"/>
          <w:bCs/>
          <w:color w:val="FF0000"/>
          <w:sz w:val="24"/>
          <w:szCs w:val="24"/>
        </w:rPr>
        <w:t xml:space="preserve"> e in particolare : </w:t>
      </w:r>
      <w:r w:rsidR="003B6B88" w:rsidRPr="00671830">
        <w:rPr>
          <w:rFonts w:ascii="DecimaWE Rg" w:hAnsi="DecimaWE Rg"/>
          <w:color w:val="FF0000"/>
          <w:sz w:val="24"/>
          <w:szCs w:val="24"/>
        </w:rPr>
        <w:t xml:space="preserve">affitto di locali; noleggio di strumenti, attrezzature e materiali; noleggio di mezzi di trasporto, </w:t>
      </w:r>
      <w:r w:rsidR="003B6B88" w:rsidRPr="00BD47C1">
        <w:rPr>
          <w:rFonts w:ascii="DecimaWE Rg" w:hAnsi="DecimaWE Rg"/>
          <w:color w:val="4F81BD" w:themeColor="accent1"/>
          <w:sz w:val="24"/>
          <w:szCs w:val="24"/>
          <w:u w:val="single"/>
        </w:rPr>
        <w:t>acquisto di piccoli strumenti e attrezzature,</w:t>
      </w:r>
      <w:r w:rsidR="003B6B88" w:rsidRPr="00671830">
        <w:rPr>
          <w:rFonts w:ascii="DecimaWE Rg" w:hAnsi="DecimaWE Rg"/>
          <w:color w:val="FF0000"/>
          <w:sz w:val="24"/>
          <w:szCs w:val="24"/>
        </w:rPr>
        <w:t xml:space="preserve"> acquisto di materiale di facile consumo; spese di produzione, stampa e divulgazione di materiale informativo e didattico; spese per il pagamento dei diritti d’autore; rimborso spese di viaggio, vitto e alloggio sostenute dal beneficiario per soggetti determinati quali, a titolo esemplificativo, relatori, artisti, studiosi, per attività connesse alla realizzazione del progetto?</w:t>
      </w:r>
    </w:p>
    <w:p w:rsidR="00F77F38" w:rsidRPr="00671830" w:rsidRDefault="00F77F38" w:rsidP="00F77F38">
      <w:pPr>
        <w:pStyle w:val="Paragrafoelenco"/>
        <w:spacing w:after="0"/>
        <w:ind w:left="1211"/>
        <w:jc w:val="both"/>
        <w:rPr>
          <w:rFonts w:ascii="DecimaWE Rg" w:hAnsi="DecimaWE Rg"/>
          <w:color w:val="FF0000"/>
          <w:sz w:val="24"/>
          <w:szCs w:val="24"/>
        </w:rPr>
      </w:pPr>
    </w:p>
    <w:p w:rsidR="00671830" w:rsidRDefault="00366241" w:rsidP="00366241">
      <w:pPr>
        <w:pStyle w:val="Paragrafoelenco"/>
        <w:ind w:left="1069"/>
        <w:jc w:val="both"/>
        <w:rPr>
          <w:rFonts w:ascii="DecimaWE Rg" w:hAnsi="DecimaWE Rg"/>
          <w:bCs/>
          <w:sz w:val="24"/>
          <w:szCs w:val="24"/>
        </w:rPr>
      </w:pPr>
      <w:r w:rsidRPr="00671830">
        <w:rPr>
          <w:rFonts w:ascii="DecimaWE Rg" w:hAnsi="DecimaWE Rg"/>
          <w:bCs/>
          <w:sz w:val="24"/>
          <w:szCs w:val="24"/>
        </w:rPr>
        <w:t xml:space="preserve">Le spese indicate alla sezione D – “Costo complessivo previsto del progetto” del modello di  domanda di contributo, lettera c) sono ammesse in misura non superiore al 25% del contributo. </w:t>
      </w:r>
    </w:p>
    <w:p w:rsidR="00671830" w:rsidRDefault="00366241" w:rsidP="00366241">
      <w:pPr>
        <w:pStyle w:val="Paragrafoelenco"/>
        <w:ind w:left="1069"/>
        <w:jc w:val="both"/>
        <w:rPr>
          <w:rFonts w:ascii="DecimaWE Rg" w:hAnsi="DecimaWE Rg"/>
          <w:bCs/>
          <w:sz w:val="24"/>
          <w:szCs w:val="24"/>
        </w:rPr>
      </w:pPr>
      <w:r w:rsidRPr="00671830">
        <w:rPr>
          <w:rFonts w:ascii="DecimaWE Rg" w:hAnsi="DecimaWE Rg"/>
          <w:bCs/>
          <w:sz w:val="24"/>
          <w:szCs w:val="24"/>
        </w:rPr>
        <w:t>Nell’ipotesi che il contributo richiesto sia pari a € 15.000,00 la suddetta spesa non può superare € 3.750,00</w:t>
      </w:r>
      <w:r w:rsidR="00671830" w:rsidRPr="00671830">
        <w:rPr>
          <w:rFonts w:ascii="DecimaWE Rg" w:hAnsi="DecimaWE Rg"/>
          <w:bCs/>
          <w:sz w:val="24"/>
          <w:szCs w:val="24"/>
        </w:rPr>
        <w:t xml:space="preserve"> </w:t>
      </w:r>
      <w:r w:rsidR="00671830">
        <w:rPr>
          <w:rFonts w:ascii="DecimaWE Rg" w:hAnsi="DecimaWE Rg"/>
          <w:bCs/>
          <w:sz w:val="24"/>
          <w:szCs w:val="24"/>
        </w:rPr>
        <w:t>.</w:t>
      </w:r>
    </w:p>
    <w:p w:rsidR="003A07B0" w:rsidRDefault="00671830" w:rsidP="00366241">
      <w:pPr>
        <w:pStyle w:val="Paragrafoelenco"/>
        <w:ind w:left="1069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bCs/>
          <w:sz w:val="24"/>
          <w:szCs w:val="24"/>
        </w:rPr>
        <w:t>P</w:t>
      </w:r>
      <w:r w:rsidRPr="00671830">
        <w:rPr>
          <w:rFonts w:ascii="DecimaWE Rg" w:hAnsi="DecimaWE Rg"/>
          <w:bCs/>
          <w:sz w:val="24"/>
          <w:szCs w:val="24"/>
        </w:rPr>
        <w:t>er quanto riguarda l</w:t>
      </w:r>
      <w:r w:rsidR="003B6B88" w:rsidRPr="00671830">
        <w:rPr>
          <w:rFonts w:ascii="DecimaWE Rg" w:hAnsi="DecimaWE Rg"/>
          <w:sz w:val="24"/>
          <w:szCs w:val="24"/>
        </w:rPr>
        <w:t>’acquisto di piccoli strumenti e attrezzature, sono ammessi i costi di acquisto</w:t>
      </w:r>
      <w:r w:rsidRPr="00671830">
        <w:rPr>
          <w:rFonts w:ascii="DecimaWE Rg" w:hAnsi="DecimaWE Rg"/>
          <w:sz w:val="24"/>
          <w:szCs w:val="24"/>
        </w:rPr>
        <w:t xml:space="preserve"> in misura non superiore al 15% del finanziamento </w:t>
      </w:r>
      <w:r w:rsidR="000C18FB">
        <w:rPr>
          <w:rFonts w:ascii="DecimaWE Rg" w:hAnsi="DecimaWE Rg"/>
          <w:sz w:val="24"/>
          <w:szCs w:val="24"/>
        </w:rPr>
        <w:t xml:space="preserve">e nei limiti di </w:t>
      </w:r>
      <w:r w:rsidRPr="00671830">
        <w:rPr>
          <w:rFonts w:ascii="DecimaWE Rg" w:hAnsi="DecimaWE Rg"/>
          <w:sz w:val="24"/>
          <w:szCs w:val="24"/>
        </w:rPr>
        <w:t xml:space="preserve">€ </w:t>
      </w:r>
      <w:r w:rsidR="003B6B88" w:rsidRPr="00671830">
        <w:rPr>
          <w:rFonts w:ascii="DecimaWE Rg" w:hAnsi="DecimaWE Rg"/>
          <w:sz w:val="24"/>
          <w:szCs w:val="24"/>
        </w:rPr>
        <w:t>800,00</w:t>
      </w:r>
      <w:r w:rsidRPr="00671830">
        <w:rPr>
          <w:rFonts w:ascii="DecimaWE Rg" w:hAnsi="DecimaWE Rg"/>
          <w:sz w:val="24"/>
          <w:szCs w:val="24"/>
        </w:rPr>
        <w:t xml:space="preserve">. </w:t>
      </w:r>
      <w:r w:rsidR="003B6B88" w:rsidRPr="00671830">
        <w:rPr>
          <w:rFonts w:ascii="DecimaWE Rg" w:hAnsi="DecimaWE Rg"/>
          <w:sz w:val="24"/>
          <w:szCs w:val="24"/>
        </w:rPr>
        <w:t xml:space="preserve"> </w:t>
      </w:r>
    </w:p>
    <w:sectPr w:rsidR="003A0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B94"/>
    <w:multiLevelType w:val="hybridMultilevel"/>
    <w:tmpl w:val="975C2306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8670A"/>
    <w:multiLevelType w:val="hybridMultilevel"/>
    <w:tmpl w:val="6E38B3EC"/>
    <w:lvl w:ilvl="0" w:tplc="A4302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  <w:vertAlign w:val="baseline"/>
      </w:rPr>
    </w:lvl>
    <w:lvl w:ilvl="1" w:tplc="0F242D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DecimaWE Rg" w:eastAsia="Times New Roman" w:hAnsi="DecimaWE Rg" w:cs="Times New Roman" w:hint="default"/>
        <w:b w:val="0"/>
        <w:i w:val="0"/>
        <w:strike w:val="0"/>
        <w:dstrike w:val="0"/>
        <w:u w:val="none"/>
        <w:effect w:val="none"/>
        <w:vertAlign w:val="baseline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7A"/>
    <w:rsid w:val="00004786"/>
    <w:rsid w:val="000524BF"/>
    <w:rsid w:val="000B7D08"/>
    <w:rsid w:val="000C18FB"/>
    <w:rsid w:val="000E327A"/>
    <w:rsid w:val="002520B1"/>
    <w:rsid w:val="002A2563"/>
    <w:rsid w:val="00333914"/>
    <w:rsid w:val="0036041F"/>
    <w:rsid w:val="00366241"/>
    <w:rsid w:val="003A07B0"/>
    <w:rsid w:val="003B45DA"/>
    <w:rsid w:val="003B6B88"/>
    <w:rsid w:val="00497599"/>
    <w:rsid w:val="004A49B6"/>
    <w:rsid w:val="00671830"/>
    <w:rsid w:val="007562BE"/>
    <w:rsid w:val="00A4179A"/>
    <w:rsid w:val="00AE77CB"/>
    <w:rsid w:val="00BD47C1"/>
    <w:rsid w:val="00C424C8"/>
    <w:rsid w:val="00D04162"/>
    <w:rsid w:val="00D47C1F"/>
    <w:rsid w:val="00F77F38"/>
    <w:rsid w:val="00FD7121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20B1"/>
    <w:pPr>
      <w:ind w:left="720"/>
      <w:contextualSpacing/>
    </w:pPr>
  </w:style>
  <w:style w:type="paragraph" w:customStyle="1" w:styleId="02oggetto">
    <w:name w:val="02_oggetto"/>
    <w:basedOn w:val="Normale"/>
    <w:rsid w:val="00D04162"/>
    <w:pPr>
      <w:suppressAutoHyphens/>
      <w:autoSpaceDE w:val="0"/>
      <w:autoSpaceDN w:val="0"/>
      <w:adjustRightInd w:val="0"/>
      <w:spacing w:after="184" w:line="240" w:lineRule="auto"/>
    </w:pPr>
    <w:rPr>
      <w:rFonts w:ascii="DecimaWE Rg" w:eastAsia="Times New Roman" w:hAnsi="DecimaWE Rg" w:cs="Times New Roman"/>
      <w:color w:val="000000"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20B1"/>
    <w:pPr>
      <w:ind w:left="720"/>
      <w:contextualSpacing/>
    </w:pPr>
  </w:style>
  <w:style w:type="paragraph" w:customStyle="1" w:styleId="02oggetto">
    <w:name w:val="02_oggetto"/>
    <w:basedOn w:val="Normale"/>
    <w:rsid w:val="00D04162"/>
    <w:pPr>
      <w:suppressAutoHyphens/>
      <w:autoSpaceDE w:val="0"/>
      <w:autoSpaceDN w:val="0"/>
      <w:adjustRightInd w:val="0"/>
      <w:spacing w:after="184" w:line="240" w:lineRule="auto"/>
    </w:pPr>
    <w:rPr>
      <w:rFonts w:ascii="DecimaWE Rg" w:eastAsia="Times New Roman" w:hAnsi="DecimaWE Rg" w:cs="Times New Roman"/>
      <w:color w:val="000000"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TLC</cp:lastModifiedBy>
  <cp:revision>2</cp:revision>
  <dcterms:created xsi:type="dcterms:W3CDTF">2016-04-12T08:26:00Z</dcterms:created>
  <dcterms:modified xsi:type="dcterms:W3CDTF">2016-04-12T08:26:00Z</dcterms:modified>
</cp:coreProperties>
</file>