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2A64A0"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5C2015" w:rsidRDefault="005C2015" w:rsidP="00E8459E">
      <w:pPr>
        <w:rPr>
          <w:b/>
          <w:sz w:val="28"/>
        </w:rPr>
      </w:pPr>
    </w:p>
    <w:p w:rsidR="00E8459E" w:rsidRPr="001B41E3" w:rsidRDefault="00E8459E" w:rsidP="00E8459E">
      <w:pPr>
        <w:rPr>
          <w:b/>
          <w:sz w:val="28"/>
        </w:rPr>
      </w:pPr>
      <w:r w:rsidRPr="001B41E3">
        <w:rPr>
          <w:b/>
          <w:sz w:val="28"/>
        </w:rPr>
        <w:t>Regione Autonoma Friuli Venezia Giulia</w:t>
      </w:r>
    </w:p>
    <w:p w:rsidR="00DB1CDD" w:rsidRPr="009F7D4F" w:rsidRDefault="00DB1CDD" w:rsidP="00DB1CDD">
      <w:pPr>
        <w:pStyle w:val="Copertina-RifRegione"/>
      </w:pPr>
      <w:r w:rsidRPr="009F7D4F">
        <w:t>Direzione centrale lavoro, formazione, istruzione e famiglia</w:t>
      </w:r>
    </w:p>
    <w:p w:rsidR="00DB1CDD" w:rsidRPr="009F7D4F" w:rsidRDefault="00DB1CDD" w:rsidP="00DB1CDD">
      <w:pPr>
        <w:pStyle w:val="Copertina-RifRegione"/>
      </w:pPr>
      <w:r w:rsidRPr="009F7D4F">
        <w:t xml:space="preserve">Servizio formazione </w:t>
      </w:r>
    </w:p>
    <w:p w:rsidR="00DB1CDD" w:rsidRPr="009F7D4F" w:rsidRDefault="00DB1CDD" w:rsidP="00DB1CDD">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C655AA" w:rsidP="008D4521">
      <w:pPr>
        <w:pStyle w:val="Copertina-Settore"/>
      </w:pPr>
      <w:r>
        <w:t>SERVIZI DI TELECOMUNICAZIONE E POSTE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C655AA" w:rsidP="008D4521">
      <w:pPr>
        <w:pStyle w:val="Copertina-Processi"/>
        <w:ind w:left="426"/>
      </w:pPr>
      <w:r>
        <w:t>SERVIZI POSTALI E DI SPEDIZIONI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88778F"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1985266" w:history="1">
        <w:r w:rsidR="0088778F" w:rsidRPr="00584FFA">
          <w:rPr>
            <w:rStyle w:val="Collegamentoipertestuale"/>
          </w:rPr>
          <w:t>INTRODUZIONE</w:t>
        </w:r>
        <w:r w:rsidR="0088778F">
          <w:rPr>
            <w:webHidden/>
          </w:rPr>
          <w:tab/>
        </w:r>
        <w:r w:rsidR="0088778F">
          <w:rPr>
            <w:webHidden/>
          </w:rPr>
          <w:fldChar w:fldCharType="begin"/>
        </w:r>
        <w:r w:rsidR="0088778F">
          <w:rPr>
            <w:webHidden/>
          </w:rPr>
          <w:instrText xml:space="preserve"> PAGEREF _Toc1985266 \h </w:instrText>
        </w:r>
        <w:r w:rsidR="0088778F">
          <w:rPr>
            <w:webHidden/>
          </w:rPr>
        </w:r>
        <w:r w:rsidR="0088778F">
          <w:rPr>
            <w:webHidden/>
          </w:rPr>
          <w:fldChar w:fldCharType="separate"/>
        </w:r>
        <w:r w:rsidR="002A64A0">
          <w:rPr>
            <w:webHidden/>
          </w:rPr>
          <w:t>3</w:t>
        </w:r>
        <w:r w:rsidR="0088778F">
          <w:rPr>
            <w:webHidden/>
          </w:rPr>
          <w:fldChar w:fldCharType="end"/>
        </w:r>
      </w:hyperlink>
    </w:p>
    <w:p w:rsidR="0088778F" w:rsidRDefault="002A64A0">
      <w:pPr>
        <w:pStyle w:val="Sommario1"/>
        <w:rPr>
          <w:rFonts w:asciiTheme="minorHAnsi" w:eastAsiaTheme="minorEastAsia" w:hAnsiTheme="minorHAnsi" w:cstheme="minorBidi"/>
          <w:b w:val="0"/>
          <w:bCs w:val="0"/>
          <w:caps w:val="0"/>
          <w:sz w:val="22"/>
          <w:szCs w:val="22"/>
          <w:lang w:eastAsia="it-IT"/>
        </w:rPr>
      </w:pPr>
      <w:hyperlink w:anchor="_Toc1985267" w:history="1">
        <w:r w:rsidR="0088778F" w:rsidRPr="00584FFA">
          <w:rPr>
            <w:rStyle w:val="Collegamentoipertestuale"/>
          </w:rPr>
          <w:t>ARTICOLAZIONE DEL REPERTORIO</w:t>
        </w:r>
        <w:r w:rsidR="0088778F">
          <w:rPr>
            <w:webHidden/>
          </w:rPr>
          <w:tab/>
        </w:r>
        <w:r w:rsidR="0088778F">
          <w:rPr>
            <w:webHidden/>
          </w:rPr>
          <w:fldChar w:fldCharType="begin"/>
        </w:r>
        <w:r w:rsidR="0088778F">
          <w:rPr>
            <w:webHidden/>
          </w:rPr>
          <w:instrText xml:space="preserve"> PAGEREF _Toc1985267 \h </w:instrText>
        </w:r>
        <w:r w:rsidR="0088778F">
          <w:rPr>
            <w:webHidden/>
          </w:rPr>
        </w:r>
        <w:r w:rsidR="0088778F">
          <w:rPr>
            <w:webHidden/>
          </w:rPr>
          <w:fldChar w:fldCharType="separate"/>
        </w:r>
        <w:r>
          <w:rPr>
            <w:webHidden/>
          </w:rPr>
          <w:t>4</w:t>
        </w:r>
        <w:r w:rsidR="0088778F">
          <w:rPr>
            <w:webHidden/>
          </w:rPr>
          <w:fldChar w:fldCharType="end"/>
        </w:r>
      </w:hyperlink>
    </w:p>
    <w:p w:rsidR="0088778F" w:rsidRDefault="002A64A0">
      <w:pPr>
        <w:pStyle w:val="Sommario1"/>
        <w:rPr>
          <w:rFonts w:asciiTheme="minorHAnsi" w:eastAsiaTheme="minorEastAsia" w:hAnsiTheme="minorHAnsi" w:cstheme="minorBidi"/>
          <w:b w:val="0"/>
          <w:bCs w:val="0"/>
          <w:caps w:val="0"/>
          <w:sz w:val="22"/>
          <w:szCs w:val="22"/>
          <w:lang w:eastAsia="it-IT"/>
        </w:rPr>
      </w:pPr>
      <w:hyperlink w:anchor="_Toc1985268" w:history="1">
        <w:r w:rsidR="0088778F" w:rsidRPr="00584FFA">
          <w:rPr>
            <w:rStyle w:val="Collegamentoipertestuale"/>
          </w:rPr>
          <w:t>Parte 1    SERVIZI POSTALI E DI SPEDIZIONI</w:t>
        </w:r>
        <w:r w:rsidR="0088778F">
          <w:rPr>
            <w:webHidden/>
          </w:rPr>
          <w:tab/>
        </w:r>
        <w:r w:rsidR="0088778F">
          <w:rPr>
            <w:webHidden/>
          </w:rPr>
          <w:fldChar w:fldCharType="begin"/>
        </w:r>
        <w:r w:rsidR="0088778F">
          <w:rPr>
            <w:webHidden/>
          </w:rPr>
          <w:instrText xml:space="preserve"> PAGEREF _Toc1985268 \h </w:instrText>
        </w:r>
        <w:r w:rsidR="0088778F">
          <w:rPr>
            <w:webHidden/>
          </w:rPr>
        </w:r>
        <w:r w:rsidR="0088778F">
          <w:rPr>
            <w:webHidden/>
          </w:rPr>
          <w:fldChar w:fldCharType="separate"/>
        </w:r>
        <w:r>
          <w:rPr>
            <w:webHidden/>
          </w:rPr>
          <w:t>9</w:t>
        </w:r>
        <w:r w:rsidR="0088778F">
          <w:rPr>
            <w:webHidden/>
          </w:rPr>
          <w:fldChar w:fldCharType="end"/>
        </w:r>
      </w:hyperlink>
    </w:p>
    <w:p w:rsidR="0088778F" w:rsidRDefault="002A64A0">
      <w:pPr>
        <w:pStyle w:val="Sommario2"/>
        <w:rPr>
          <w:rFonts w:asciiTheme="minorHAnsi" w:eastAsiaTheme="minorEastAsia" w:hAnsiTheme="minorHAnsi" w:cstheme="minorBidi"/>
          <w:sz w:val="22"/>
          <w:szCs w:val="22"/>
          <w:lang w:eastAsia="it-IT"/>
        </w:rPr>
      </w:pPr>
      <w:hyperlink w:anchor="_Toc1985269" w:history="1">
        <w:r w:rsidR="0088778F" w:rsidRPr="00584FFA">
          <w:rPr>
            <w:rStyle w:val="Collegamentoipertestuale"/>
          </w:rPr>
          <w:t>Sezione 1.1 - AREE DI ATTIVITÀ (ADA)</w:t>
        </w:r>
        <w:r w:rsidR="0088778F">
          <w:rPr>
            <w:webHidden/>
          </w:rPr>
          <w:tab/>
        </w:r>
        <w:r w:rsidR="0088778F">
          <w:rPr>
            <w:webHidden/>
          </w:rPr>
          <w:fldChar w:fldCharType="begin"/>
        </w:r>
        <w:r w:rsidR="0088778F">
          <w:rPr>
            <w:webHidden/>
          </w:rPr>
          <w:instrText xml:space="preserve"> PAGEREF _Toc1985269 \h </w:instrText>
        </w:r>
        <w:r w:rsidR="0088778F">
          <w:rPr>
            <w:webHidden/>
          </w:rPr>
        </w:r>
        <w:r w:rsidR="0088778F">
          <w:rPr>
            <w:webHidden/>
          </w:rPr>
          <w:fldChar w:fldCharType="separate"/>
        </w:r>
        <w:r>
          <w:rPr>
            <w:webHidden/>
          </w:rPr>
          <w:t>10</w:t>
        </w:r>
        <w:r w:rsidR="0088778F">
          <w:rPr>
            <w:webHidden/>
          </w:rPr>
          <w:fldChar w:fldCharType="end"/>
        </w:r>
      </w:hyperlink>
    </w:p>
    <w:p w:rsidR="0088778F" w:rsidRDefault="002A64A0">
      <w:pPr>
        <w:pStyle w:val="Sommario2"/>
        <w:rPr>
          <w:rFonts w:asciiTheme="minorHAnsi" w:eastAsiaTheme="minorEastAsia" w:hAnsiTheme="minorHAnsi" w:cstheme="minorBidi"/>
          <w:sz w:val="22"/>
          <w:szCs w:val="22"/>
          <w:lang w:eastAsia="it-IT"/>
        </w:rPr>
      </w:pPr>
      <w:hyperlink w:anchor="_Toc1985270" w:history="1">
        <w:r w:rsidR="0088778F" w:rsidRPr="00584FFA">
          <w:rPr>
            <w:rStyle w:val="Collegamentoipertestuale"/>
          </w:rPr>
          <w:t>Sezione 1.2 - QUALIFICATORI PROFESSIONALI REGIONALI (QPR)</w:t>
        </w:r>
        <w:r w:rsidR="0088778F">
          <w:rPr>
            <w:webHidden/>
          </w:rPr>
          <w:tab/>
        </w:r>
        <w:r w:rsidR="0088778F">
          <w:rPr>
            <w:webHidden/>
          </w:rPr>
          <w:fldChar w:fldCharType="begin"/>
        </w:r>
        <w:r w:rsidR="0088778F">
          <w:rPr>
            <w:webHidden/>
          </w:rPr>
          <w:instrText xml:space="preserve"> PAGEREF _Toc1985270 \h </w:instrText>
        </w:r>
        <w:r w:rsidR="0088778F">
          <w:rPr>
            <w:webHidden/>
          </w:rPr>
        </w:r>
        <w:r w:rsidR="0088778F">
          <w:rPr>
            <w:webHidden/>
          </w:rPr>
          <w:fldChar w:fldCharType="separate"/>
        </w:r>
        <w:r>
          <w:rPr>
            <w:webHidden/>
          </w:rPr>
          <w:t>14</w:t>
        </w:r>
        <w:r w:rsidR="0088778F">
          <w:rPr>
            <w:webHidden/>
          </w:rPr>
          <w:fldChar w:fldCharType="end"/>
        </w:r>
      </w:hyperlink>
    </w:p>
    <w:p w:rsidR="0088778F" w:rsidRDefault="002A64A0">
      <w:pPr>
        <w:pStyle w:val="Sommario2"/>
        <w:rPr>
          <w:rFonts w:asciiTheme="minorHAnsi" w:eastAsiaTheme="minorEastAsia" w:hAnsiTheme="minorHAnsi" w:cstheme="minorBidi"/>
          <w:sz w:val="22"/>
          <w:szCs w:val="22"/>
          <w:lang w:eastAsia="it-IT"/>
        </w:rPr>
      </w:pPr>
      <w:hyperlink w:anchor="_Toc1985271" w:history="1">
        <w:r w:rsidR="0088778F" w:rsidRPr="00584FFA">
          <w:rPr>
            <w:rStyle w:val="Collegamentoipertestuale"/>
          </w:rPr>
          <w:t>Sezione 1.3 - MATRICE DI CORRELAZIONE QPR-ADA</w:t>
        </w:r>
        <w:r w:rsidR="0088778F">
          <w:rPr>
            <w:webHidden/>
          </w:rPr>
          <w:tab/>
        </w:r>
        <w:r w:rsidR="0088778F">
          <w:rPr>
            <w:webHidden/>
          </w:rPr>
          <w:fldChar w:fldCharType="begin"/>
        </w:r>
        <w:r w:rsidR="0088778F">
          <w:rPr>
            <w:webHidden/>
          </w:rPr>
          <w:instrText xml:space="preserve"> PAGEREF _Toc1985271 \h </w:instrText>
        </w:r>
        <w:r w:rsidR="0088778F">
          <w:rPr>
            <w:webHidden/>
          </w:rPr>
        </w:r>
        <w:r w:rsidR="0088778F">
          <w:rPr>
            <w:webHidden/>
          </w:rPr>
          <w:fldChar w:fldCharType="separate"/>
        </w:r>
        <w:r>
          <w:rPr>
            <w:webHidden/>
          </w:rPr>
          <w:t>17</w:t>
        </w:r>
        <w:r w:rsidR="0088778F">
          <w:rPr>
            <w:webHidden/>
          </w:rPr>
          <w:fldChar w:fldCharType="end"/>
        </w:r>
      </w:hyperlink>
    </w:p>
    <w:p w:rsidR="0088778F" w:rsidRDefault="002A64A0">
      <w:pPr>
        <w:pStyle w:val="Sommario2"/>
        <w:rPr>
          <w:rFonts w:asciiTheme="minorHAnsi" w:eastAsiaTheme="minorEastAsia" w:hAnsiTheme="minorHAnsi" w:cstheme="minorBidi"/>
          <w:sz w:val="22"/>
          <w:szCs w:val="22"/>
          <w:lang w:eastAsia="it-IT"/>
        </w:rPr>
      </w:pPr>
      <w:hyperlink w:anchor="_Toc1985272" w:history="1">
        <w:r w:rsidR="0088778F" w:rsidRPr="00584FFA">
          <w:rPr>
            <w:rStyle w:val="Collegamentoipertestuale"/>
          </w:rPr>
          <w:t>Sezione 1.4 - SCHEDE DELLE SITUAZIONI TIPO (SST)</w:t>
        </w:r>
        <w:r w:rsidR="0088778F">
          <w:rPr>
            <w:webHidden/>
          </w:rPr>
          <w:tab/>
        </w:r>
        <w:r w:rsidR="0088778F">
          <w:rPr>
            <w:webHidden/>
          </w:rPr>
          <w:fldChar w:fldCharType="begin"/>
        </w:r>
        <w:r w:rsidR="0088778F">
          <w:rPr>
            <w:webHidden/>
          </w:rPr>
          <w:instrText xml:space="preserve"> PAGEREF _Toc1985272 \h </w:instrText>
        </w:r>
        <w:r w:rsidR="0088778F">
          <w:rPr>
            <w:webHidden/>
          </w:rPr>
        </w:r>
        <w:r w:rsidR="0088778F">
          <w:rPr>
            <w:webHidden/>
          </w:rPr>
          <w:fldChar w:fldCharType="separate"/>
        </w:r>
        <w:r>
          <w:rPr>
            <w:webHidden/>
          </w:rPr>
          <w:t>18</w:t>
        </w:r>
        <w:r w:rsidR="0088778F">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1985266"/>
      <w:r w:rsidR="00234F95" w:rsidRPr="008D4521">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1985267"/>
      <w:r>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1B3A">
        <w:t>i</w:t>
      </w:r>
      <w:r>
        <w:t xml:space="preserve"> </w:t>
      </w:r>
      <w:r w:rsidR="00901B3A">
        <w:rPr>
          <w:b/>
        </w:rPr>
        <w:t>SERVIZI DI TELECOMUNICAZIONI E POSTE</w:t>
      </w:r>
      <w:r>
        <w:t xml:space="preserve"> e include i Processi di lavoro evidenziati nel seguente schema riepilogativo:</w:t>
      </w:r>
    </w:p>
    <w:p w:rsidR="00512999" w:rsidRDefault="00512999" w:rsidP="00512999">
      <w:pPr>
        <w:pStyle w:val="DOC-Testo"/>
      </w:pPr>
    </w:p>
    <w:p w:rsidR="00C655AA" w:rsidRDefault="00C655AA" w:rsidP="00C655AA">
      <w:pPr>
        <w:pStyle w:val="DOC-Testo"/>
        <w:jc w:val="center"/>
      </w:pPr>
      <w:r w:rsidRPr="00C655AA">
        <w:rPr>
          <w:noProof/>
          <w:lang w:eastAsia="it-IT"/>
        </w:rPr>
        <w:drawing>
          <wp:inline distT="0" distB="0" distL="0" distR="0">
            <wp:extent cx="5101200" cy="975600"/>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200" cy="975600"/>
                    </a:xfrm>
                    <a:prstGeom prst="rect">
                      <a:avLst/>
                    </a:prstGeom>
                    <a:noFill/>
                    <a:ln>
                      <a:noFill/>
                    </a:ln>
                  </pic:spPr>
                </pic:pic>
              </a:graphicData>
            </a:graphic>
          </wp:inline>
        </w:drawing>
      </w:r>
    </w:p>
    <w:p w:rsidR="00C655AA" w:rsidRDefault="00C655AA" w:rsidP="00512999">
      <w:pPr>
        <w:pStyle w:val="DOC-Testo"/>
      </w:pP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Aree di attività (ADA): descrive i</w:t>
      </w:r>
      <w:r w:rsidR="00BE0710">
        <w:t xml:space="preserve">l contenuto dell'Atlante del lavoro in termini di </w:t>
      </w:r>
      <w:r>
        <w:t>process</w:t>
      </w:r>
      <w:r w:rsidR="00BE0710">
        <w:t>o di lavoro,</w:t>
      </w:r>
      <w:r>
        <w:t xml:space="preserve"> sequenze di processo, aree di attività e relative attività di lavoro. </w:t>
      </w:r>
    </w:p>
    <w:p w:rsidR="00BE0710"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w:t>
      </w:r>
    </w:p>
    <w:p w:rsidR="00512999" w:rsidRDefault="00BE0710" w:rsidP="00512999">
      <w:pPr>
        <w:pStyle w:val="DOC-TestoDescrittivo"/>
        <w:numPr>
          <w:ilvl w:val="0"/>
          <w:numId w:val="9"/>
        </w:numPr>
      </w:pPr>
      <w:r>
        <w:t>Matrice di correlazione tra QPR e</w:t>
      </w:r>
      <w:r w:rsidR="00512999">
        <w:t xml:space="preserve"> ADA</w:t>
      </w:r>
      <w:r>
        <w:t xml:space="preserve">: indica il collegamento tra i Qualificatori professionali regionali e le Aree di attività dell'Atlante del lavoro relative </w:t>
      </w:r>
      <w:r w:rsidR="00286653">
        <w:t>al processo di lavoro di rif</w:t>
      </w:r>
      <w:r>
        <w:t>erimento</w:t>
      </w:r>
      <w:r w:rsidR="00512999">
        <w:t xml:space="preserve">.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4E3E25" w:rsidRPr="00234F95" w:rsidRDefault="004E3E25" w:rsidP="004E3E25">
      <w:pPr>
        <w:pStyle w:val="DOC-TitoloSottoSezione"/>
      </w:pPr>
      <w:r>
        <w:t>A</w:t>
      </w:r>
      <w:r w:rsidRPr="00234F95">
        <w:t xml:space="preserve">ree di attività </w:t>
      </w:r>
      <w:r>
        <w:t>(ADA)</w:t>
      </w:r>
    </w:p>
    <w:p w:rsidR="004E3E25" w:rsidRDefault="004E3E25" w:rsidP="004E3E25">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4E3E25" w:rsidRDefault="004E3E25" w:rsidP="004E3E25">
      <w:pPr>
        <w:pStyle w:val="DOC-Testo"/>
      </w:pPr>
    </w:p>
    <w:p w:rsidR="004E3E25" w:rsidRDefault="004E3E25" w:rsidP="004E3E2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E3E25" w:rsidRDefault="004E3E25" w:rsidP="004E3E25">
      <w:pPr>
        <w:pStyle w:val="DOC-Testo"/>
      </w:pPr>
    </w:p>
    <w:p w:rsidR="004E3E25" w:rsidRPr="003A6863" w:rsidRDefault="004E3E25" w:rsidP="004E3E2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E3E25" w:rsidRDefault="004E3E25" w:rsidP="004E3E25">
      <w:pPr>
        <w:pStyle w:val="DOC-Testo"/>
      </w:pPr>
    </w:p>
    <w:p w:rsidR="004E3E25" w:rsidRDefault="004E3E25" w:rsidP="004E3E2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E3E25" w:rsidRDefault="004E3E25" w:rsidP="004E3E25">
      <w:pPr>
        <w:pStyle w:val="DOC-Testo"/>
      </w:pPr>
    </w:p>
    <w:p w:rsidR="004E3E25" w:rsidRDefault="004E3E25" w:rsidP="004E3E25">
      <w:pPr>
        <w:pStyle w:val="DOC-Testo"/>
      </w:pPr>
      <w:r>
        <w:t>Nello schema sottostante è illustrato il format descrittivo delle ADA.</w:t>
      </w:r>
    </w:p>
    <w:p w:rsidR="004E3E25" w:rsidRDefault="004E3E25" w:rsidP="004E3E25">
      <w:pPr>
        <w:pStyle w:val="DOC-Testo"/>
      </w:pPr>
    </w:p>
    <w:p w:rsidR="004E3E25" w:rsidRDefault="004E3E25" w:rsidP="004E3E25">
      <w:pPr>
        <w:jc w:val="center"/>
      </w:pPr>
      <w:bookmarkStart w:id="4"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E3E25" w:rsidRDefault="004E3E25" w:rsidP="004E3E25">
      <w:pPr>
        <w:jc w:val="center"/>
        <w:rPr>
          <w:rFonts w:eastAsia="Times New Roman"/>
          <w:b/>
          <w:bCs/>
          <w:color w:val="365F91"/>
          <w:sz w:val="32"/>
          <w:szCs w:val="28"/>
          <w:lang w:eastAsia="it-IT"/>
        </w:rPr>
      </w:pPr>
      <w:r>
        <w:br w:type="page"/>
      </w:r>
    </w:p>
    <w:p w:rsidR="004E3E25" w:rsidRDefault="004E3E25" w:rsidP="004E3E25">
      <w:pPr>
        <w:pStyle w:val="DOC-TitoloSottoSezione"/>
      </w:pPr>
      <w:r>
        <w:t>Qualificatori professionali regionali</w:t>
      </w:r>
      <w:bookmarkEnd w:id="4"/>
      <w:r>
        <w:t xml:space="preserve"> (QPR)</w:t>
      </w:r>
    </w:p>
    <w:p w:rsidR="004E3E25" w:rsidRDefault="004E3E25" w:rsidP="004E3E2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E3E25" w:rsidRDefault="004E3E25" w:rsidP="004E3E2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E3E25" w:rsidRDefault="004E3E25" w:rsidP="004E3E25">
      <w:pPr>
        <w:pStyle w:val="DOC-Testo"/>
      </w:pPr>
    </w:p>
    <w:p w:rsidR="004E3E25" w:rsidRDefault="004E3E25" w:rsidP="004E3E25">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E3E25" w:rsidRPr="00EC0F0F" w:rsidRDefault="004E3E25" w:rsidP="004E3E25">
      <w:pPr>
        <w:pStyle w:val="DOC-Testo"/>
      </w:pPr>
      <w:r w:rsidRPr="00EC0F0F">
        <w:t>In particolare:</w:t>
      </w:r>
    </w:p>
    <w:p w:rsidR="004E3E25" w:rsidRPr="00EC0F0F" w:rsidRDefault="004E3E25" w:rsidP="004E3E2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E3E25" w:rsidRPr="00EC0F0F" w:rsidRDefault="004E3E25" w:rsidP="004E3E2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4E3E25" w:rsidRDefault="004E3E25" w:rsidP="004E3E25">
      <w:pPr>
        <w:pStyle w:val="DOC-Testo"/>
      </w:pPr>
    </w:p>
    <w:p w:rsidR="004E3E25" w:rsidRDefault="004E3E25" w:rsidP="004E3E2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E3E25" w:rsidRDefault="004E3E25" w:rsidP="004E3E25">
      <w:pPr>
        <w:pStyle w:val="DOC-Testo"/>
      </w:pPr>
    </w:p>
    <w:p w:rsidR="004E3E25" w:rsidRDefault="004E3E25" w:rsidP="004E3E25">
      <w:pPr>
        <w:pStyle w:val="DOC-TitoloSottoSezione"/>
      </w:pPr>
      <w:r>
        <w:t>Matrice di correlazione QPR-ADA</w:t>
      </w:r>
    </w:p>
    <w:p w:rsidR="004E3E25" w:rsidRPr="002E4E81" w:rsidRDefault="004E3E25" w:rsidP="004E3E2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E3E25" w:rsidRDefault="004E3E25" w:rsidP="004E3E25">
      <w:pPr>
        <w:pStyle w:val="DOC-Testo"/>
      </w:pPr>
    </w:p>
    <w:p w:rsidR="004E3E25" w:rsidRPr="00C12D09" w:rsidRDefault="004E3E25" w:rsidP="004E3E25">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E3E25" w:rsidRDefault="004E3E25" w:rsidP="004E3E25">
      <w:pPr>
        <w:pStyle w:val="DOC-TitoloSottoSezione"/>
      </w:pPr>
      <w:r>
        <w:t>Schede delle situazioni tipo</w:t>
      </w:r>
      <w:bookmarkEnd w:id="5"/>
      <w:r>
        <w:t xml:space="preserve"> (SST)</w:t>
      </w:r>
    </w:p>
    <w:p w:rsidR="004E3E25" w:rsidRDefault="004E3E25" w:rsidP="004E3E25">
      <w:pPr>
        <w:pStyle w:val="DOC-Testo"/>
      </w:pPr>
      <w:r>
        <w:t>Le Schede delle situazioni tipo (SST) costituiscono lo strumento di riferimento primario nel processo di valutazione dei Qualificatori professionali regionali. In particolare per ogni QPR esiste una specifica SST associata.</w:t>
      </w:r>
    </w:p>
    <w:p w:rsidR="004E3E25" w:rsidRDefault="004E3E25" w:rsidP="004E3E25">
      <w:pPr>
        <w:pStyle w:val="DOC-Testo"/>
      </w:pPr>
    </w:p>
    <w:p w:rsidR="004E3E25" w:rsidRDefault="004E3E25" w:rsidP="004E3E2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4E3E25" w:rsidRDefault="004E3E25" w:rsidP="004E3E25">
      <w:pPr>
        <w:pStyle w:val="DOC-Testo"/>
      </w:pPr>
    </w:p>
    <w:p w:rsidR="004E3E25" w:rsidRDefault="004E3E25" w:rsidP="004E3E25">
      <w:pPr>
        <w:pStyle w:val="DOC-Testo"/>
      </w:pPr>
      <w:r>
        <w:t>Nello schema sottostante è illustrato il format descrittivo delle SST.</w:t>
      </w:r>
    </w:p>
    <w:p w:rsidR="004E3E25" w:rsidRDefault="004E3E25" w:rsidP="004E3E25">
      <w:pPr>
        <w:pStyle w:val="DOC-Testo"/>
      </w:pPr>
    </w:p>
    <w:p w:rsidR="004E3E25" w:rsidRDefault="004E3E25" w:rsidP="004E3E25">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E3E25" w:rsidRDefault="004E3E25" w:rsidP="004E3E25">
      <w:pPr>
        <w:pStyle w:val="CB-TestoSpazioDopo"/>
      </w:pPr>
    </w:p>
    <w:p w:rsidR="004E3E25" w:rsidRDefault="004E3E25" w:rsidP="004E3E25">
      <w:pPr>
        <w:pStyle w:val="CB-TestoSpazioDopo"/>
      </w:pPr>
      <w:r>
        <w:t>Le SST sono caratterizzate dai seguenti elementi:</w:t>
      </w:r>
    </w:p>
    <w:p w:rsidR="004E3E25" w:rsidRDefault="004E3E25" w:rsidP="004E3E2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E3E25" w:rsidRPr="003A6863" w:rsidRDefault="004E3E25" w:rsidP="004E3E2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E3E25" w:rsidRDefault="004E3E25" w:rsidP="004E3E2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E3E25" w:rsidRDefault="004E3E25" w:rsidP="004E3E2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E3E25" w:rsidRDefault="004E3E25" w:rsidP="004E3E25">
      <w:pPr>
        <w:pStyle w:val="DOC-Testo"/>
      </w:pPr>
    </w:p>
    <w:p w:rsidR="004E3E25" w:rsidRDefault="004E3E25" w:rsidP="004E3E2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E3E25" w:rsidRDefault="004E3E25" w:rsidP="004E3E25">
      <w:pPr>
        <w:pStyle w:val="DOC-Testo"/>
      </w:pPr>
    </w:p>
    <w:p w:rsidR="004E3E25" w:rsidRDefault="004E3E25" w:rsidP="004E3E25">
      <w:pPr>
        <w:pStyle w:val="DOC-TitoloSottoSezione"/>
      </w:pPr>
      <w:r>
        <w:t>Acquisizione completa di una competenza</w:t>
      </w:r>
    </w:p>
    <w:p w:rsidR="004E3E25" w:rsidRDefault="004E3E25" w:rsidP="004E3E2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E3E25" w:rsidRPr="0026318F" w:rsidRDefault="004E3E25" w:rsidP="004E3E25">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1985268"/>
      <w:r w:rsidRPr="008D4521">
        <w:t xml:space="preserve">Parte 1 </w:t>
      </w:r>
      <w:r w:rsidR="00E8459E" w:rsidRPr="008D4521">
        <w:t xml:space="preserve"> </w:t>
      </w:r>
      <w:r w:rsidRPr="008D4521">
        <w:t xml:space="preserve"> </w:t>
      </w:r>
      <w:r w:rsidR="00E8459E" w:rsidRPr="008D4521">
        <w:br/>
      </w:r>
      <w:r w:rsidR="00C655AA">
        <w:t>SERVIZI POSTALI E DI SPEDIZIONI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1985269"/>
      <w:r>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Pr="00377FBB" w:rsidRDefault="00C655AA" w:rsidP="00902757">
      <w:pPr>
        <w:pStyle w:val="DOC-TitoloSettoreXelenchi"/>
      </w:pPr>
      <w:bookmarkStart w:id="9" w:name="_Toc406417793"/>
      <w:r>
        <w:t>SERVIZI POSTALI E DI SPEDIZIONI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0"/>
        </w:trPr>
        <w:tc>
          <w:tcPr>
            <w:tcW w:w="1" w:type="dxa"/>
          </w:tcPr>
          <w:p w:rsidR="006E6299" w:rsidRDefault="006E6299" w:rsidP="003D398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PROGRAMMAZIONE E GESTIONE DELLE ATTIVITÀ POSTALI CON OBBLIGO DI SERVIZIO UNIVERSALE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17.131.392</w:t>
            </w:r>
          </w:p>
        </w:tc>
        <w:tc>
          <w:tcPr>
            <w:tcW w:w="8160" w:type="dxa"/>
            <w:tcMar>
              <w:top w:w="0" w:type="dxa"/>
              <w:left w:w="60" w:type="dxa"/>
              <w:bottom w:w="0" w:type="dxa"/>
              <w:right w:w="0" w:type="dxa"/>
            </w:tcMar>
          </w:tcPr>
          <w:p w:rsidR="006E6299" w:rsidRDefault="006E6299" w:rsidP="003D3985">
            <w:pPr>
              <w:pStyle w:val="DOC-ELenco"/>
            </w:pPr>
            <w:r>
              <w:rPr>
                <w:rFonts w:cs="Calibri"/>
              </w:rPr>
              <w:t>Pianificazione e gestione del servizio postale universale verso qualsiasi destinazione nazionale e internazionale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17.131.393</w:t>
            </w:r>
          </w:p>
        </w:tc>
        <w:tc>
          <w:tcPr>
            <w:tcW w:w="8160" w:type="dxa"/>
            <w:tcMar>
              <w:top w:w="0" w:type="dxa"/>
              <w:left w:w="60" w:type="dxa"/>
              <w:bottom w:w="0" w:type="dxa"/>
              <w:right w:w="0" w:type="dxa"/>
            </w:tcMar>
          </w:tcPr>
          <w:p w:rsidR="006E6299" w:rsidRDefault="006E6299" w:rsidP="003D3985">
            <w:pPr>
              <w:pStyle w:val="DOC-ELenco"/>
            </w:pPr>
            <w:r>
              <w:rPr>
                <w:rFonts w:cs="Calibri"/>
              </w:rPr>
              <w:t>Programmazione e controllo dei servizi di spedizione online</w:t>
            </w: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GESTIONE E REALIZZAZIONE DELLE ATTIVITÀ PER L’ESPLETAMENTO DEL SERVIZIO UNIVERSALE POSTALE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17.132.394</w:t>
            </w:r>
          </w:p>
        </w:tc>
        <w:tc>
          <w:tcPr>
            <w:tcW w:w="8160" w:type="dxa"/>
            <w:tcMar>
              <w:top w:w="0" w:type="dxa"/>
              <w:left w:w="60" w:type="dxa"/>
              <w:bottom w:w="0" w:type="dxa"/>
              <w:right w:w="0" w:type="dxa"/>
            </w:tcMar>
          </w:tcPr>
          <w:p w:rsidR="006E6299" w:rsidRDefault="006E6299" w:rsidP="003D3985">
            <w:pPr>
              <w:pStyle w:val="DOC-ELenco"/>
            </w:pPr>
            <w:r>
              <w:rPr>
                <w:rFonts w:cs="Calibri"/>
              </w:rPr>
              <w:t>Organizzazione e gestione reti di trasporto, centri di smistamento e rete di recapito (prodotti nazionali e internazionali)</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17.132.395</w:t>
            </w:r>
          </w:p>
        </w:tc>
        <w:tc>
          <w:tcPr>
            <w:tcW w:w="8160" w:type="dxa"/>
            <w:tcMar>
              <w:top w:w="0" w:type="dxa"/>
              <w:left w:w="60" w:type="dxa"/>
              <w:bottom w:w="0" w:type="dxa"/>
              <w:right w:w="0" w:type="dxa"/>
            </w:tcMar>
          </w:tcPr>
          <w:p w:rsidR="006E6299" w:rsidRDefault="006E6299" w:rsidP="003D3985">
            <w:pPr>
              <w:pStyle w:val="DOC-ELenco"/>
            </w:pPr>
            <w:r>
              <w:rPr>
                <w:rFonts w:cs="Calibri"/>
              </w:rPr>
              <w:t>Accettazione, raccolta e smistamento della posta in ingresso e in uscita</w:t>
            </w: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17.132.396</w:t>
            </w:r>
          </w:p>
        </w:tc>
        <w:tc>
          <w:tcPr>
            <w:tcW w:w="8160" w:type="dxa"/>
            <w:tcMar>
              <w:top w:w="0" w:type="dxa"/>
              <w:left w:w="60" w:type="dxa"/>
              <w:bottom w:w="0" w:type="dxa"/>
              <w:right w:w="0" w:type="dxa"/>
            </w:tcMar>
          </w:tcPr>
          <w:p w:rsidR="006E6299" w:rsidRDefault="006E6299" w:rsidP="003D3985">
            <w:pPr>
              <w:pStyle w:val="DOC-ELenco"/>
            </w:pPr>
            <w:r>
              <w:rPr>
                <w:rFonts w:cs="Calibri"/>
              </w:rPr>
              <w:t>Gestione corrispondenza in uscita (registrazione, distribuzione e trattamento della posta con difficoltà di recapito)</w:t>
            </w: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ATTIVITÀ POSTALI E DI CORRIERE SENZA OBBLIGO DI SERVIZIO UNIVERSALE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17.133.397</w:t>
            </w:r>
          </w:p>
        </w:tc>
        <w:tc>
          <w:tcPr>
            <w:tcW w:w="8160" w:type="dxa"/>
            <w:tcMar>
              <w:top w:w="0" w:type="dxa"/>
              <w:left w:w="60" w:type="dxa"/>
              <w:bottom w:w="0" w:type="dxa"/>
              <w:right w:w="0" w:type="dxa"/>
            </w:tcMar>
          </w:tcPr>
          <w:p w:rsidR="006E6299" w:rsidRDefault="006E6299" w:rsidP="003D3985">
            <w:pPr>
              <w:pStyle w:val="DOC-ELenco"/>
            </w:pPr>
            <w:r>
              <w:rPr>
                <w:rFonts w:cs="Calibri"/>
              </w:rPr>
              <w:t>Gestione dei servizi destinati alle Aziende e alla Pubblica Amministrazione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17.133.398</w:t>
            </w:r>
          </w:p>
        </w:tc>
        <w:tc>
          <w:tcPr>
            <w:tcW w:w="8160" w:type="dxa"/>
            <w:tcMar>
              <w:top w:w="0" w:type="dxa"/>
              <w:left w:w="60" w:type="dxa"/>
              <w:bottom w:w="0" w:type="dxa"/>
              <w:right w:w="0" w:type="dxa"/>
            </w:tcMar>
          </w:tcPr>
          <w:p w:rsidR="006E6299" w:rsidRDefault="006E6299" w:rsidP="003D3985">
            <w:pPr>
              <w:pStyle w:val="DOC-ELenco"/>
            </w:pPr>
            <w:r>
              <w:rPr>
                <w:rFonts w:cs="Calibri"/>
              </w:rPr>
              <w:t>Servizi di front office in ambito postale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17.133.399</w:t>
            </w:r>
          </w:p>
        </w:tc>
        <w:tc>
          <w:tcPr>
            <w:tcW w:w="8160" w:type="dxa"/>
            <w:tcMar>
              <w:top w:w="0" w:type="dxa"/>
              <w:left w:w="60" w:type="dxa"/>
              <w:bottom w:w="0" w:type="dxa"/>
              <w:right w:w="0" w:type="dxa"/>
            </w:tcMar>
          </w:tcPr>
          <w:p w:rsidR="006E6299" w:rsidRDefault="006E6299" w:rsidP="003D3985">
            <w:pPr>
              <w:pStyle w:val="DOC-ELenco"/>
            </w:pPr>
            <w:r>
              <w:rPr>
                <w:rFonts w:cs="Calibri"/>
              </w:rPr>
              <w:t>Servizi di logistica per i prodotti senza obbligo di servizio universale</w:t>
            </w:r>
          </w:p>
        </w:tc>
        <w:tc>
          <w:tcPr>
            <w:tcW w:w="1" w:type="dxa"/>
          </w:tcPr>
          <w:p w:rsidR="006E6299" w:rsidRDefault="006E6299" w:rsidP="003D3985">
            <w:pPr>
              <w:pStyle w:val="EMPTYCELLSTYLE"/>
            </w:pPr>
          </w:p>
        </w:tc>
      </w:tr>
    </w:tbl>
    <w:p w:rsidR="0088778F" w:rsidRDefault="0088778F" w:rsidP="007E267C">
      <w:pPr>
        <w:pStyle w:val="DOC-Testo"/>
      </w:pPr>
    </w:p>
    <w:p w:rsidR="0088778F" w:rsidRDefault="0088778F"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ADA.17.132.394</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ORGANIZZAZIONE E GESTIONE RETI DI TRASPORTO, CENTRI DI SMISTAMENTO E RETE DI RECAPITO (PRODOTTI NAZIONALI E INTERNAZIONALI)</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delle attività della catena logistica dei servizi postali</w:t>
            </w:r>
          </w:p>
          <w:p w:rsidR="00692C13" w:rsidRDefault="00692C13" w:rsidP="00692C13">
            <w:pPr>
              <w:pStyle w:val="ADA-Attivit"/>
              <w:numPr>
                <w:ilvl w:val="0"/>
                <w:numId w:val="20"/>
              </w:numPr>
              <w:ind w:left="340" w:hanging="227"/>
            </w:pPr>
            <w:r>
              <w:rPr>
                <w:noProof/>
              </w:rPr>
              <w:t>Programmazione della ripartizione per area di recapito</w:t>
            </w:r>
          </w:p>
          <w:p w:rsidR="00692C13" w:rsidRDefault="00692C13" w:rsidP="00692C13">
            <w:pPr>
              <w:pStyle w:val="ADA-Attivit"/>
              <w:numPr>
                <w:ilvl w:val="0"/>
                <w:numId w:val="20"/>
              </w:numPr>
              <w:ind w:left="340" w:hanging="227"/>
            </w:pPr>
            <w:r>
              <w:rPr>
                <w:noProof/>
              </w:rPr>
              <w:t>Organizzazione del flusso disguidi/mittenti/verifica macero</w:t>
            </w:r>
          </w:p>
          <w:p w:rsidR="00692C13" w:rsidRDefault="00692C13" w:rsidP="00692C13">
            <w:pPr>
              <w:pStyle w:val="ADA-Attivit"/>
              <w:numPr>
                <w:ilvl w:val="0"/>
                <w:numId w:val="20"/>
              </w:numPr>
              <w:ind w:left="340" w:hanging="227"/>
            </w:pPr>
            <w:r>
              <w:rPr>
                <w:noProof/>
              </w:rPr>
              <w:t>Sistemi di rintracciabilità della posta e monitoraggio</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6E0AAD" w:rsidRDefault="00692C13" w:rsidP="006E0AAD">
            <w:pPr>
              <w:pStyle w:val="ADA-Codice"/>
            </w:pPr>
            <w:r w:rsidRPr="006E0AAD">
              <w:t>ADA.17.132.395</w:t>
            </w:r>
          </w:p>
        </w:tc>
        <w:tc>
          <w:tcPr>
            <w:tcW w:w="8194" w:type="dxa"/>
            <w:gridSpan w:val="2"/>
            <w:tcBorders>
              <w:left w:val="nil"/>
              <w:bottom w:val="single" w:sz="4" w:space="0" w:color="auto"/>
            </w:tcBorders>
            <w:shd w:val="clear" w:color="auto" w:fill="FFCC66"/>
            <w:tcMar>
              <w:left w:w="85" w:type="dxa"/>
              <w:right w:w="85" w:type="dxa"/>
            </w:tcMar>
          </w:tcPr>
          <w:p w:rsidR="00692C13" w:rsidRPr="006E0AAD" w:rsidRDefault="00692C13" w:rsidP="006E0AAD">
            <w:pPr>
              <w:pStyle w:val="ADA-Titolo"/>
            </w:pPr>
            <w:r w:rsidRPr="006E0AAD">
              <w:t>ACCETTAZIONE, RACCOLTA E SMISTAMENTO DELLA POSTA IN INGRESSO E IN USCITA</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Accettazione della posta in ingresso e eventuale registrazione</w:t>
            </w:r>
          </w:p>
          <w:p w:rsidR="00692C13" w:rsidRDefault="00692C13" w:rsidP="00692C13">
            <w:pPr>
              <w:pStyle w:val="ADA-Attivit"/>
              <w:numPr>
                <w:ilvl w:val="0"/>
                <w:numId w:val="20"/>
              </w:numPr>
              <w:ind w:left="340" w:hanging="227"/>
            </w:pPr>
            <w:r>
              <w:rPr>
                <w:noProof/>
              </w:rPr>
              <w:t>Raccolta/ritiro di corrispondenza nelle buche per lettere o presso i punti di accettazione o a domicilio</w:t>
            </w:r>
          </w:p>
          <w:p w:rsidR="00692C13" w:rsidRDefault="00692C13" w:rsidP="00692C13">
            <w:pPr>
              <w:pStyle w:val="ADA-Attivit"/>
              <w:numPr>
                <w:ilvl w:val="0"/>
                <w:numId w:val="20"/>
              </w:numPr>
              <w:ind w:left="340" w:hanging="227"/>
            </w:pPr>
            <w:r>
              <w:rPr>
                <w:noProof/>
              </w:rPr>
              <w:t>Tracciatura della corrispondenza in entrata</w:t>
            </w:r>
          </w:p>
          <w:p w:rsidR="00692C13" w:rsidRDefault="00692C13" w:rsidP="00692C13">
            <w:pPr>
              <w:pStyle w:val="ADA-Attivit"/>
              <w:numPr>
                <w:ilvl w:val="0"/>
                <w:numId w:val="20"/>
              </w:numPr>
              <w:ind w:left="340" w:hanging="227"/>
            </w:pPr>
            <w:r>
              <w:rPr>
                <w:noProof/>
              </w:rPr>
              <w:t>Catalogazione della posta in uscita in base al tipo di spedizione (non a firma e a firma) e all'area di destinazione (bacini nazionali e internazionali</w:t>
            </w:r>
          </w:p>
          <w:p w:rsidR="00692C13" w:rsidRDefault="00692C13" w:rsidP="00692C13">
            <w:pPr>
              <w:pStyle w:val="ADA-Attivit"/>
              <w:numPr>
                <w:ilvl w:val="0"/>
                <w:numId w:val="20"/>
              </w:numPr>
              <w:ind w:left="340" w:hanging="227"/>
            </w:pPr>
            <w:r>
              <w:rPr>
                <w:noProof/>
              </w:rPr>
              <w:t>Smistamento della posta per aree di destinazione</w:t>
            </w:r>
          </w:p>
          <w:p w:rsidR="00692C13" w:rsidRDefault="00692C13" w:rsidP="00692C13">
            <w:pPr>
              <w:pStyle w:val="ADA-Attivit"/>
              <w:numPr>
                <w:ilvl w:val="0"/>
                <w:numId w:val="20"/>
              </w:numPr>
              <w:ind w:left="340" w:hanging="227"/>
            </w:pPr>
            <w:r>
              <w:rPr>
                <w:noProof/>
              </w:rPr>
              <w:t>Tracciatura della corrispondenza in uscita</w:t>
            </w:r>
          </w:p>
          <w:p w:rsidR="00692C13" w:rsidRDefault="00692C13" w:rsidP="00692C13">
            <w:pPr>
              <w:pStyle w:val="ADA-Attivit"/>
              <w:numPr>
                <w:ilvl w:val="0"/>
                <w:numId w:val="20"/>
              </w:numPr>
              <w:ind w:left="340" w:hanging="227"/>
            </w:pPr>
            <w:r>
              <w:rPr>
                <w:noProof/>
              </w:rPr>
              <w:t>Trasporto della corrispondenza verso le aree di consegna</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ADA.17.132.396</w:t>
            </w:r>
          </w:p>
        </w:tc>
        <w:tc>
          <w:tcPr>
            <w:tcW w:w="8194" w:type="dxa"/>
            <w:gridSpan w:val="2"/>
            <w:tcBorders>
              <w:left w:val="nil"/>
              <w:bottom w:val="single" w:sz="4" w:space="0" w:color="auto"/>
            </w:tcBorders>
            <w:shd w:val="clear" w:color="auto" w:fill="FFCC66"/>
            <w:tcMar>
              <w:left w:w="85" w:type="dxa"/>
              <w:right w:w="85" w:type="dxa"/>
            </w:tcMar>
          </w:tcPr>
          <w:p w:rsidR="00692C13" w:rsidRPr="006E0AAD" w:rsidRDefault="00692C13" w:rsidP="006E0AAD">
            <w:pPr>
              <w:pStyle w:val="ADA-Titolo"/>
            </w:pPr>
            <w:r w:rsidRPr="006E0AAD">
              <w:t>GESTIONE CORRISPONDENZA IN USCITA (REGISTRAZIONE, DISTRIBUZIONE E TRATTAMENTO DELLA POSTA CON DIFFICOLTÀ DI RECAPITO)</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Consegna della posta agli addetti alla distribuzione in base alle zone di riferimento</w:t>
            </w:r>
          </w:p>
          <w:p w:rsidR="00692C13" w:rsidRDefault="00692C13" w:rsidP="00692C13">
            <w:pPr>
              <w:pStyle w:val="ADA-Attivit"/>
              <w:numPr>
                <w:ilvl w:val="0"/>
                <w:numId w:val="20"/>
              </w:numPr>
              <w:ind w:left="340" w:hanging="227"/>
            </w:pPr>
            <w:r>
              <w:rPr>
                <w:noProof/>
              </w:rPr>
              <w:t>Preparazione della posta da consegnare in base all'area di destinazione</w:t>
            </w:r>
          </w:p>
          <w:p w:rsidR="00692C13" w:rsidRDefault="00692C13" w:rsidP="00692C13">
            <w:pPr>
              <w:pStyle w:val="ADA-Attivit"/>
              <w:numPr>
                <w:ilvl w:val="0"/>
                <w:numId w:val="20"/>
              </w:numPr>
              <w:ind w:left="340" w:hanging="227"/>
            </w:pPr>
            <w:r>
              <w:rPr>
                <w:noProof/>
              </w:rPr>
              <w:t>Carico della corrispondenza in uscita</w:t>
            </w:r>
          </w:p>
          <w:p w:rsidR="00692C13" w:rsidRDefault="00692C13" w:rsidP="00692C13">
            <w:pPr>
              <w:pStyle w:val="ADA-Attivit"/>
              <w:numPr>
                <w:ilvl w:val="0"/>
                <w:numId w:val="20"/>
              </w:numPr>
              <w:ind w:left="340" w:hanging="227"/>
            </w:pPr>
            <w:r>
              <w:rPr>
                <w:noProof/>
              </w:rPr>
              <w:t>Organizzazione del percorso in base alla corrispondenza da consegnare</w:t>
            </w:r>
          </w:p>
          <w:p w:rsidR="00692C13" w:rsidRDefault="00692C13" w:rsidP="00692C13">
            <w:pPr>
              <w:pStyle w:val="ADA-Attivit"/>
              <w:numPr>
                <w:ilvl w:val="0"/>
                <w:numId w:val="20"/>
              </w:numPr>
              <w:ind w:left="340" w:hanging="227"/>
            </w:pPr>
            <w:r>
              <w:rPr>
                <w:noProof/>
              </w:rPr>
              <w:t>Consegna della corrispondenza al destinatario finale</w:t>
            </w:r>
          </w:p>
          <w:p w:rsidR="00692C13" w:rsidRDefault="00692C13" w:rsidP="00692C13">
            <w:pPr>
              <w:pStyle w:val="ADA-Attivit"/>
              <w:numPr>
                <w:ilvl w:val="0"/>
                <w:numId w:val="20"/>
              </w:numPr>
              <w:ind w:left="340" w:hanging="227"/>
            </w:pPr>
            <w:r>
              <w:rPr>
                <w:noProof/>
              </w:rPr>
              <w:t>Rilascio della documentazione a supporto del mancato recapito al destinatario</w:t>
            </w:r>
          </w:p>
          <w:p w:rsidR="00692C13" w:rsidRDefault="00692C13" w:rsidP="00692C13">
            <w:pPr>
              <w:pStyle w:val="ADA-Attivit"/>
              <w:numPr>
                <w:ilvl w:val="0"/>
                <w:numId w:val="20"/>
              </w:numPr>
              <w:ind w:left="340" w:hanging="227"/>
            </w:pPr>
            <w:r>
              <w:rPr>
                <w:noProof/>
              </w:rPr>
              <w:t>Consegna della corrispondenza con difficoltà di recapito alle strutture competenti</w:t>
            </w:r>
          </w:p>
          <w:p w:rsidR="00692C13" w:rsidRDefault="00692C13" w:rsidP="00692C13">
            <w:pPr>
              <w:pStyle w:val="ADA-Attivit"/>
              <w:numPr>
                <w:ilvl w:val="0"/>
                <w:numId w:val="20"/>
              </w:numPr>
              <w:ind w:left="340" w:hanging="227"/>
            </w:pPr>
            <w:r>
              <w:rPr>
                <w:noProof/>
              </w:rPr>
              <w:t>Predisposizione della documentazione a supporto per gli invii da restituire al mittente o da avviare ai centri di verifica per eventuale distruzione</w:t>
            </w:r>
          </w:p>
          <w:p w:rsidR="00692C13" w:rsidRPr="00233310" w:rsidRDefault="00692C13" w:rsidP="00C85C9A">
            <w:pPr>
              <w:pStyle w:val="ADA-Chiusura"/>
            </w:pPr>
          </w:p>
        </w:tc>
      </w:tr>
    </w:tbl>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ADA.17.131.392</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PIANIFICAZIONE E GESTIONE DEL SERVIZIO POSTALE UNIVERSALE VERSO QUALSIASI DESTINAZIONE NAZIONALE E INTERNAZIONALE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Programmazione e gestione delle attività postali con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e organizzazione degli invii di corrispondenza del servizio universale</w:t>
            </w:r>
          </w:p>
          <w:p w:rsidR="00692C13" w:rsidRDefault="00692C13" w:rsidP="00692C13">
            <w:pPr>
              <w:pStyle w:val="ADA-Attivit"/>
              <w:numPr>
                <w:ilvl w:val="0"/>
                <w:numId w:val="20"/>
              </w:numPr>
              <w:ind w:left="340" w:hanging="227"/>
            </w:pPr>
            <w:r>
              <w:rPr>
                <w:noProof/>
              </w:rPr>
              <w:t>Organizzazione del servizio per la spedizione verso qualsiasi località del territorio nazionale di invii di corrispondenza del servizio universale e di inoltro verso i centri di smistamento internazionali</w:t>
            </w:r>
          </w:p>
          <w:p w:rsidR="00692C13" w:rsidRDefault="00692C13" w:rsidP="00692C13">
            <w:pPr>
              <w:pStyle w:val="ADA-Attivit"/>
              <w:numPr>
                <w:ilvl w:val="0"/>
                <w:numId w:val="20"/>
              </w:numPr>
              <w:ind w:left="340" w:hanging="227"/>
            </w:pPr>
            <w:r>
              <w:rPr>
                <w:noProof/>
              </w:rPr>
              <w:t>Gestione del servizio della posta a firma attinente il servizio universale</w:t>
            </w:r>
          </w:p>
          <w:p w:rsidR="00692C13" w:rsidRDefault="00692C13" w:rsidP="00692C13">
            <w:pPr>
              <w:pStyle w:val="ADA-Attivit"/>
              <w:numPr>
                <w:ilvl w:val="0"/>
                <w:numId w:val="20"/>
              </w:numPr>
              <w:ind w:left="340" w:hanging="227"/>
            </w:pPr>
            <w:r>
              <w:rPr>
                <w:noProof/>
              </w:rPr>
              <w:t>Organizzazione e gestione degli invii non a firma (es.: posta prioritaria, ecc.) e relativi servizi accessori</w:t>
            </w:r>
          </w:p>
          <w:p w:rsidR="00692C13" w:rsidRDefault="00692C13" w:rsidP="00692C13">
            <w:pPr>
              <w:pStyle w:val="ADA-Attivit"/>
              <w:numPr>
                <w:ilvl w:val="0"/>
                <w:numId w:val="20"/>
              </w:numPr>
              <w:ind w:left="340" w:hanging="227"/>
            </w:pPr>
            <w:r>
              <w:rPr>
                <w:noProof/>
              </w:rPr>
              <w:t>Monitoraggio, controllo e tracciatura della rete logistica di raccolta, trasporto, smistamento e recapito degli invii postali attinenti il servizio universale</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ADA.17.131.393</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PROGRAMMAZIONE E CONTROLLO DEI SERVIZI DI SPEDIZIONE ONLINE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Programmazione e gestione delle attività postali con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Definizione delle condizioni relative all'attività logistico-distributiva (es. ritiro a domicilio, ecc.)</w:t>
            </w:r>
          </w:p>
          <w:p w:rsidR="00692C13" w:rsidRDefault="00692C13" w:rsidP="00692C13">
            <w:pPr>
              <w:pStyle w:val="ADA-Attivit"/>
              <w:numPr>
                <w:ilvl w:val="0"/>
                <w:numId w:val="20"/>
              </w:numPr>
              <w:ind w:left="340" w:hanging="227"/>
            </w:pPr>
            <w:r>
              <w:rPr>
                <w:noProof/>
              </w:rPr>
              <w:t>Predisposizione del servizio di acquisto online della prestazione di spedizione nazionale o internazionale</w:t>
            </w:r>
          </w:p>
          <w:p w:rsidR="00692C13" w:rsidRDefault="00692C13" w:rsidP="00692C13">
            <w:pPr>
              <w:pStyle w:val="ADA-Attivit"/>
              <w:numPr>
                <w:ilvl w:val="0"/>
                <w:numId w:val="20"/>
              </w:numPr>
              <w:ind w:left="340" w:hanging="227"/>
            </w:pPr>
            <w:r>
              <w:rPr>
                <w:noProof/>
              </w:rPr>
              <w:t>Monitoraggio del sistema di registrazione dei contraenti che accedono al servizio</w:t>
            </w:r>
          </w:p>
          <w:p w:rsidR="00692C13" w:rsidRDefault="00692C13" w:rsidP="00692C13">
            <w:pPr>
              <w:pStyle w:val="ADA-Attivit"/>
              <w:numPr>
                <w:ilvl w:val="0"/>
                <w:numId w:val="20"/>
              </w:numPr>
              <w:ind w:left="340" w:hanging="227"/>
            </w:pPr>
            <w:r>
              <w:rPr>
                <w:noProof/>
              </w:rPr>
              <w:t>Predisposizione del servizio relativo alla spedizione della corrispondenza (es. raccomandate, telegrammi, ecc.) che nasce digitale e arriva cartacea</w:t>
            </w:r>
          </w:p>
          <w:p w:rsidR="00692C13" w:rsidRDefault="00692C13" w:rsidP="00692C13">
            <w:pPr>
              <w:pStyle w:val="ADA-Attivit"/>
              <w:numPr>
                <w:ilvl w:val="0"/>
                <w:numId w:val="20"/>
              </w:numPr>
              <w:ind w:left="340" w:hanging="227"/>
            </w:pPr>
            <w:r>
              <w:rPr>
                <w:noProof/>
              </w:rPr>
              <w:t>Gestione del servizio di stampa, imbustamento e consegna al destinatario della corrispondenza online</w:t>
            </w:r>
          </w:p>
          <w:p w:rsidR="00692C13" w:rsidRDefault="00692C13" w:rsidP="00692C13">
            <w:pPr>
              <w:pStyle w:val="ADA-Attivit"/>
              <w:numPr>
                <w:ilvl w:val="0"/>
                <w:numId w:val="20"/>
              </w:numPr>
              <w:ind w:left="340" w:hanging="227"/>
            </w:pPr>
            <w:r>
              <w:rPr>
                <w:noProof/>
              </w:rPr>
              <w:t>Gestione del servizio di assistenza pre e post vendita</w:t>
            </w:r>
          </w:p>
          <w:p w:rsidR="00692C13" w:rsidRDefault="00692C13" w:rsidP="00692C13">
            <w:pPr>
              <w:pStyle w:val="ADA-Attivit"/>
              <w:numPr>
                <w:ilvl w:val="0"/>
                <w:numId w:val="20"/>
              </w:numPr>
              <w:ind w:left="340" w:hanging="227"/>
            </w:pPr>
            <w:r>
              <w:rPr>
                <w:noProof/>
              </w:rPr>
              <w:t>Monitoraggio dell'intero sistema di spedizione online (es. flusso di vendita, disguidi, sistema di rintracciabilità della posta, ecc.)</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ADA.17.133.397</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GESTIONE DEI SERVIZI DESTINATI ALLE AZIENDE E ALLA PUBBLICA AMMINISTRAZIONE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Pianificazione delle attività di elaborazione di tutte le tipologie di documenti pervenute attraverso il sistema di posta tradizionale, online e pacchi (es. lettere, fatture, bollettini di conto corrente, raccomandate, ecc.)</w:t>
            </w:r>
          </w:p>
          <w:p w:rsidR="00692C13" w:rsidRDefault="00692C13" w:rsidP="00692C13">
            <w:pPr>
              <w:pStyle w:val="ADA-Attivit"/>
              <w:numPr>
                <w:ilvl w:val="0"/>
                <w:numId w:val="20"/>
              </w:numPr>
              <w:ind w:left="340" w:hanging="227"/>
            </w:pPr>
            <w:r>
              <w:rPr>
                <w:noProof/>
              </w:rPr>
              <w:t>Promozione di tariffe e soluzioni di postalizzazione più convenienti</w:t>
            </w:r>
          </w:p>
          <w:p w:rsidR="00692C13" w:rsidRDefault="00692C13" w:rsidP="00692C13">
            <w:pPr>
              <w:pStyle w:val="ADA-Attivit"/>
              <w:numPr>
                <w:ilvl w:val="0"/>
                <w:numId w:val="20"/>
              </w:numPr>
              <w:ind w:left="340" w:hanging="227"/>
            </w:pPr>
            <w:r>
              <w:rPr>
                <w:noProof/>
              </w:rPr>
              <w:t>Programmazione delle attività di normalizzazione degli indirizzi</w:t>
            </w:r>
          </w:p>
          <w:p w:rsidR="00692C13" w:rsidRDefault="00692C13" w:rsidP="00692C13">
            <w:pPr>
              <w:pStyle w:val="ADA-Attivit"/>
              <w:numPr>
                <w:ilvl w:val="0"/>
                <w:numId w:val="20"/>
              </w:numPr>
              <w:ind w:left="340" w:hanging="227"/>
            </w:pPr>
            <w:r>
              <w:rPr>
                <w:noProof/>
              </w:rPr>
              <w:t>Programmazione delle attività di consegna del prodotto</w:t>
            </w:r>
          </w:p>
          <w:p w:rsidR="00692C13" w:rsidRDefault="00692C13" w:rsidP="00692C13">
            <w:pPr>
              <w:pStyle w:val="ADA-Attivit"/>
              <w:numPr>
                <w:ilvl w:val="0"/>
                <w:numId w:val="20"/>
              </w:numPr>
              <w:ind w:left="340" w:hanging="227"/>
            </w:pPr>
            <w:r>
              <w:rPr>
                <w:noProof/>
              </w:rPr>
              <w:t>Organizzazione delle attività di stampa</w:t>
            </w:r>
          </w:p>
          <w:p w:rsidR="00692C13" w:rsidRDefault="00692C13" w:rsidP="00692C13">
            <w:pPr>
              <w:pStyle w:val="ADA-Attivit"/>
              <w:numPr>
                <w:ilvl w:val="0"/>
                <w:numId w:val="20"/>
              </w:numPr>
              <w:ind w:left="340" w:hanging="227"/>
            </w:pPr>
            <w:r>
              <w:rPr>
                <w:noProof/>
              </w:rPr>
              <w:t>Organizzazione delle attività di imbustamento</w:t>
            </w:r>
          </w:p>
          <w:p w:rsidR="00692C13" w:rsidRDefault="00692C13" w:rsidP="00692C13">
            <w:pPr>
              <w:pStyle w:val="ADA-Attivit"/>
              <w:numPr>
                <w:ilvl w:val="0"/>
                <w:numId w:val="20"/>
              </w:numPr>
              <w:ind w:left="340" w:hanging="227"/>
            </w:pPr>
            <w:r>
              <w:rPr>
                <w:noProof/>
              </w:rPr>
              <w:t>Gestione del processo di smistamento e consegna del prodotto</w:t>
            </w:r>
          </w:p>
          <w:p w:rsidR="00692C13" w:rsidRDefault="00692C13" w:rsidP="00692C13">
            <w:pPr>
              <w:pStyle w:val="ADA-Attivit"/>
              <w:numPr>
                <w:ilvl w:val="0"/>
                <w:numId w:val="20"/>
              </w:numPr>
              <w:ind w:left="340" w:hanging="227"/>
            </w:pPr>
            <w:r>
              <w:rPr>
                <w:noProof/>
              </w:rPr>
              <w:t>Gestione del servizio di assistenza pre e post vendita dei prodotti senza obbligo di servizio universale (consulenza specializzata, supporto tecnico-commerciale, ecc.)</w:t>
            </w:r>
          </w:p>
          <w:p w:rsidR="00692C13" w:rsidRDefault="00692C13" w:rsidP="00692C13">
            <w:pPr>
              <w:pStyle w:val="ADA-Attivit"/>
              <w:numPr>
                <w:ilvl w:val="0"/>
                <w:numId w:val="20"/>
              </w:numPr>
              <w:ind w:left="340" w:hanging="227"/>
            </w:pPr>
            <w:r>
              <w:rPr>
                <w:noProof/>
              </w:rPr>
              <w:t>Ideazione del piano marketing relativo ai servizi destinati alle Aziende e alla Pubblica Amministrazione</w:t>
            </w:r>
          </w:p>
          <w:p w:rsidR="00692C13" w:rsidRPr="00233310" w:rsidRDefault="00692C13" w:rsidP="00C85C9A">
            <w:pPr>
              <w:pStyle w:val="ADA-Chiusura"/>
            </w:pPr>
          </w:p>
        </w:tc>
      </w:tr>
    </w:tbl>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ADA.17.133.398</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SERVIZI DI FRONT OFFICE IN AMBITO POSTALE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Realizzazione delle attività di ricevimento clienti</w:t>
            </w:r>
          </w:p>
          <w:p w:rsidR="00692C13" w:rsidRDefault="00692C13" w:rsidP="00692C13">
            <w:pPr>
              <w:pStyle w:val="ADA-Attivit"/>
              <w:numPr>
                <w:ilvl w:val="0"/>
                <w:numId w:val="20"/>
              </w:numPr>
              <w:ind w:left="340" w:hanging="227"/>
            </w:pPr>
            <w:r>
              <w:rPr>
                <w:noProof/>
              </w:rPr>
              <w:t>Accettazione, registrazione e archiviazione del prodotto</w:t>
            </w:r>
          </w:p>
          <w:p w:rsidR="00692C13" w:rsidRDefault="00692C13" w:rsidP="00692C13">
            <w:pPr>
              <w:pStyle w:val="ADA-Attivit"/>
              <w:numPr>
                <w:ilvl w:val="0"/>
                <w:numId w:val="20"/>
              </w:numPr>
              <w:ind w:left="340" w:hanging="227"/>
            </w:pPr>
            <w:r>
              <w:rPr>
                <w:noProof/>
              </w:rPr>
              <w:t>Predisposizione della documentazione tecnica per i servizi di spedizione nazionali e internazionali (es.: bolle di accompagnamento, fatture, ecc.)</w:t>
            </w:r>
          </w:p>
          <w:p w:rsidR="00692C13" w:rsidRDefault="00692C13" w:rsidP="00692C13">
            <w:pPr>
              <w:pStyle w:val="ADA-Attivit"/>
              <w:numPr>
                <w:ilvl w:val="0"/>
                <w:numId w:val="20"/>
              </w:numPr>
              <w:ind w:left="340" w:hanging="227"/>
            </w:pPr>
            <w:r>
              <w:rPr>
                <w:noProof/>
              </w:rPr>
              <w:t>Gestione della clientela attraverso gli strumenti disponibili (es.: telefono, posta elettronica, ecc.)</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ADA.17.133.399</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SERVIZI DI LOGISTICA PER I PRODOTTI SENZA OBBLIGO DI SERVIZIO UNIVERSALE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degli arrivi dei mezzi di trasporto per tipologia di spedizione</w:t>
            </w:r>
          </w:p>
          <w:p w:rsidR="00692C13" w:rsidRDefault="00692C13" w:rsidP="00692C13">
            <w:pPr>
              <w:pStyle w:val="ADA-Attivit"/>
              <w:numPr>
                <w:ilvl w:val="0"/>
                <w:numId w:val="20"/>
              </w:numPr>
              <w:ind w:left="340" w:hanging="227"/>
            </w:pPr>
            <w:r>
              <w:rPr>
                <w:noProof/>
              </w:rPr>
              <w:t>Acquisizione dei prodotti da spedire</w:t>
            </w:r>
          </w:p>
          <w:p w:rsidR="00692C13" w:rsidRDefault="00692C13" w:rsidP="00692C13">
            <w:pPr>
              <w:pStyle w:val="ADA-Attivit"/>
              <w:numPr>
                <w:ilvl w:val="0"/>
                <w:numId w:val="20"/>
              </w:numPr>
              <w:ind w:left="340" w:hanging="227"/>
            </w:pPr>
            <w:r>
              <w:rPr>
                <w:noProof/>
              </w:rPr>
              <w:t>Preparazione dei prodotti per la spedizione</w:t>
            </w:r>
          </w:p>
          <w:p w:rsidR="00692C13" w:rsidRDefault="00692C13" w:rsidP="00692C13">
            <w:pPr>
              <w:pStyle w:val="ADA-Attivit"/>
              <w:numPr>
                <w:ilvl w:val="0"/>
                <w:numId w:val="20"/>
              </w:numPr>
              <w:ind w:left="340" w:hanging="227"/>
            </w:pPr>
            <w:r>
              <w:rPr>
                <w:noProof/>
              </w:rPr>
              <w:t>Definizione dell'itinerario per la consegna dei prodotti a clienti diversi</w:t>
            </w:r>
          </w:p>
          <w:p w:rsidR="00692C13" w:rsidRDefault="00692C13" w:rsidP="00692C13">
            <w:pPr>
              <w:pStyle w:val="ADA-Attivit"/>
              <w:numPr>
                <w:ilvl w:val="0"/>
                <w:numId w:val="20"/>
              </w:numPr>
              <w:ind w:left="340" w:hanging="227"/>
            </w:pPr>
            <w:r>
              <w:rPr>
                <w:noProof/>
              </w:rPr>
              <w:t>Posizionamento dei prodotti sui mezzi di trasporto in base alle priorità di scarico</w:t>
            </w:r>
          </w:p>
          <w:p w:rsidR="00692C13" w:rsidRDefault="00692C13" w:rsidP="00692C13">
            <w:pPr>
              <w:pStyle w:val="ADA-Attivit"/>
              <w:numPr>
                <w:ilvl w:val="0"/>
                <w:numId w:val="20"/>
              </w:numPr>
              <w:ind w:left="340" w:hanging="227"/>
            </w:pPr>
            <w:r>
              <w:rPr>
                <w:noProof/>
              </w:rPr>
              <w:t>Emissione di documenti di trasporto e degli altri documenti di accompagnamento delle merci</w:t>
            </w:r>
          </w:p>
          <w:p w:rsidR="00692C13" w:rsidRDefault="00692C13" w:rsidP="00692C13">
            <w:pPr>
              <w:pStyle w:val="ADA-Attivit"/>
              <w:numPr>
                <w:ilvl w:val="0"/>
                <w:numId w:val="20"/>
              </w:numPr>
              <w:ind w:left="340" w:hanging="227"/>
            </w:pPr>
            <w:r>
              <w:rPr>
                <w:noProof/>
              </w:rPr>
              <w:t>Consegna dei prodotti a destinazione</w:t>
            </w:r>
          </w:p>
          <w:p w:rsidR="00692C13" w:rsidRPr="00233310" w:rsidRDefault="00692C13" w:rsidP="00C85C9A">
            <w:pPr>
              <w:pStyle w:val="ADA-Chiusura"/>
            </w:pPr>
          </w:p>
        </w:tc>
      </w:tr>
    </w:tbl>
    <w:p w:rsidR="00692C13" w:rsidRDefault="00692C13" w:rsidP="00692C13">
      <w:pPr>
        <w:pStyle w:val="DOC-Spaziatura"/>
      </w:pPr>
    </w:p>
    <w:p w:rsidR="00A758AD" w:rsidRDefault="00A758AD" w:rsidP="00377FBB">
      <w:pPr>
        <w:pStyle w:val="DOC-Spaziatura"/>
      </w:pPr>
    </w:p>
    <w:p w:rsidR="00DD285A" w:rsidRDefault="00DD285A">
      <w:r>
        <w:br w:type="page"/>
      </w:r>
    </w:p>
    <w:p w:rsidR="00901561" w:rsidRDefault="00BF4834" w:rsidP="00FD5764">
      <w:pPr>
        <w:pStyle w:val="DOC-TitoloSezione"/>
      </w:pPr>
      <w:bookmarkStart w:id="10" w:name="_Toc406417794"/>
      <w:bookmarkStart w:id="11" w:name="_Toc1985270"/>
      <w:r>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C655AA" w:rsidP="00902757">
      <w:pPr>
        <w:pStyle w:val="DOC-TitoloSettoreXelenchi"/>
      </w:pPr>
      <w:r>
        <w:t>SERVIZI POSTALI E DI SPEDIZIONI</w:t>
      </w:r>
    </w:p>
    <w:p w:rsidR="006E6299" w:rsidRPr="00377FBB" w:rsidRDefault="006E6299" w:rsidP="006E629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E6299" w:rsidTr="006E6299">
        <w:trPr>
          <w:trHeight w:hRule="exact" w:val="320"/>
        </w:trPr>
        <w:tc>
          <w:tcPr>
            <w:tcW w:w="40" w:type="dxa"/>
          </w:tcPr>
          <w:p w:rsidR="006E6299" w:rsidRDefault="006E6299" w:rsidP="003D3985">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EQF</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QPR-SPS-01</w:t>
            </w:r>
          </w:p>
        </w:tc>
        <w:tc>
          <w:tcPr>
            <w:tcW w:w="7432" w:type="dxa"/>
            <w:tcMar>
              <w:top w:w="0" w:type="dxa"/>
              <w:left w:w="60" w:type="dxa"/>
              <w:bottom w:w="0" w:type="dxa"/>
              <w:right w:w="0" w:type="dxa"/>
            </w:tcMar>
            <w:vAlign w:val="center"/>
          </w:tcPr>
          <w:p w:rsidR="006E6299" w:rsidRDefault="006E6299" w:rsidP="003D3985">
            <w:pPr>
              <w:pStyle w:val="DOC-ELenco"/>
            </w:pPr>
            <w:r>
              <w:t>PIANIFICAZIONE DEI SERVIZI DI 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QPR-SPS-02</w:t>
            </w:r>
          </w:p>
        </w:tc>
        <w:tc>
          <w:tcPr>
            <w:tcW w:w="7432" w:type="dxa"/>
            <w:tcMar>
              <w:top w:w="0" w:type="dxa"/>
              <w:left w:w="60" w:type="dxa"/>
              <w:bottom w:w="0" w:type="dxa"/>
              <w:right w:w="0" w:type="dxa"/>
            </w:tcMar>
            <w:vAlign w:val="center"/>
          </w:tcPr>
          <w:p w:rsidR="006E6299" w:rsidRDefault="006E6299" w:rsidP="003D3985">
            <w:pPr>
              <w:pStyle w:val="DOC-ELenco"/>
            </w:pPr>
            <w:r>
              <w:t>ASSISTENZA AL CLIENTE PER LE SPEDIZIONI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QPR-SPS-03</w:t>
            </w:r>
          </w:p>
        </w:tc>
        <w:tc>
          <w:tcPr>
            <w:tcW w:w="7432" w:type="dxa"/>
            <w:tcMar>
              <w:top w:w="0" w:type="dxa"/>
              <w:left w:w="60" w:type="dxa"/>
              <w:bottom w:w="0" w:type="dxa"/>
              <w:right w:w="0" w:type="dxa"/>
            </w:tcMar>
            <w:vAlign w:val="center"/>
          </w:tcPr>
          <w:p w:rsidR="006E6299" w:rsidRDefault="006E6299" w:rsidP="003D3985">
            <w:pPr>
              <w:pStyle w:val="DOC-ELenco"/>
            </w:pPr>
            <w:r>
              <w:t>GESTIONE IN MAGAZZINO DEI COLLI DA SPEDIRE</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QPR-SPS-04</w:t>
            </w:r>
          </w:p>
        </w:tc>
        <w:tc>
          <w:tcPr>
            <w:tcW w:w="7432" w:type="dxa"/>
            <w:tcMar>
              <w:top w:w="0" w:type="dxa"/>
              <w:left w:w="60" w:type="dxa"/>
              <w:bottom w:w="0" w:type="dxa"/>
              <w:right w:w="0" w:type="dxa"/>
            </w:tcMar>
            <w:vAlign w:val="center"/>
          </w:tcPr>
          <w:p w:rsidR="006E6299" w:rsidRDefault="006E6299" w:rsidP="003D3985">
            <w:pPr>
              <w:pStyle w:val="DOC-ELenco"/>
            </w:pPr>
            <w:r>
              <w:t>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DB1BFA">
      <w:pPr>
        <w:pStyle w:val="DOC-Spaziatura"/>
      </w:pPr>
    </w:p>
    <w:p w:rsidR="0074125B" w:rsidRPr="0074125B" w:rsidRDefault="0074125B" w:rsidP="0074125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PIANIFICAZIONE DEI SERVIZI DI 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QPR-SPS-01</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 volume di ordinativi di consegna o ritiri dei colli (es. corrispondenza, buste, pacchi), il soggetto è in grado di pianificare il servizio, tenendo conto delle risorse (es. personale, mezzi) a disposizione nel rispetto del budget e delle direttive aziendali in un’ottica di ottimizzazione dei costi e dei tempi di consegna/ritiro.</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Logistica di interporti e centri movimentazione merci</w:t>
            </w:r>
          </w:p>
          <w:p w:rsidR="0074125B" w:rsidRPr="0074125B" w:rsidRDefault="0074125B" w:rsidP="0074125B">
            <w:pPr>
              <w:numPr>
                <w:ilvl w:val="0"/>
                <w:numId w:val="1"/>
              </w:numPr>
              <w:ind w:left="283" w:hanging="198"/>
              <w:rPr>
                <w:noProof/>
              </w:rPr>
            </w:pPr>
            <w:r w:rsidRPr="0074125B">
              <w:rPr>
                <w:noProof/>
              </w:rPr>
              <w:t>Trasporti intermodali</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di sicurezza per il trasporto e movimentaizone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soluzioni di gestione intermodale</w:t>
            </w:r>
          </w:p>
          <w:p w:rsidR="0074125B" w:rsidRPr="0074125B" w:rsidRDefault="0074125B" w:rsidP="0074125B">
            <w:pPr>
              <w:numPr>
                <w:ilvl w:val="0"/>
                <w:numId w:val="1"/>
              </w:numPr>
              <w:ind w:left="283" w:hanging="198"/>
              <w:rPr>
                <w:noProof/>
              </w:rPr>
            </w:pPr>
            <w:r w:rsidRPr="0074125B">
              <w:rPr>
                <w:noProof/>
              </w:rPr>
              <w:t>Definire i percorsi tenendo conto dei delivery time</w:t>
            </w:r>
          </w:p>
          <w:p w:rsidR="0074125B" w:rsidRPr="0074125B" w:rsidRDefault="0074125B" w:rsidP="0074125B">
            <w:pPr>
              <w:numPr>
                <w:ilvl w:val="0"/>
                <w:numId w:val="1"/>
              </w:numPr>
              <w:ind w:left="283" w:hanging="198"/>
              <w:rPr>
                <w:noProof/>
              </w:rPr>
            </w:pPr>
            <w:r w:rsidRPr="0074125B">
              <w:rPr>
                <w:noProof/>
              </w:rPr>
              <w:t>Organizzare i percorsi tenendo conto delle delivery location</w:t>
            </w:r>
          </w:p>
          <w:p w:rsidR="0074125B" w:rsidRPr="0074125B" w:rsidRDefault="0074125B" w:rsidP="0074125B">
            <w:pPr>
              <w:numPr>
                <w:ilvl w:val="0"/>
                <w:numId w:val="1"/>
              </w:numPr>
              <w:ind w:left="283" w:hanging="198"/>
              <w:rPr>
                <w:noProof/>
              </w:rPr>
            </w:pPr>
            <w:r w:rsidRPr="0074125B">
              <w:rPr>
                <w:noProof/>
              </w:rPr>
              <w:t>Ridefinire i percorsi tenendo conto degli eventuali contrattempi</w:t>
            </w:r>
          </w:p>
          <w:p w:rsidR="0074125B" w:rsidRPr="0074125B" w:rsidRDefault="0074125B" w:rsidP="0074125B">
            <w:pPr>
              <w:numPr>
                <w:ilvl w:val="0"/>
                <w:numId w:val="1"/>
              </w:numPr>
              <w:ind w:left="283" w:hanging="198"/>
              <w:rPr>
                <w:noProof/>
              </w:rPr>
            </w:pPr>
            <w:r w:rsidRPr="0074125B">
              <w:rPr>
                <w:noProof/>
              </w:rPr>
              <w:t>Organizzare la programmazione settimanale dei percorsi dei vari corrieri/spedizionieri</w:t>
            </w:r>
          </w:p>
          <w:p w:rsidR="0074125B" w:rsidRPr="0074125B" w:rsidRDefault="0074125B" w:rsidP="0074125B">
            <w:pPr>
              <w:numPr>
                <w:ilvl w:val="0"/>
                <w:numId w:val="1"/>
              </w:numPr>
              <w:ind w:left="283" w:hanging="198"/>
              <w:rPr>
                <w:noProof/>
              </w:rPr>
            </w:pPr>
            <w:r w:rsidRPr="0074125B">
              <w:rPr>
                <w:noProof/>
              </w:rPr>
              <w:t>Organizzare sistemi informativi per la gestione e tracciabilità delle merci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ASSISTENZA AL CLIENTE PER LE SPEDIZIONI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QPR-SPS-02</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richieste del committente, il soggetto è in grado di proporre la tipologia di spedizione più adeguata e gestire le pratiche amministrative necessarie, registrando i dati nel sistema gestionale predisponendo la documentazione a supporto, intervenendo per risolvere eventuali disguidi o contestazioni.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Contratti di trasporto nazionale e internazionale</w:t>
            </w:r>
          </w:p>
          <w:p w:rsidR="0074125B" w:rsidRPr="0074125B" w:rsidRDefault="0074125B" w:rsidP="0074125B">
            <w:pPr>
              <w:numPr>
                <w:ilvl w:val="0"/>
                <w:numId w:val="1"/>
              </w:numPr>
              <w:ind w:left="283" w:hanging="198"/>
              <w:rPr>
                <w:noProof/>
              </w:rPr>
            </w:pPr>
            <w:r w:rsidRPr="0074125B">
              <w:rPr>
                <w:noProof/>
              </w:rPr>
              <w:t>Sistemi di pagamento internazionale</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Documentazione accompagnamento delle merci</w:t>
            </w:r>
          </w:p>
          <w:p w:rsidR="0074125B" w:rsidRPr="0074125B" w:rsidRDefault="0074125B" w:rsidP="0074125B">
            <w:pPr>
              <w:numPr>
                <w:ilvl w:val="0"/>
                <w:numId w:val="1"/>
              </w:numPr>
              <w:ind w:left="283" w:hanging="198"/>
              <w:rPr>
                <w:noProof/>
              </w:rPr>
            </w:pPr>
            <w:r w:rsidRPr="0074125B">
              <w:rPr>
                <w:noProof/>
              </w:rPr>
              <w:t>Documentazione per l’attestazione dell’origine delle merci</w:t>
            </w:r>
          </w:p>
          <w:p w:rsidR="0074125B" w:rsidRPr="0074125B" w:rsidRDefault="0074125B" w:rsidP="0074125B">
            <w:pPr>
              <w:numPr>
                <w:ilvl w:val="0"/>
                <w:numId w:val="1"/>
              </w:numPr>
              <w:ind w:left="283" w:hanging="198"/>
              <w:rPr>
                <w:noProof/>
              </w:rPr>
            </w:pPr>
            <w:r w:rsidRPr="0074125B">
              <w:rPr>
                <w:noProof/>
              </w:rPr>
              <w:t>Adempimenti fiscali e amministrativi per transazioni commercialiUE ed extra UE</w:t>
            </w:r>
          </w:p>
          <w:p w:rsidR="0074125B" w:rsidRPr="0074125B" w:rsidRDefault="0074125B" w:rsidP="0074125B">
            <w:pPr>
              <w:numPr>
                <w:ilvl w:val="0"/>
                <w:numId w:val="1"/>
              </w:numPr>
              <w:ind w:left="283" w:hanging="198"/>
              <w:rPr>
                <w:noProof/>
              </w:rPr>
            </w:pPr>
            <w:r w:rsidRPr="0074125B">
              <w:rPr>
                <w:noProof/>
              </w:rPr>
              <w:t>Adempimenti doganali e statistici telematici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Accettare la posta in ingresso ed effettuare l’eventuale registrazione</w:t>
            </w:r>
          </w:p>
          <w:p w:rsidR="0074125B" w:rsidRPr="0074125B" w:rsidRDefault="0074125B" w:rsidP="0074125B">
            <w:pPr>
              <w:numPr>
                <w:ilvl w:val="0"/>
                <w:numId w:val="1"/>
              </w:numPr>
              <w:ind w:left="283" w:hanging="198"/>
              <w:rPr>
                <w:noProof/>
              </w:rPr>
            </w:pPr>
            <w:r w:rsidRPr="0074125B">
              <w:rPr>
                <w:noProof/>
              </w:rPr>
              <w:t>Registrare i dati anagrafici dei clienti</w:t>
            </w:r>
          </w:p>
          <w:p w:rsidR="0074125B" w:rsidRPr="0074125B" w:rsidRDefault="0074125B" w:rsidP="0074125B">
            <w:pPr>
              <w:numPr>
                <w:ilvl w:val="0"/>
                <w:numId w:val="1"/>
              </w:numPr>
              <w:ind w:left="283" w:hanging="198"/>
              <w:rPr>
                <w:noProof/>
              </w:rPr>
            </w:pPr>
            <w:r w:rsidRPr="0074125B">
              <w:rPr>
                <w:noProof/>
              </w:rPr>
              <w:t>Tracciare la corrispondenza in entrata</w:t>
            </w:r>
          </w:p>
          <w:p w:rsidR="0074125B" w:rsidRPr="0074125B" w:rsidRDefault="0074125B" w:rsidP="0074125B">
            <w:pPr>
              <w:numPr>
                <w:ilvl w:val="0"/>
                <w:numId w:val="1"/>
              </w:numPr>
              <w:ind w:left="283" w:hanging="198"/>
              <w:rPr>
                <w:noProof/>
              </w:rPr>
            </w:pPr>
            <w:r w:rsidRPr="0074125B">
              <w:rPr>
                <w:noProof/>
              </w:rPr>
              <w:t>Catalogare la posta in uscita in base al tipo di spedizione (non a firma e a firma) e all'area di destinazione (bacini nazionali e internazionali</w:t>
            </w:r>
          </w:p>
          <w:p w:rsidR="0074125B" w:rsidRPr="0074125B" w:rsidRDefault="0074125B" w:rsidP="0074125B">
            <w:pPr>
              <w:numPr>
                <w:ilvl w:val="0"/>
                <w:numId w:val="1"/>
              </w:numPr>
              <w:ind w:left="283" w:hanging="198"/>
              <w:rPr>
                <w:noProof/>
              </w:rPr>
            </w:pPr>
            <w:r w:rsidRPr="0074125B">
              <w:rPr>
                <w:noProof/>
              </w:rPr>
              <w:t>Tracciare la corrispondenza in uscita</w:t>
            </w:r>
          </w:p>
          <w:p w:rsidR="0074125B" w:rsidRPr="0074125B" w:rsidRDefault="0074125B" w:rsidP="0074125B">
            <w:pPr>
              <w:numPr>
                <w:ilvl w:val="0"/>
                <w:numId w:val="1"/>
              </w:numPr>
              <w:ind w:left="283" w:hanging="198"/>
              <w:rPr>
                <w:noProof/>
              </w:rPr>
            </w:pPr>
            <w:r w:rsidRPr="0074125B">
              <w:rPr>
                <w:noProof/>
              </w:rPr>
              <w:t>Produrre documenti di trasporto per spedizioni nazionali ed internazionali</w:t>
            </w:r>
          </w:p>
          <w:p w:rsidR="0074125B" w:rsidRPr="0074125B" w:rsidRDefault="0074125B" w:rsidP="0074125B">
            <w:pPr>
              <w:numPr>
                <w:ilvl w:val="0"/>
                <w:numId w:val="1"/>
              </w:numPr>
              <w:ind w:left="283" w:hanging="198"/>
              <w:rPr>
                <w:noProof/>
              </w:rPr>
            </w:pPr>
            <w:r w:rsidRPr="0074125B">
              <w:rPr>
                <w:noProof/>
              </w:rPr>
              <w:t>Monitorare delle spedizioni</w:t>
            </w:r>
          </w:p>
          <w:p w:rsidR="0074125B" w:rsidRPr="0074125B" w:rsidRDefault="0074125B" w:rsidP="0074125B">
            <w:pPr>
              <w:numPr>
                <w:ilvl w:val="0"/>
                <w:numId w:val="1"/>
              </w:numPr>
              <w:ind w:left="283" w:hanging="198"/>
              <w:rPr>
                <w:noProof/>
              </w:rPr>
            </w:pPr>
            <w:r w:rsidRPr="0074125B">
              <w:rPr>
                <w:noProof/>
              </w:rPr>
              <w:t>Registrare lamentele e criticità</w:t>
            </w:r>
          </w:p>
          <w:p w:rsidR="0074125B" w:rsidRPr="0074125B" w:rsidRDefault="0074125B" w:rsidP="0074125B">
            <w:pPr>
              <w:numPr>
                <w:ilvl w:val="0"/>
                <w:numId w:val="1"/>
              </w:numPr>
              <w:ind w:left="283" w:hanging="198"/>
              <w:rPr>
                <w:noProof/>
              </w:rPr>
            </w:pPr>
            <w:r w:rsidRPr="0074125B">
              <w:rPr>
                <w:noProof/>
              </w:rPr>
              <w:t>Avviare le procedure per rimediare ad eventuali disguidi/danni/rotture</w:t>
            </w:r>
          </w:p>
          <w:p w:rsidR="0074125B" w:rsidRPr="0074125B" w:rsidRDefault="0074125B" w:rsidP="0074125B">
            <w:pPr>
              <w:ind w:left="57"/>
              <w:rPr>
                <w:noProof/>
                <w:sz w:val="10"/>
              </w:rPr>
            </w:pPr>
          </w:p>
        </w:tc>
      </w:tr>
    </w:tbl>
    <w:p w:rsidR="0074125B" w:rsidRPr="0074125B" w:rsidRDefault="0074125B" w:rsidP="0074125B"/>
    <w:p w:rsidR="0074125B" w:rsidRDefault="0074125B">
      <w:pPr>
        <w:rPr>
          <w:noProof/>
        </w:rPr>
      </w:pPr>
      <w:r>
        <w:rPr>
          <w:noProof/>
        </w:rPr>
        <w:br w:type="page"/>
      </w:r>
    </w:p>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GESTIONE IN MAGAZZINO DEI COLLI DA SPEDIRE</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QPR-SPS-03</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procedure di magazzino, il soggetto è in grado di gestire le operazioni di movimentazione e stoccaggio dei colli da spedire, tenendo conto delle disponibilità di spazi, mezzi e personale, assicurando la corretta conservazione di confezione e merce, e gestendo le operazioni di registrazione dei relativi dati.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Gestione logistica del magazzino</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Elementi di contabilità di magazzino</w:t>
            </w:r>
          </w:p>
          <w:p w:rsidR="0074125B" w:rsidRPr="0074125B" w:rsidRDefault="0074125B" w:rsidP="0074125B">
            <w:pPr>
              <w:numPr>
                <w:ilvl w:val="0"/>
                <w:numId w:val="1"/>
              </w:numPr>
              <w:ind w:left="283" w:hanging="198"/>
              <w:rPr>
                <w:noProof/>
              </w:rPr>
            </w:pPr>
            <w:r w:rsidRPr="0074125B">
              <w:rPr>
                <w:noProof/>
              </w:rPr>
              <w:t>Gestione di magazzini conto terzi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e procedure per la conservazione delle merci</w:t>
            </w:r>
          </w:p>
          <w:p w:rsidR="0074125B" w:rsidRPr="0074125B" w:rsidRDefault="0074125B" w:rsidP="0074125B">
            <w:pPr>
              <w:numPr>
                <w:ilvl w:val="0"/>
                <w:numId w:val="1"/>
              </w:numPr>
              <w:ind w:left="283" w:hanging="198"/>
              <w:rPr>
                <w:noProof/>
              </w:rPr>
            </w:pPr>
            <w:r w:rsidRPr="0074125B">
              <w:rPr>
                <w:noProof/>
              </w:rPr>
              <w:t>Norme di sicurezza per il trasporto e movimentazione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la gestione delle merci di magazzino</w:t>
            </w:r>
          </w:p>
          <w:p w:rsidR="0074125B" w:rsidRPr="0074125B" w:rsidRDefault="0074125B" w:rsidP="0074125B">
            <w:pPr>
              <w:numPr>
                <w:ilvl w:val="0"/>
                <w:numId w:val="1"/>
              </w:numPr>
              <w:ind w:left="283" w:hanging="198"/>
              <w:rPr>
                <w:noProof/>
              </w:rPr>
            </w:pPr>
            <w:r w:rsidRPr="0074125B">
              <w:rPr>
                <w:noProof/>
              </w:rPr>
              <w:t>Organizzare la sicurezza degli impianti, degli addetti e delle merci di magazzino</w:t>
            </w:r>
          </w:p>
          <w:p w:rsidR="0074125B" w:rsidRPr="0074125B" w:rsidRDefault="0074125B" w:rsidP="0074125B">
            <w:pPr>
              <w:numPr>
                <w:ilvl w:val="0"/>
                <w:numId w:val="1"/>
              </w:numPr>
              <w:ind w:left="283" w:hanging="198"/>
              <w:rPr>
                <w:noProof/>
              </w:rPr>
            </w:pPr>
            <w:r w:rsidRPr="0074125B">
              <w:rPr>
                <w:noProof/>
              </w:rPr>
              <w:t>Organizzare la gestione documentale del magazzino</w:t>
            </w:r>
          </w:p>
          <w:p w:rsidR="0074125B" w:rsidRPr="0074125B" w:rsidRDefault="0074125B" w:rsidP="0074125B">
            <w:pPr>
              <w:numPr>
                <w:ilvl w:val="0"/>
                <w:numId w:val="1"/>
              </w:numPr>
              <w:ind w:left="283" w:hanging="198"/>
              <w:rPr>
                <w:noProof/>
              </w:rPr>
            </w:pPr>
            <w:r w:rsidRPr="0074125B">
              <w:rPr>
                <w:noProof/>
              </w:rPr>
              <w:t>Organizzare i 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Movimentare merci con carrelli elevatori</w:t>
            </w:r>
          </w:p>
          <w:p w:rsidR="0074125B" w:rsidRPr="0074125B" w:rsidRDefault="0074125B" w:rsidP="0074125B">
            <w:pPr>
              <w:numPr>
                <w:ilvl w:val="0"/>
                <w:numId w:val="1"/>
              </w:numPr>
              <w:ind w:left="283" w:hanging="198"/>
              <w:rPr>
                <w:noProof/>
              </w:rPr>
            </w:pPr>
            <w:r w:rsidRPr="0074125B">
              <w:rPr>
                <w:noProof/>
              </w:rPr>
              <w:t>Movimentare merci con transpallet</w:t>
            </w:r>
          </w:p>
          <w:p w:rsidR="0074125B" w:rsidRPr="0074125B" w:rsidRDefault="0074125B" w:rsidP="0074125B">
            <w:pPr>
              <w:numPr>
                <w:ilvl w:val="0"/>
                <w:numId w:val="1"/>
              </w:numPr>
              <w:ind w:left="283" w:hanging="198"/>
              <w:rPr>
                <w:noProof/>
              </w:rPr>
            </w:pPr>
            <w:r w:rsidRPr="0074125B">
              <w:rPr>
                <w:noProof/>
              </w:rPr>
              <w:t>Eseguire operazioni di picking</w:t>
            </w:r>
          </w:p>
          <w:p w:rsidR="0074125B" w:rsidRPr="0074125B" w:rsidRDefault="0074125B" w:rsidP="0074125B">
            <w:pPr>
              <w:numPr>
                <w:ilvl w:val="0"/>
                <w:numId w:val="1"/>
              </w:numPr>
              <w:ind w:left="283" w:hanging="198"/>
              <w:rPr>
                <w:noProof/>
              </w:rPr>
            </w:pPr>
            <w:r w:rsidRPr="0074125B">
              <w:rPr>
                <w:noProof/>
              </w:rPr>
              <w:t>Utilizzare dispositivi di acquisizione dati per lo stoccaggio e tracciabilità merci</w:t>
            </w:r>
          </w:p>
          <w:p w:rsidR="0074125B" w:rsidRPr="0074125B" w:rsidRDefault="0074125B" w:rsidP="0074125B">
            <w:pPr>
              <w:numPr>
                <w:ilvl w:val="0"/>
                <w:numId w:val="1"/>
              </w:numPr>
              <w:ind w:left="283" w:hanging="198"/>
              <w:rPr>
                <w:noProof/>
              </w:rPr>
            </w:pPr>
            <w:r w:rsidRPr="0074125B">
              <w:rPr>
                <w:noProof/>
              </w:rPr>
              <w:t>Adottare misure di sicrezza nella conduzione di carelli elevatori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QPR-SPS-04</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indicazioni ricevute, il soggetto è in grado di recapitare e/o ritirare i colli (es. corrispondenza, buste, pacchi), tenendo conto della tipologia delle consegne, dei delivery time (es. ora di consegna concordato con il cliente), della delivery location (es. consegna al piano) e degli IT solutions (es. comunicazione col cliente via sms o e-mail).</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Tecniche, comportamenti e norme di guida dell’autoveicolo</w:t>
            </w:r>
          </w:p>
          <w:p w:rsidR="0074125B" w:rsidRPr="0074125B" w:rsidRDefault="0074125B" w:rsidP="0074125B">
            <w:pPr>
              <w:numPr>
                <w:ilvl w:val="0"/>
                <w:numId w:val="1"/>
              </w:numPr>
              <w:ind w:left="283" w:hanging="198"/>
              <w:rPr>
                <w:noProof/>
              </w:rPr>
            </w:pPr>
            <w:r w:rsidRPr="0074125B">
              <w:rPr>
                <w:noProof/>
              </w:rPr>
              <w:t>Codice della strada e norme di sicurezza nazionale ed internazionale</w:t>
            </w:r>
          </w:p>
          <w:p w:rsidR="0074125B" w:rsidRPr="0074125B" w:rsidRDefault="0074125B" w:rsidP="0074125B">
            <w:pPr>
              <w:numPr>
                <w:ilvl w:val="0"/>
                <w:numId w:val="1"/>
              </w:numPr>
              <w:ind w:left="283" w:hanging="198"/>
              <w:rPr>
                <w:noProof/>
              </w:rPr>
            </w:pPr>
            <w:r w:rsidRPr="0074125B">
              <w:rPr>
                <w:noProof/>
              </w:rPr>
              <w:t>Tecniche di carico e scarico merci</w:t>
            </w:r>
          </w:p>
          <w:p w:rsidR="0074125B" w:rsidRPr="0074125B" w:rsidRDefault="0074125B" w:rsidP="0074125B">
            <w:pPr>
              <w:numPr>
                <w:ilvl w:val="0"/>
                <w:numId w:val="1"/>
              </w:numPr>
              <w:ind w:left="283" w:hanging="198"/>
              <w:rPr>
                <w:noProof/>
              </w:rPr>
            </w:pPr>
            <w:r w:rsidRPr="0074125B">
              <w:rPr>
                <w:noProof/>
              </w:rPr>
              <w:t>Norme di sicurezza per il traspoerto e movimentaizone delle merci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Documentaizone accompagnatoria del veicolo e delle merci</w:t>
            </w:r>
          </w:p>
          <w:p w:rsidR="0074125B" w:rsidRPr="0074125B" w:rsidRDefault="0074125B" w:rsidP="0074125B">
            <w:pPr>
              <w:numPr>
                <w:ilvl w:val="0"/>
                <w:numId w:val="1"/>
              </w:numPr>
              <w:ind w:left="283" w:hanging="198"/>
              <w:rPr>
                <w:noProof/>
              </w:rPr>
            </w:pPr>
            <w:r w:rsidRPr="0074125B">
              <w:rPr>
                <w:noProof/>
              </w:rPr>
              <w:t>Sistemi informativi per la sicurezza e la gestione delle flotta</w:t>
            </w:r>
          </w:p>
          <w:p w:rsidR="0074125B" w:rsidRPr="0074125B" w:rsidRDefault="0074125B" w:rsidP="0074125B">
            <w:pPr>
              <w:numPr>
                <w:ilvl w:val="0"/>
                <w:numId w:val="1"/>
              </w:numPr>
              <w:ind w:left="283" w:hanging="198"/>
              <w:rPr>
                <w:noProof/>
              </w:rPr>
            </w:pPr>
            <w:r w:rsidRPr="0074125B">
              <w:rPr>
                <w:noProof/>
              </w:rPr>
              <w:t>Manutenzione ordinario del mezzo di trasporto</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Condurre autoveicoli ed eseguire il trasporto merci su gomma</w:t>
            </w:r>
          </w:p>
          <w:p w:rsidR="0074125B" w:rsidRPr="0074125B" w:rsidRDefault="0074125B" w:rsidP="0074125B">
            <w:pPr>
              <w:numPr>
                <w:ilvl w:val="0"/>
                <w:numId w:val="1"/>
              </w:numPr>
              <w:ind w:left="283" w:hanging="198"/>
              <w:rPr>
                <w:noProof/>
              </w:rPr>
            </w:pPr>
            <w:r w:rsidRPr="0074125B">
              <w:rPr>
                <w:noProof/>
              </w:rPr>
              <w:t>Recapitare la corrispondenza secondo il delimery time e utilizzando il sistema di email o sms alert</w:t>
            </w:r>
          </w:p>
          <w:p w:rsidR="0074125B" w:rsidRPr="0074125B" w:rsidRDefault="0074125B" w:rsidP="0074125B">
            <w:pPr>
              <w:numPr>
                <w:ilvl w:val="0"/>
                <w:numId w:val="1"/>
              </w:numPr>
              <w:ind w:left="283" w:hanging="198"/>
              <w:rPr>
                <w:noProof/>
              </w:rPr>
            </w:pPr>
            <w:r w:rsidRPr="0074125B">
              <w:rPr>
                <w:noProof/>
              </w:rPr>
              <w:t>Eseguire operazioni di carico e scarico merci da autoveicoli</w:t>
            </w:r>
          </w:p>
          <w:p w:rsidR="0074125B" w:rsidRPr="0074125B" w:rsidRDefault="0074125B" w:rsidP="0074125B">
            <w:pPr>
              <w:numPr>
                <w:ilvl w:val="0"/>
                <w:numId w:val="1"/>
              </w:numPr>
              <w:ind w:left="283" w:hanging="198"/>
              <w:rPr>
                <w:noProof/>
              </w:rPr>
            </w:pPr>
            <w:r w:rsidRPr="0074125B">
              <w:rPr>
                <w:noProof/>
              </w:rPr>
              <w:t>Mantenere in efficienza lo stato di idoneità tecnica dell’autoveicolo</w:t>
            </w:r>
          </w:p>
          <w:p w:rsidR="0074125B" w:rsidRPr="0074125B" w:rsidRDefault="0074125B" w:rsidP="0074125B">
            <w:pPr>
              <w:numPr>
                <w:ilvl w:val="0"/>
                <w:numId w:val="1"/>
              </w:numPr>
              <w:ind w:left="283" w:hanging="198"/>
              <w:rPr>
                <w:noProof/>
              </w:rPr>
            </w:pPr>
            <w:r w:rsidRPr="0074125B">
              <w:rPr>
                <w:noProof/>
              </w:rPr>
              <w:t>Gestire documentazione a corredo delle merci trasportate</w:t>
            </w:r>
          </w:p>
          <w:p w:rsidR="0074125B" w:rsidRPr="0074125B" w:rsidRDefault="0074125B" w:rsidP="0074125B">
            <w:pPr>
              <w:numPr>
                <w:ilvl w:val="0"/>
                <w:numId w:val="1"/>
              </w:numPr>
              <w:ind w:left="283" w:hanging="198"/>
              <w:rPr>
                <w:noProof/>
              </w:rPr>
            </w:pPr>
            <w:r w:rsidRPr="0074125B">
              <w:rPr>
                <w:noProof/>
              </w:rPr>
              <w:t>Ricevere pagamenti per le merci trasportate</w:t>
            </w:r>
          </w:p>
          <w:p w:rsidR="0074125B" w:rsidRPr="0074125B" w:rsidRDefault="0074125B" w:rsidP="0074125B">
            <w:pPr>
              <w:numPr>
                <w:ilvl w:val="0"/>
                <w:numId w:val="1"/>
              </w:numPr>
              <w:ind w:left="283" w:hanging="198"/>
              <w:rPr>
                <w:noProof/>
              </w:rPr>
            </w:pPr>
            <w:r w:rsidRPr="0074125B">
              <w:rPr>
                <w:noProof/>
              </w:rPr>
              <w:t>Utilizzare strumenti di monitoraggio e rilevazione delle percorrenze e dei tempi di guida</w:t>
            </w:r>
          </w:p>
          <w:p w:rsidR="0074125B" w:rsidRPr="0074125B" w:rsidRDefault="0074125B" w:rsidP="0074125B">
            <w:pPr>
              <w:numPr>
                <w:ilvl w:val="0"/>
                <w:numId w:val="1"/>
              </w:numPr>
              <w:ind w:left="283" w:hanging="198"/>
              <w:rPr>
                <w:noProof/>
              </w:rPr>
            </w:pPr>
            <w:r w:rsidRPr="0074125B">
              <w:rPr>
                <w:noProof/>
              </w:rPr>
              <w:t>Tracciare il carico e scarico merci</w:t>
            </w:r>
          </w:p>
          <w:p w:rsidR="0074125B" w:rsidRPr="0074125B" w:rsidRDefault="0074125B" w:rsidP="0074125B">
            <w:pPr>
              <w:numPr>
                <w:ilvl w:val="0"/>
                <w:numId w:val="1"/>
              </w:numPr>
              <w:ind w:left="283" w:hanging="198"/>
              <w:rPr>
                <w:noProof/>
              </w:rPr>
            </w:pPr>
            <w:r w:rsidRPr="0074125B">
              <w:rPr>
                <w:noProof/>
              </w:rPr>
              <w:t>Gesitre i contrattempi e gli imprevisti</w:t>
            </w:r>
          </w:p>
          <w:p w:rsidR="0074125B" w:rsidRPr="0074125B" w:rsidRDefault="0074125B" w:rsidP="0074125B">
            <w:pPr>
              <w:numPr>
                <w:ilvl w:val="0"/>
                <w:numId w:val="1"/>
              </w:numPr>
              <w:ind w:left="283" w:hanging="198"/>
              <w:rPr>
                <w:noProof/>
              </w:rPr>
            </w:pPr>
            <w:r w:rsidRPr="0074125B">
              <w:rPr>
                <w:noProof/>
              </w:rPr>
              <w:t>Riorganizzare il piano delle consegne</w:t>
            </w:r>
          </w:p>
          <w:p w:rsidR="0074125B" w:rsidRPr="0074125B" w:rsidRDefault="0074125B" w:rsidP="0074125B">
            <w:pPr>
              <w:numPr>
                <w:ilvl w:val="0"/>
                <w:numId w:val="1"/>
              </w:numPr>
              <w:ind w:left="283" w:hanging="198"/>
              <w:rPr>
                <w:noProof/>
              </w:rPr>
            </w:pPr>
            <w:r w:rsidRPr="0074125B">
              <w:rPr>
                <w:noProof/>
              </w:rPr>
              <w:t>Gestire emergenze in caso di incidente stradale</w:t>
            </w:r>
          </w:p>
          <w:p w:rsidR="0074125B" w:rsidRPr="0074125B" w:rsidRDefault="0074125B" w:rsidP="0074125B">
            <w:pPr>
              <w:ind w:left="57"/>
              <w:rPr>
                <w:noProof/>
                <w:sz w:val="10"/>
              </w:rPr>
            </w:pPr>
          </w:p>
        </w:tc>
      </w:tr>
    </w:tbl>
    <w:p w:rsidR="00C655AA" w:rsidRDefault="00C655AA" w:rsidP="00C655AA">
      <w:pPr>
        <w:pStyle w:val="DOC-Spaziatura"/>
      </w:pPr>
    </w:p>
    <w:p w:rsidR="00C655AA" w:rsidRDefault="00C655AA" w:rsidP="00DB1BFA">
      <w:pPr>
        <w:pStyle w:val="DOC-Spaziatura"/>
      </w:pPr>
    </w:p>
    <w:p w:rsidR="00C96620" w:rsidRDefault="00377FBB"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r>
        <w:br w:type="page"/>
      </w:r>
    </w:p>
    <w:p w:rsidR="00ED78CE" w:rsidRPr="00770346" w:rsidRDefault="00194CC2" w:rsidP="00194CC2">
      <w:pPr>
        <w:pStyle w:val="DOC-TitoloSezione"/>
      </w:pPr>
      <w:bookmarkStart w:id="13" w:name="_Toc1985271"/>
      <w:r>
        <w:t>Sezione 1.3 - MATRICE DI CORRELAZIONE</w:t>
      </w:r>
      <w:r w:rsidR="00ED78CE">
        <w:t xml:space="preserve"> QPR-ADA</w:t>
      </w:r>
      <w:bookmarkEnd w:id="13"/>
    </w:p>
    <w:p w:rsidR="00ED78CE" w:rsidRPr="002E4E81" w:rsidRDefault="00ED78CE" w:rsidP="00ED78CE">
      <w:pPr>
        <w:pStyle w:val="DOC-Testo"/>
      </w:pPr>
      <w:r>
        <w:t>La matrice riporta le correlazioni esistenti tra i QPR (i cui codici sono riportati in verticale nelle intestazioni della tabella) e le ADA descritte nella sezione precedente (elencate con codice e titolo nella pa</w:t>
      </w:r>
      <w:r w:rsidR="00FB688C">
        <w:t>r</w:t>
      </w:r>
      <w:r>
        <w:t>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Pr>
        <w:pStyle w:val="DOC-Testo"/>
      </w:pPr>
    </w:p>
    <w:p w:rsidR="00A758AD" w:rsidRDefault="006B34B0" w:rsidP="00C45997">
      <w:r w:rsidRPr="006B34B0">
        <w:rPr>
          <w:noProof/>
          <w:lang w:eastAsia="it-IT"/>
        </w:rPr>
        <w:drawing>
          <wp:inline distT="0" distB="0" distL="0" distR="0">
            <wp:extent cx="7391400" cy="3248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91400" cy="3248025"/>
                    </a:xfrm>
                    <a:prstGeom prst="rect">
                      <a:avLst/>
                    </a:prstGeom>
                    <a:noFill/>
                    <a:ln>
                      <a:noFill/>
                    </a:ln>
                  </pic:spPr>
                </pic:pic>
              </a:graphicData>
            </a:graphic>
          </wp:inline>
        </w:drawing>
      </w:r>
    </w:p>
    <w:p w:rsidR="006B34B0" w:rsidRDefault="006B34B0"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4" w:name="_Toc406417798"/>
      <w:bookmarkStart w:id="15" w:name="_Toc1985272"/>
      <w:r>
        <w:t>Sezione 1.</w:t>
      </w:r>
      <w:r w:rsidR="00194CC2">
        <w:t>4</w:t>
      </w:r>
      <w:r w:rsidR="007F6FDD">
        <w:t xml:space="preserve"> - SCHEDE DELLE SITUAZIONI TIPO (SST)</w:t>
      </w:r>
      <w:bookmarkEnd w:id="14"/>
      <w:bookmarkEnd w:id="15"/>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4A2157" w:rsidP="0045696F">
      <w:pPr>
        <w:pStyle w:val="DOC-TitoloSettoreXelenchi"/>
      </w:pPr>
      <w:r w:rsidRPr="004A2157">
        <w:t>SERVIZI POSTALI E DI SPEDIZIONI</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634BD" w:rsidTr="00465634">
        <w:trPr>
          <w:trHeight w:hRule="exact" w:val="340"/>
        </w:trPr>
        <w:tc>
          <w:tcPr>
            <w:tcW w:w="40" w:type="dxa"/>
          </w:tcPr>
          <w:p w:rsidR="005634BD" w:rsidRDefault="005634BD" w:rsidP="0046563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Stato</w:t>
            </w: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SST-SPS-01</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PIANIFICAZIONE DEI SERVIZI DI CONSEGNA E RITIRO DEI COLLI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59264" behindDoc="0" locked="1" layoutInCell="1" allowOverlap="1" wp14:anchorId="5312665E" wp14:editId="03EE1631">
                  <wp:simplePos x="0" y="0"/>
                  <wp:positionH relativeFrom="column">
                    <wp:align>left</wp:align>
                  </wp:positionH>
                  <wp:positionV relativeFrom="line">
                    <wp:posOffset>0</wp:posOffset>
                  </wp:positionV>
                  <wp:extent cx="241300" cy="241300"/>
                  <wp:effectExtent l="0" t="0" r="0" b="0"/>
                  <wp:wrapNone/>
                  <wp:docPr id="638825609" name="Picture"/>
                  <wp:cNvGraphicFramePr/>
                  <a:graphic xmlns:a="http://schemas.openxmlformats.org/drawingml/2006/main">
                    <a:graphicData uri="http://schemas.openxmlformats.org/drawingml/2006/picture">
                      <pic:pic xmlns:pic="http://schemas.openxmlformats.org/drawingml/2006/picture">
                        <pic:nvPicPr>
                          <pic:cNvPr id="63882560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SST-SPS-02</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ASSISTENZA AL CLIENTE PER LE SPEDIZIONI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0288" behindDoc="0" locked="1" layoutInCell="1" allowOverlap="1" wp14:anchorId="5FD61ACF" wp14:editId="33CF5C34">
                  <wp:simplePos x="0" y="0"/>
                  <wp:positionH relativeFrom="column">
                    <wp:align>left</wp:align>
                  </wp:positionH>
                  <wp:positionV relativeFrom="line">
                    <wp:posOffset>0</wp:posOffset>
                  </wp:positionV>
                  <wp:extent cx="241300" cy="241300"/>
                  <wp:effectExtent l="0" t="0" r="0" b="0"/>
                  <wp:wrapNone/>
                  <wp:docPr id="894747792" name="Picture"/>
                  <wp:cNvGraphicFramePr/>
                  <a:graphic xmlns:a="http://schemas.openxmlformats.org/drawingml/2006/main">
                    <a:graphicData uri="http://schemas.openxmlformats.org/drawingml/2006/picture">
                      <pic:pic xmlns:pic="http://schemas.openxmlformats.org/drawingml/2006/picture">
                        <pic:nvPicPr>
                          <pic:cNvPr id="89474779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SST-SPS-03</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GESTIONE IN MAGAZZINO DEI COLLI DA SPEDIRE</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1312" behindDoc="0" locked="1" layoutInCell="1" allowOverlap="1" wp14:anchorId="35110B09" wp14:editId="69E1316F">
                  <wp:simplePos x="0" y="0"/>
                  <wp:positionH relativeFrom="column">
                    <wp:align>left</wp:align>
                  </wp:positionH>
                  <wp:positionV relativeFrom="line">
                    <wp:posOffset>0</wp:posOffset>
                  </wp:positionV>
                  <wp:extent cx="241300" cy="241300"/>
                  <wp:effectExtent l="0" t="0" r="0" b="0"/>
                  <wp:wrapNone/>
                  <wp:docPr id="1132631330" name="Picture"/>
                  <wp:cNvGraphicFramePr/>
                  <a:graphic xmlns:a="http://schemas.openxmlformats.org/drawingml/2006/main">
                    <a:graphicData uri="http://schemas.openxmlformats.org/drawingml/2006/picture">
                      <pic:pic xmlns:pic="http://schemas.openxmlformats.org/drawingml/2006/picture">
                        <pic:nvPicPr>
                          <pic:cNvPr id="113263133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SST-SPS-04</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CONSEGNA E RITIRO DEI COLLI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2336" behindDoc="0" locked="1" layoutInCell="1" allowOverlap="1" wp14:anchorId="7F324F01" wp14:editId="480DD7D8">
                  <wp:simplePos x="0" y="0"/>
                  <wp:positionH relativeFrom="column">
                    <wp:align>left</wp:align>
                  </wp:positionH>
                  <wp:positionV relativeFrom="line">
                    <wp:posOffset>0</wp:posOffset>
                  </wp:positionV>
                  <wp:extent cx="241300" cy="241300"/>
                  <wp:effectExtent l="0" t="0" r="0" b="0"/>
                  <wp:wrapNone/>
                  <wp:docPr id="1052530658" name="Picture"/>
                  <wp:cNvGraphicFramePr/>
                  <a:graphic xmlns:a="http://schemas.openxmlformats.org/drawingml/2006/main">
                    <a:graphicData uri="http://schemas.openxmlformats.org/drawingml/2006/picture">
                      <pic:pic xmlns:pic="http://schemas.openxmlformats.org/drawingml/2006/picture">
                        <pic:nvPicPr>
                          <pic:cNvPr id="105253065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16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Mar>
              <w:top w:w="0" w:type="dxa"/>
              <w:left w:w="60" w:type="dxa"/>
              <w:bottom w:w="0" w:type="dxa"/>
              <w:right w:w="0" w:type="dxa"/>
            </w:tcMar>
            <w:vAlign w:val="center"/>
          </w:tcPr>
          <w:p w:rsidR="005634BD" w:rsidRDefault="005634BD" w:rsidP="00465634">
            <w:r>
              <w:rPr>
                <w:rFonts w:cs="Calibri"/>
                <w:color w:val="000000"/>
                <w:sz w:val="16"/>
              </w:rPr>
              <w:t>Legenda:</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3360" behindDoc="0" locked="1" layoutInCell="1" allowOverlap="1" wp14:anchorId="561E4452" wp14:editId="622FE93C">
                  <wp:simplePos x="0" y="0"/>
                  <wp:positionH relativeFrom="column">
                    <wp:align>left</wp:align>
                  </wp:positionH>
                  <wp:positionV relativeFrom="line">
                    <wp:posOffset>0</wp:posOffset>
                  </wp:positionV>
                  <wp:extent cx="190500" cy="190500"/>
                  <wp:effectExtent l="0" t="0" r="0" b="0"/>
                  <wp:wrapNone/>
                  <wp:docPr id="838296649" name="Picture"/>
                  <wp:cNvGraphicFramePr/>
                  <a:graphic xmlns:a="http://schemas.openxmlformats.org/drawingml/2006/main">
                    <a:graphicData uri="http://schemas.openxmlformats.org/drawingml/2006/picture">
                      <pic:pic xmlns:pic="http://schemas.openxmlformats.org/drawingml/2006/picture">
                        <pic:nvPicPr>
                          <pic:cNvPr id="838296649"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634BD" w:rsidRDefault="005634BD" w:rsidP="00465634">
            <w:r>
              <w:rPr>
                <w:rFonts w:cs="Calibri"/>
                <w:color w:val="000000"/>
                <w:sz w:val="16"/>
              </w:rPr>
              <w:t>= Scheda presente nel repertorio</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4384" behindDoc="0" locked="1" layoutInCell="1" allowOverlap="1" wp14:anchorId="63138EC4" wp14:editId="0058EB98">
                  <wp:simplePos x="0" y="0"/>
                  <wp:positionH relativeFrom="column">
                    <wp:align>left</wp:align>
                  </wp:positionH>
                  <wp:positionV relativeFrom="line">
                    <wp:posOffset>0</wp:posOffset>
                  </wp:positionV>
                  <wp:extent cx="190500" cy="190500"/>
                  <wp:effectExtent l="0" t="0" r="0" b="0"/>
                  <wp:wrapNone/>
                  <wp:docPr id="1604562800" name="Picture"/>
                  <wp:cNvGraphicFramePr/>
                  <a:graphic xmlns:a="http://schemas.openxmlformats.org/drawingml/2006/main">
                    <a:graphicData uri="http://schemas.openxmlformats.org/drawingml/2006/picture">
                      <pic:pic xmlns:pic="http://schemas.openxmlformats.org/drawingml/2006/picture">
                        <pic:nvPicPr>
                          <pic:cNvPr id="1604562800"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634BD" w:rsidRDefault="005634BD" w:rsidP="00465634">
            <w:r>
              <w:rPr>
                <w:rFonts w:cs="Calibri"/>
                <w:color w:val="000000"/>
                <w:sz w:val="16"/>
              </w:rPr>
              <w:t>= Scheda in corso di elaborazione</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bl>
    <w:p w:rsidR="005634BD" w:rsidRDefault="005634BD" w:rsidP="005634BD"/>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88778F" w:rsidP="00235BE1">
      <w:pPr>
        <w:tabs>
          <w:tab w:val="left" w:pos="4266"/>
        </w:tabs>
        <w:jc w:val="center"/>
      </w:pPr>
      <w:r w:rsidRPr="0088778F">
        <w:rPr>
          <w:noProof/>
          <w:lang w:eastAsia="it-IT"/>
        </w:rPr>
        <w:drawing>
          <wp:inline distT="0" distB="0" distL="0" distR="0">
            <wp:extent cx="8640000" cy="6116142"/>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Pr="0088778F">
        <w:t xml:space="preserve"> </w:t>
      </w:r>
      <w:r w:rsidRPr="0088778F">
        <w:rPr>
          <w:noProof/>
          <w:lang w:eastAsia="it-IT"/>
        </w:rPr>
        <w:drawing>
          <wp:inline distT="0" distB="0" distL="0" distR="0">
            <wp:extent cx="8640000" cy="6116142"/>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Pr="0088778F">
        <w:t xml:space="preserve"> </w:t>
      </w:r>
      <w:bookmarkStart w:id="16" w:name="_GoBack"/>
      <w:r w:rsidRPr="0088778F">
        <w:rPr>
          <w:noProof/>
          <w:lang w:eastAsia="it-IT"/>
        </w:rPr>
        <w:drawing>
          <wp:inline distT="0" distB="0" distL="0" distR="0">
            <wp:extent cx="8640000" cy="6116142"/>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bookmarkEnd w:id="16"/>
      <w:r w:rsidRPr="0088778F">
        <w:t xml:space="preserve"> </w:t>
      </w:r>
      <w:r w:rsidRPr="0088778F">
        <w:rPr>
          <w:noProof/>
          <w:lang w:eastAsia="it-IT"/>
        </w:rPr>
        <w:drawing>
          <wp:inline distT="0" distB="0" distL="0" distR="0">
            <wp:extent cx="8640000" cy="6116142"/>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008D6B31" w:rsidRPr="008D6B31">
        <w:t xml:space="preserve">  </w:t>
      </w:r>
    </w:p>
    <w:p w:rsidR="00301090" w:rsidRDefault="00301090" w:rsidP="008D6B31">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sectPr w:rsidR="00FD5764" w:rsidSect="001522F9">
      <w:headerReference w:type="default" r:id="rId30"/>
      <w:footerReference w:type="default" r:id="rId3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69" w:rsidRDefault="00517B69" w:rsidP="00470D16">
      <w:r>
        <w:separator/>
      </w:r>
    </w:p>
  </w:endnote>
  <w:endnote w:type="continuationSeparator" w:id="0">
    <w:p w:rsidR="00517B69" w:rsidRDefault="00517B69"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A64A0">
      <w:rPr>
        <w:noProof/>
      </w:rPr>
      <w:t>22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C22F32" w:rsidRDefault="00C655AA" w:rsidP="00C22F32">
    <w:pPr>
      <w:pStyle w:val="Copertina-TestoCentrato"/>
      <w:tabs>
        <w:tab w:val="center" w:pos="4820"/>
        <w:tab w:val="right" w:pos="9639"/>
      </w:tabs>
      <w:jc w:val="left"/>
    </w:pPr>
    <w:r>
      <w:tab/>
    </w:r>
    <w:r w:rsidR="005634BD">
      <w:t>Gennaio</w:t>
    </w:r>
    <w:r w:rsidR="00BF78A0">
      <w:t xml:space="preserve"> </w:t>
    </w:r>
    <w:r>
      <w:t>20</w:t>
    </w:r>
    <w:r w:rsidR="005634BD">
      <w:t>20</w:t>
    </w:r>
    <w:r>
      <w:tab/>
    </w:r>
    <w:r w:rsidRPr="0011052C">
      <w:rPr>
        <w:sz w:val="20"/>
        <w:szCs w:val="20"/>
      </w:rPr>
      <w:t>(versione 1.</w:t>
    </w:r>
    <w:r w:rsidR="005634BD">
      <w:rPr>
        <w:sz w:val="20"/>
        <w:szCs w:val="20"/>
      </w:rPr>
      <w:t>2</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A64A0">
      <w:rPr>
        <w:noProof/>
      </w:rPr>
      <w:t>23</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69" w:rsidRDefault="00517B69" w:rsidP="00470D16">
      <w:r>
        <w:separator/>
      </w:r>
    </w:p>
  </w:footnote>
  <w:footnote w:type="continuationSeparator" w:id="0">
    <w:p w:rsidR="00517B69" w:rsidRDefault="00517B69" w:rsidP="00470D16">
      <w:r>
        <w:continuationSeparator/>
      </w:r>
    </w:p>
  </w:footnote>
  <w:footnote w:id="1">
    <w:p w:rsidR="00C655AA" w:rsidRDefault="00C655AA"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655AA" w:rsidRDefault="00C655AA"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655AA" w:rsidRDefault="00C655AA"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Default="00C655AA"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BB"/>
    <w:multiLevelType w:val="hybridMultilevel"/>
    <w:tmpl w:val="F76A4200"/>
    <w:lvl w:ilvl="0" w:tplc="04100001">
      <w:start w:val="1"/>
      <w:numFmt w:val="bullet"/>
      <w:lvlText w:val=""/>
      <w:lvlJc w:val="left"/>
      <w:pPr>
        <w:ind w:left="869" w:hanging="360"/>
      </w:pPr>
      <w:rPr>
        <w:rFonts w:ascii="Symbol" w:hAnsi="Symbol" w:hint="default"/>
      </w:rPr>
    </w:lvl>
    <w:lvl w:ilvl="1" w:tplc="04100003" w:tentative="1">
      <w:start w:val="1"/>
      <w:numFmt w:val="bullet"/>
      <w:lvlText w:val="o"/>
      <w:lvlJc w:val="left"/>
      <w:pPr>
        <w:ind w:left="1589" w:hanging="360"/>
      </w:pPr>
      <w:rPr>
        <w:rFonts w:ascii="Courier New" w:hAnsi="Courier New" w:cs="Courier New" w:hint="default"/>
      </w:rPr>
    </w:lvl>
    <w:lvl w:ilvl="2" w:tplc="04100005" w:tentative="1">
      <w:start w:val="1"/>
      <w:numFmt w:val="bullet"/>
      <w:lvlText w:val=""/>
      <w:lvlJc w:val="left"/>
      <w:pPr>
        <w:ind w:left="2309" w:hanging="360"/>
      </w:pPr>
      <w:rPr>
        <w:rFonts w:ascii="Wingdings" w:hAnsi="Wingdings" w:hint="default"/>
      </w:rPr>
    </w:lvl>
    <w:lvl w:ilvl="3" w:tplc="04100001" w:tentative="1">
      <w:start w:val="1"/>
      <w:numFmt w:val="bullet"/>
      <w:lvlText w:val=""/>
      <w:lvlJc w:val="left"/>
      <w:pPr>
        <w:ind w:left="3029" w:hanging="360"/>
      </w:pPr>
      <w:rPr>
        <w:rFonts w:ascii="Symbol" w:hAnsi="Symbol" w:hint="default"/>
      </w:rPr>
    </w:lvl>
    <w:lvl w:ilvl="4" w:tplc="04100003" w:tentative="1">
      <w:start w:val="1"/>
      <w:numFmt w:val="bullet"/>
      <w:lvlText w:val="o"/>
      <w:lvlJc w:val="left"/>
      <w:pPr>
        <w:ind w:left="3749" w:hanging="360"/>
      </w:pPr>
      <w:rPr>
        <w:rFonts w:ascii="Courier New" w:hAnsi="Courier New" w:cs="Courier New" w:hint="default"/>
      </w:rPr>
    </w:lvl>
    <w:lvl w:ilvl="5" w:tplc="04100005" w:tentative="1">
      <w:start w:val="1"/>
      <w:numFmt w:val="bullet"/>
      <w:lvlText w:val=""/>
      <w:lvlJc w:val="left"/>
      <w:pPr>
        <w:ind w:left="4469" w:hanging="360"/>
      </w:pPr>
      <w:rPr>
        <w:rFonts w:ascii="Wingdings" w:hAnsi="Wingdings" w:hint="default"/>
      </w:rPr>
    </w:lvl>
    <w:lvl w:ilvl="6" w:tplc="04100001" w:tentative="1">
      <w:start w:val="1"/>
      <w:numFmt w:val="bullet"/>
      <w:lvlText w:val=""/>
      <w:lvlJc w:val="left"/>
      <w:pPr>
        <w:ind w:left="5189" w:hanging="360"/>
      </w:pPr>
      <w:rPr>
        <w:rFonts w:ascii="Symbol" w:hAnsi="Symbol" w:hint="default"/>
      </w:rPr>
    </w:lvl>
    <w:lvl w:ilvl="7" w:tplc="04100003" w:tentative="1">
      <w:start w:val="1"/>
      <w:numFmt w:val="bullet"/>
      <w:lvlText w:val="o"/>
      <w:lvlJc w:val="left"/>
      <w:pPr>
        <w:ind w:left="5909" w:hanging="360"/>
      </w:pPr>
      <w:rPr>
        <w:rFonts w:ascii="Courier New" w:hAnsi="Courier New" w:cs="Courier New" w:hint="default"/>
      </w:rPr>
    </w:lvl>
    <w:lvl w:ilvl="8" w:tplc="04100005" w:tentative="1">
      <w:start w:val="1"/>
      <w:numFmt w:val="bullet"/>
      <w:lvlText w:val=""/>
      <w:lvlJc w:val="left"/>
      <w:pPr>
        <w:ind w:left="6629" w:hanging="360"/>
      </w:pPr>
      <w:rPr>
        <w:rFonts w:ascii="Wingdings" w:hAnsi="Wingdings" w:hint="default"/>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F76CFE"/>
    <w:multiLevelType w:val="hybridMultilevel"/>
    <w:tmpl w:val="3DEA848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3"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0E4110"/>
    <w:multiLevelType w:val="hybridMultilevel"/>
    <w:tmpl w:val="D5D84232"/>
    <w:lvl w:ilvl="0" w:tplc="0AF482E0">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4"/>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17"/>
  </w:num>
  <w:num w:numId="12">
    <w:abstractNumId w:val="10"/>
  </w:num>
  <w:num w:numId="13">
    <w:abstractNumId w:val="18"/>
  </w:num>
  <w:num w:numId="14">
    <w:abstractNumId w:val="9"/>
  </w:num>
  <w:num w:numId="15">
    <w:abstractNumId w:val="16"/>
  </w:num>
  <w:num w:numId="16">
    <w:abstractNumId w:val="15"/>
  </w:num>
  <w:num w:numId="17">
    <w:abstractNumId w:val="13"/>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2565"/>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4CC2"/>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86653"/>
    <w:rsid w:val="00291706"/>
    <w:rsid w:val="00291E43"/>
    <w:rsid w:val="00292586"/>
    <w:rsid w:val="002A08FF"/>
    <w:rsid w:val="002A1D5D"/>
    <w:rsid w:val="002A242E"/>
    <w:rsid w:val="002A550D"/>
    <w:rsid w:val="002A64A0"/>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2157"/>
    <w:rsid w:val="004A6362"/>
    <w:rsid w:val="004B1420"/>
    <w:rsid w:val="004B4F71"/>
    <w:rsid w:val="004C0579"/>
    <w:rsid w:val="004C2537"/>
    <w:rsid w:val="004C4195"/>
    <w:rsid w:val="004C7386"/>
    <w:rsid w:val="004D42CD"/>
    <w:rsid w:val="004E25F6"/>
    <w:rsid w:val="004E3104"/>
    <w:rsid w:val="004E3E25"/>
    <w:rsid w:val="004E6C40"/>
    <w:rsid w:val="004F02DA"/>
    <w:rsid w:val="004F0E8D"/>
    <w:rsid w:val="004F3CD7"/>
    <w:rsid w:val="00510DD7"/>
    <w:rsid w:val="00511E33"/>
    <w:rsid w:val="00512999"/>
    <w:rsid w:val="005130AA"/>
    <w:rsid w:val="00517B69"/>
    <w:rsid w:val="0052020E"/>
    <w:rsid w:val="00521D4B"/>
    <w:rsid w:val="005239A6"/>
    <w:rsid w:val="00527156"/>
    <w:rsid w:val="00534135"/>
    <w:rsid w:val="00537976"/>
    <w:rsid w:val="00542FF9"/>
    <w:rsid w:val="00545168"/>
    <w:rsid w:val="005500A0"/>
    <w:rsid w:val="00551ED2"/>
    <w:rsid w:val="00552032"/>
    <w:rsid w:val="005634BD"/>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2C13"/>
    <w:rsid w:val="00693F2B"/>
    <w:rsid w:val="00696E8F"/>
    <w:rsid w:val="0069791D"/>
    <w:rsid w:val="006A11E8"/>
    <w:rsid w:val="006A76D2"/>
    <w:rsid w:val="006B0291"/>
    <w:rsid w:val="006B1FFC"/>
    <w:rsid w:val="006B2060"/>
    <w:rsid w:val="006B34B0"/>
    <w:rsid w:val="006B5B24"/>
    <w:rsid w:val="006B5BE5"/>
    <w:rsid w:val="006C14C7"/>
    <w:rsid w:val="006C28D9"/>
    <w:rsid w:val="006C68A5"/>
    <w:rsid w:val="006D4158"/>
    <w:rsid w:val="006D5322"/>
    <w:rsid w:val="006E0AAD"/>
    <w:rsid w:val="006E4D4C"/>
    <w:rsid w:val="006E6299"/>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125B"/>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550"/>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8778F"/>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1B3A"/>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5C72"/>
    <w:rsid w:val="00BD43A8"/>
    <w:rsid w:val="00BD6677"/>
    <w:rsid w:val="00BD7C11"/>
    <w:rsid w:val="00BE0710"/>
    <w:rsid w:val="00BE4BA6"/>
    <w:rsid w:val="00BF4834"/>
    <w:rsid w:val="00BF6436"/>
    <w:rsid w:val="00BF78A0"/>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655AA"/>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1CDD"/>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70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C655AA"/>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C419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C655AA"/>
    <w:pPr>
      <w:suppressAutoHyphens/>
      <w:jc w:val="center"/>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C419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C655AA"/>
    <w:rPr>
      <w:b/>
      <w:lang w:eastAsia="en-US"/>
    </w:rPr>
  </w:style>
  <w:style w:type="paragraph" w:customStyle="1" w:styleId="QPR-LivelloEQF">
    <w:name w:val="QPR-LivelloEQF"/>
    <w:qFormat/>
    <w:rsid w:val="00C655AA"/>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E629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QPR-Versione">
    <w:name w:val="QPR-Versione"/>
    <w:basedOn w:val="QPR-Codice"/>
    <w:qFormat/>
    <w:rsid w:val="00C655AA"/>
    <w:pPr>
      <w:jc w:val="right"/>
    </w:pPr>
    <w:rPr>
      <w:noProof/>
      <w:sz w:val="18"/>
    </w:rPr>
  </w:style>
  <w:style w:type="paragraph" w:customStyle="1" w:styleId="QPR-ChiusuraConAbi">
    <w:name w:val="QPR-ChiusuraConAbi"/>
    <w:basedOn w:val="QPR-ConoscenzeAbilit"/>
    <w:qFormat/>
    <w:rsid w:val="00C655AA"/>
    <w:pPr>
      <w:numPr>
        <w:numId w:val="0"/>
      </w:numPr>
      <w:ind w:left="57"/>
    </w:pPr>
    <w:rPr>
      <w:noProof/>
      <w:sz w:val="10"/>
    </w:rPr>
  </w:style>
  <w:style w:type="paragraph" w:customStyle="1" w:styleId="ADA-Chiusura">
    <w:name w:val="ADA-Chiusura"/>
    <w:qFormat/>
    <w:rsid w:val="00692C13"/>
    <w:pPr>
      <w:ind w:left="130"/>
    </w:pPr>
    <w:rPr>
      <w:noProof/>
      <w:sz w:val="10"/>
      <w:lang w:eastAsia="en-US"/>
    </w:rPr>
  </w:style>
  <w:style w:type="paragraph" w:customStyle="1" w:styleId="EMPTYCELLSTYLE">
    <w:name w:val="EMPTY_CELL_STYLE"/>
    <w:qFormat/>
    <w:rsid w:val="006E629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B63E-D943-4CC0-8DEB-9B719900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23</Pages>
  <Words>4739</Words>
  <Characters>27016</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31692</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63</cp:revision>
  <cp:lastPrinted>2020-01-30T10:51:00Z</cp:lastPrinted>
  <dcterms:created xsi:type="dcterms:W3CDTF">2015-03-31T09:12:00Z</dcterms:created>
  <dcterms:modified xsi:type="dcterms:W3CDTF">2020-01-30T10:51:00Z</dcterms:modified>
</cp:coreProperties>
</file>