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CA" w:rsidRPr="00786882" w:rsidRDefault="00BB33CA" w:rsidP="00BB33CA">
      <w:pPr>
        <w:rPr>
          <w:rFonts w:ascii="DecimaWE Rg" w:hAnsi="DecimaWE Rg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3CA" w:rsidRPr="005B4EF4" w:rsidTr="005C1635">
        <w:tc>
          <w:tcPr>
            <w:tcW w:w="9778" w:type="dxa"/>
            <w:shd w:val="clear" w:color="auto" w:fill="auto"/>
          </w:tcPr>
          <w:p w:rsidR="00BB33CA" w:rsidRPr="0061755C" w:rsidRDefault="00BB33CA" w:rsidP="005C1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</w:rPr>
            </w:pPr>
          </w:p>
          <w:p w:rsidR="00BB33CA" w:rsidRDefault="00BB33CA" w:rsidP="005C1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  <w:sz w:val="32"/>
                <w:szCs w:val="32"/>
              </w:rPr>
            </w:pPr>
            <w:r w:rsidRPr="007C1D4A">
              <w:rPr>
                <w:rFonts w:ascii="DecimaWE Rg" w:hAnsi="DecimaWE Rg"/>
                <w:b/>
                <w:sz w:val="28"/>
                <w:szCs w:val="28"/>
              </w:rPr>
              <w:t xml:space="preserve">ALLEGATO / </w:t>
            </w:r>
            <w:r w:rsidRPr="007C1D4A">
              <w:rPr>
                <w:rFonts w:ascii="DecimaWE Rg" w:hAnsi="DecimaWE Rg"/>
                <w:b/>
                <w:i/>
                <w:sz w:val="28"/>
                <w:szCs w:val="28"/>
              </w:rPr>
              <w:t>PRILOGA</w:t>
            </w:r>
            <w:r w:rsidRPr="0061755C">
              <w:rPr>
                <w:rFonts w:ascii="DecimaWE Rg" w:hAnsi="DecimaWE Rg"/>
                <w:b/>
              </w:rPr>
              <w:t xml:space="preserve"> </w:t>
            </w:r>
            <w:r w:rsidR="00DF0096">
              <w:rPr>
                <w:rFonts w:ascii="DecimaWE Rg" w:hAnsi="DecimaWE Rg"/>
                <w:b/>
                <w:sz w:val="32"/>
                <w:szCs w:val="32"/>
              </w:rPr>
              <w:t>A2</w:t>
            </w:r>
          </w:p>
          <w:p w:rsidR="00BD41A2" w:rsidRPr="0061755C" w:rsidRDefault="00BD41A2" w:rsidP="005C1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/>
                <w:b/>
              </w:rPr>
            </w:pPr>
          </w:p>
          <w:p w:rsidR="00D9107D" w:rsidRPr="008D589D" w:rsidRDefault="00D9107D" w:rsidP="00D9107D">
            <w:pPr>
              <w:pStyle w:val="Paragrafoelenco"/>
              <w:ind w:left="0"/>
              <w:jc w:val="both"/>
              <w:rPr>
                <w:rFonts w:ascii="DecimaWE Rg" w:hAnsi="DecimaWE Rg"/>
                <w:sz w:val="14"/>
                <w:szCs w:val="14"/>
              </w:rPr>
            </w:pPr>
            <w:r w:rsidRPr="008D589D">
              <w:rPr>
                <w:rFonts w:ascii="DecimaWE Rg" w:hAnsi="DecimaWE Rg"/>
                <w:sz w:val="14"/>
                <w:szCs w:val="14"/>
                <w:lang w:val="sl-SI"/>
              </w:rPr>
              <w:t>D</w:t>
            </w:r>
            <w:r w:rsidRPr="008D589D">
              <w:rPr>
                <w:rFonts w:ascii="DecimaWE Rg" w:hAnsi="DecimaWE Rg"/>
                <w:sz w:val="14"/>
                <w:szCs w:val="14"/>
              </w:rPr>
              <w:t>a compilare a cura dell’ente proponente, il quale deve essere, ai sensi dell’</w:t>
            </w:r>
            <w:r w:rsidR="002920CD" w:rsidRPr="008D589D">
              <w:rPr>
                <w:rFonts w:ascii="DecimaWE Rg" w:hAnsi="DecimaWE Rg"/>
                <w:sz w:val="14"/>
                <w:szCs w:val="14"/>
              </w:rPr>
              <w:t>art. 8</w:t>
            </w:r>
            <w:r w:rsidRPr="008D589D">
              <w:rPr>
                <w:rFonts w:ascii="DecimaWE Rg" w:hAnsi="DecimaWE Rg"/>
                <w:sz w:val="14"/>
                <w:szCs w:val="14"/>
              </w:rPr>
              <w:t xml:space="preserve">, c. 1, del Regolamento, </w:t>
            </w:r>
            <w:r w:rsidRPr="008D589D">
              <w:rPr>
                <w:rFonts w:ascii="DecimaWE Rg" w:hAnsi="DecimaWE Rg"/>
                <w:i/>
                <w:sz w:val="14"/>
                <w:szCs w:val="14"/>
              </w:rPr>
              <w:t xml:space="preserve">un </w:t>
            </w:r>
            <w:r w:rsidR="002920CD" w:rsidRPr="008D589D">
              <w:rPr>
                <w:rFonts w:ascii="DecimaWE Rg" w:hAnsi="DecimaWE Rg"/>
                <w:b/>
                <w:i/>
                <w:sz w:val="14"/>
                <w:szCs w:val="14"/>
              </w:rPr>
              <w:t xml:space="preserve">ente o organizzazione </w:t>
            </w:r>
            <w:r w:rsidR="002920CD" w:rsidRPr="008D589D">
              <w:rPr>
                <w:rFonts w:ascii="DecimaWE Rg" w:hAnsi="DecimaWE Rg"/>
                <w:i/>
                <w:sz w:val="14"/>
                <w:szCs w:val="14"/>
              </w:rPr>
              <w:t xml:space="preserve"> </w:t>
            </w:r>
            <w:r w:rsidR="002920CD" w:rsidRPr="008D589D">
              <w:rPr>
                <w:rFonts w:ascii="DecimaWE Rg" w:hAnsi="DecimaWE Rg"/>
                <w:b/>
                <w:i/>
                <w:sz w:val="14"/>
                <w:szCs w:val="14"/>
              </w:rPr>
              <w:t>minore</w:t>
            </w:r>
            <w:r w:rsidR="002920CD" w:rsidRPr="008D589D">
              <w:rPr>
                <w:rFonts w:ascii="DecimaWE Rg" w:hAnsi="DecimaWE Rg"/>
                <w:i/>
                <w:sz w:val="14"/>
                <w:szCs w:val="14"/>
              </w:rPr>
              <w:t xml:space="preserve"> della minoranza slovena</w:t>
            </w:r>
            <w:r w:rsidR="00E73054" w:rsidRPr="008D589D">
              <w:rPr>
                <w:rFonts w:ascii="DecimaWE Rg" w:hAnsi="DecimaWE Rg"/>
                <w:i/>
                <w:sz w:val="14"/>
                <w:szCs w:val="14"/>
              </w:rPr>
              <w:t>, iscritto all’Albo delle organizzazioni della minoranza slovena di cui all’art. 5 della L.R. 26/2007,</w:t>
            </w:r>
            <w:r w:rsidR="002920CD" w:rsidRPr="008D589D">
              <w:rPr>
                <w:rFonts w:ascii="DecimaWE Rg" w:hAnsi="DecimaWE Rg"/>
                <w:i/>
                <w:sz w:val="14"/>
                <w:szCs w:val="14"/>
              </w:rPr>
              <w:t xml:space="preserve"> che organizza in maniera prevalente </w:t>
            </w:r>
            <w:r w:rsidR="002920CD" w:rsidRPr="008D589D">
              <w:rPr>
                <w:rFonts w:ascii="DecimaWE Rg" w:hAnsi="DecimaWE Rg"/>
                <w:b/>
                <w:i/>
                <w:sz w:val="14"/>
                <w:szCs w:val="14"/>
              </w:rPr>
              <w:t>attività e servizi educativi</w:t>
            </w:r>
            <w:r w:rsidR="002920CD" w:rsidRPr="008D589D">
              <w:rPr>
                <w:rFonts w:ascii="DecimaWE Rg" w:hAnsi="DecimaWE Rg"/>
                <w:i/>
                <w:sz w:val="14"/>
                <w:szCs w:val="14"/>
              </w:rPr>
              <w:t>, quali il funzionamento di doposcuola e centri estivi in lingua slovena, e promuov</w:t>
            </w:r>
            <w:r w:rsidR="00B572C2" w:rsidRPr="008D589D">
              <w:rPr>
                <w:rFonts w:ascii="DecimaWE Rg" w:hAnsi="DecimaWE Rg"/>
                <w:i/>
                <w:sz w:val="14"/>
                <w:szCs w:val="14"/>
              </w:rPr>
              <w:t>e</w:t>
            </w:r>
            <w:r w:rsidR="002920CD" w:rsidRPr="008D589D">
              <w:rPr>
                <w:rFonts w:ascii="DecimaWE Rg" w:hAnsi="DecimaWE Rg"/>
                <w:i/>
                <w:sz w:val="14"/>
                <w:szCs w:val="14"/>
              </w:rPr>
              <w:t xml:space="preserve"> lo sviluppo degli scambi culturali e delle attività giovanili anche transfrontaliere</w:t>
            </w:r>
            <w:r w:rsidR="005B4EF4" w:rsidRPr="008D589D">
              <w:rPr>
                <w:rFonts w:ascii="DecimaWE Rg" w:hAnsi="DecimaWE Rg"/>
                <w:sz w:val="14"/>
                <w:szCs w:val="14"/>
              </w:rPr>
              <w:t xml:space="preserve"> (</w:t>
            </w:r>
            <w:r w:rsidR="002920CD" w:rsidRPr="008D589D">
              <w:rPr>
                <w:rFonts w:ascii="DecimaWE Rg" w:hAnsi="DecimaWE Rg"/>
                <w:sz w:val="14"/>
                <w:szCs w:val="14"/>
              </w:rPr>
              <w:t>art. 18, c. 9</w:t>
            </w:r>
            <w:r w:rsidRPr="008D589D">
              <w:rPr>
                <w:rFonts w:ascii="DecimaWE Rg" w:hAnsi="DecimaWE Rg"/>
                <w:sz w:val="14"/>
                <w:szCs w:val="14"/>
              </w:rPr>
              <w:t xml:space="preserve">, </w:t>
            </w:r>
            <w:r w:rsidR="005B4EF4" w:rsidRPr="008D589D">
              <w:rPr>
                <w:rFonts w:ascii="DecimaWE Rg" w:hAnsi="DecimaWE Rg"/>
                <w:sz w:val="14"/>
                <w:szCs w:val="14"/>
              </w:rPr>
              <w:t xml:space="preserve">della </w:t>
            </w:r>
            <w:r w:rsidRPr="008D589D">
              <w:rPr>
                <w:rFonts w:ascii="DecimaWE Rg" w:hAnsi="DecimaWE Rg"/>
                <w:sz w:val="14"/>
                <w:szCs w:val="14"/>
              </w:rPr>
              <w:t>L.R. 26/2007</w:t>
            </w:r>
            <w:r w:rsidR="005B4EF4" w:rsidRPr="008D589D">
              <w:rPr>
                <w:rFonts w:ascii="DecimaWE Rg" w:hAnsi="DecimaWE Rg"/>
                <w:sz w:val="14"/>
                <w:szCs w:val="14"/>
              </w:rPr>
              <w:t>).</w:t>
            </w:r>
          </w:p>
          <w:p w:rsidR="00BB33CA" w:rsidRPr="005B4EF4" w:rsidRDefault="00D9107D" w:rsidP="00B651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DecimaWE Rg" w:hAnsi="DecimaWE Rg"/>
                <w:sz w:val="20"/>
                <w:lang w:val="sl-SI"/>
              </w:rPr>
            </w:pPr>
            <w:r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 xml:space="preserve">Preglednico izpolni ustanova </w:t>
            </w:r>
            <w:r w:rsidR="00B6514E"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>predlagateljica</w:t>
            </w:r>
            <w:r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 xml:space="preserve">, ki mora </w:t>
            </w:r>
            <w:r w:rsidR="005B4EF4"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 xml:space="preserve">po prvem odstavku 8. člena Pravilnika </w:t>
            </w:r>
            <w:r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 xml:space="preserve">biti </w:t>
            </w:r>
            <w:r w:rsidR="00B572C2" w:rsidRPr="008D589D">
              <w:rPr>
                <w:rFonts w:ascii="DecimaWE Rg" w:hAnsi="DecimaWE Rg"/>
                <w:b/>
                <w:i/>
                <w:sz w:val="14"/>
                <w:szCs w:val="14"/>
                <w:lang w:val="sl-SI"/>
              </w:rPr>
              <w:t xml:space="preserve">manjša ustanova ali </w:t>
            </w:r>
            <w:r w:rsidR="00E73054" w:rsidRPr="008D589D">
              <w:rPr>
                <w:rFonts w:ascii="DecimaWE Rg" w:hAnsi="DecimaWE Rg"/>
                <w:b/>
                <w:i/>
                <w:sz w:val="14"/>
                <w:szCs w:val="14"/>
                <w:lang w:val="sl-SI"/>
              </w:rPr>
              <w:t>organizacija slovenske manjšine</w:t>
            </w:r>
            <w:r w:rsidR="00E73054"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 xml:space="preserve">, </w:t>
            </w:r>
            <w:r w:rsidR="00FE2C9A"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 xml:space="preserve">vpisana v register iz 5. člena D.Z. št. 26/2007, katere delovanje zajema pretežno </w:t>
            </w:r>
            <w:r w:rsidR="00FE2C9A" w:rsidRPr="008D589D">
              <w:rPr>
                <w:rFonts w:ascii="DecimaWE Rg" w:hAnsi="DecimaWE Rg"/>
                <w:b/>
                <w:i/>
                <w:sz w:val="14"/>
                <w:szCs w:val="14"/>
                <w:lang w:val="sl-SI"/>
              </w:rPr>
              <w:t>vzgojno dejavnost in vzgojne storitve</w:t>
            </w:r>
            <w:r w:rsidR="00FE2C9A"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>, kakršne so na primer popoldansko varstvo otrok in poletna središča v slovenskem jeziku, ter spodbujanje kulturnih izmenjav in mladinskih dejavnosti tudi na čezmejni ravni</w:t>
            </w:r>
            <w:r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 xml:space="preserve"> </w:t>
            </w:r>
            <w:r w:rsidR="005B4EF4"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>(9. odst.</w:t>
            </w:r>
            <w:r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 xml:space="preserve"> 18. čl</w:t>
            </w:r>
            <w:r w:rsidR="001D5F89" w:rsidRPr="008D589D">
              <w:rPr>
                <w:rFonts w:ascii="DecimaWE Rg" w:hAnsi="DecimaWE Rg"/>
                <w:i/>
                <w:sz w:val="14"/>
                <w:szCs w:val="14"/>
                <w:lang w:val="sl-SI"/>
              </w:rPr>
              <w:t>. D.Z. št. 26/2007).</w:t>
            </w:r>
          </w:p>
        </w:tc>
      </w:tr>
    </w:tbl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57F83" w:rsidTr="00757F83">
        <w:tc>
          <w:tcPr>
            <w:tcW w:w="4889" w:type="dxa"/>
          </w:tcPr>
          <w:p w:rsidR="00757F83" w:rsidRPr="00787E5E" w:rsidRDefault="00757F83" w:rsidP="00757F83">
            <w:pPr>
              <w:spacing w:before="60"/>
              <w:jc w:val="both"/>
              <w:rPr>
                <w:rFonts w:ascii="DecimaWE Rg" w:hAnsi="DecimaWE Rg"/>
                <w:b/>
                <w:color w:val="000000"/>
                <w:sz w:val="14"/>
                <w:szCs w:val="14"/>
              </w:rPr>
            </w:pPr>
            <w:r w:rsidRPr="00787E5E">
              <w:rPr>
                <w:rFonts w:ascii="DecimaWE Rg" w:hAnsi="DecimaWE Rg"/>
                <w:b/>
                <w:color w:val="000000"/>
                <w:sz w:val="14"/>
                <w:szCs w:val="14"/>
              </w:rPr>
              <w:t>Riferimento normativo</w:t>
            </w:r>
          </w:p>
        </w:tc>
        <w:tc>
          <w:tcPr>
            <w:tcW w:w="4889" w:type="dxa"/>
          </w:tcPr>
          <w:p w:rsidR="00757F83" w:rsidRPr="00787E5E" w:rsidRDefault="00757F83" w:rsidP="00757F83">
            <w:pPr>
              <w:spacing w:before="60"/>
              <w:jc w:val="both"/>
              <w:rPr>
                <w:rFonts w:ascii="DecimaWE Rg" w:hAnsi="DecimaWE Rg"/>
                <w:b/>
                <w:i/>
                <w:color w:val="000000"/>
                <w:sz w:val="14"/>
                <w:szCs w:val="14"/>
                <w:lang w:val="sl-SI"/>
              </w:rPr>
            </w:pPr>
            <w:r w:rsidRPr="00787E5E">
              <w:rPr>
                <w:rFonts w:ascii="DecimaWE Rg" w:hAnsi="DecimaWE Rg"/>
                <w:b/>
                <w:i/>
                <w:color w:val="000000"/>
                <w:sz w:val="14"/>
                <w:szCs w:val="14"/>
                <w:lang w:val="sl-SI"/>
              </w:rPr>
              <w:t>Pravna podlaga</w:t>
            </w:r>
          </w:p>
        </w:tc>
      </w:tr>
      <w:tr w:rsidR="00757F83" w:rsidTr="00757F83">
        <w:tc>
          <w:tcPr>
            <w:tcW w:w="4889" w:type="dxa"/>
          </w:tcPr>
          <w:p w:rsidR="00757F83" w:rsidRPr="003C7754" w:rsidRDefault="00757F83" w:rsidP="00F92C12">
            <w:pPr>
              <w:spacing w:before="60"/>
              <w:jc w:val="both"/>
              <w:rPr>
                <w:rFonts w:ascii="DecimaWE Rg" w:hAnsi="DecimaWE Rg"/>
                <w:color w:val="000000"/>
                <w:sz w:val="14"/>
                <w:szCs w:val="14"/>
              </w:rPr>
            </w:pPr>
            <w:r w:rsidRPr="003C7754">
              <w:rPr>
                <w:rFonts w:ascii="DecimaWE Rg" w:hAnsi="DecimaWE Rg"/>
                <w:color w:val="000000"/>
                <w:sz w:val="14"/>
                <w:szCs w:val="14"/>
              </w:rPr>
              <w:t xml:space="preserve">Regolamento per la concessione dei contributi a favore di enti e organizzazioni della minoranza linguistica slovena, di cui all’articolo 18, comma 12, della legge regionale 16 novembre 2007, n. 26 (Norme regionali per la tutela della minoranza linguistica slovena), emanato con </w:t>
            </w:r>
            <w:r w:rsidR="00501FBD" w:rsidRPr="003C7754">
              <w:rPr>
                <w:rFonts w:ascii="DecimaWE Rg" w:hAnsi="DecimaWE Rg"/>
                <w:color w:val="000000"/>
                <w:sz w:val="14"/>
                <w:szCs w:val="14"/>
              </w:rPr>
              <w:t xml:space="preserve">DPReg. 246 del 25/11/2015, </w:t>
            </w:r>
            <w:r w:rsidRPr="003C7754">
              <w:rPr>
                <w:rFonts w:ascii="DecimaWE Rg" w:hAnsi="DecimaWE Rg"/>
                <w:color w:val="000000"/>
                <w:sz w:val="14"/>
                <w:szCs w:val="14"/>
              </w:rPr>
              <w:t>qui di seguito denominato Regolamento.</w:t>
            </w:r>
          </w:p>
        </w:tc>
        <w:tc>
          <w:tcPr>
            <w:tcW w:w="4889" w:type="dxa"/>
          </w:tcPr>
          <w:p w:rsidR="00757F83" w:rsidRPr="003C7754" w:rsidRDefault="00757F83" w:rsidP="00757F83">
            <w:pPr>
              <w:spacing w:before="60"/>
              <w:jc w:val="both"/>
              <w:rPr>
                <w:rFonts w:ascii="DecimaWE Rg" w:hAnsi="DecimaWE Rg"/>
                <w:color w:val="000000"/>
                <w:sz w:val="14"/>
                <w:szCs w:val="14"/>
                <w:lang w:val="sl-SI"/>
              </w:rPr>
            </w:pPr>
            <w:r w:rsidRPr="003C7754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 xml:space="preserve">Pravilnik o dodeljevanju prispevkov ustanovam in organizacijam slovenske jezikovne manjšine po dvanajstem odstavku 18. člena deželnega zakona št. 26 z dne 16 novembra 2007 (Deželni predpisi za zaščito slovenske </w:t>
            </w:r>
            <w:r w:rsidR="00501FBD" w:rsidRPr="003C7754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>manjšine), ki je bil izdan z O.P.Dež. št. 246 z dne 25. 11. 2015</w:t>
            </w:r>
            <w:r w:rsidR="00B6514E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>, v nadaljevanju: P</w:t>
            </w:r>
            <w:r w:rsidRPr="003C7754">
              <w:rPr>
                <w:rFonts w:ascii="DecimaWE Rg" w:hAnsi="DecimaWE Rg"/>
                <w:i/>
                <w:color w:val="000000"/>
                <w:sz w:val="14"/>
                <w:szCs w:val="14"/>
                <w:lang w:val="sl-SI"/>
              </w:rPr>
              <w:t>ravilnik.</w:t>
            </w:r>
          </w:p>
          <w:p w:rsidR="00757F83" w:rsidRPr="003C7754" w:rsidRDefault="00757F83" w:rsidP="00757F83">
            <w:pPr>
              <w:spacing w:before="60"/>
              <w:rPr>
                <w:rFonts w:ascii="DecimaWE Rg" w:hAnsi="DecimaWE Rg"/>
                <w:color w:val="000000"/>
                <w:sz w:val="14"/>
                <w:szCs w:val="14"/>
              </w:rPr>
            </w:pPr>
          </w:p>
        </w:tc>
      </w:tr>
    </w:tbl>
    <w:p w:rsidR="00757F83" w:rsidRDefault="00757F83" w:rsidP="00850C15">
      <w:pPr>
        <w:spacing w:before="60"/>
        <w:rPr>
          <w:rFonts w:ascii="DecimaWE Rg" w:hAnsi="DecimaWE Rg"/>
          <w:b/>
          <w:color w:val="000000"/>
          <w:sz w:val="17"/>
          <w:szCs w:val="17"/>
        </w:rPr>
      </w:pPr>
    </w:p>
    <w:p w:rsidR="00850C15" w:rsidRDefault="00850C15" w:rsidP="00BB33CA">
      <w:pPr>
        <w:pStyle w:val="Paragrafoelenco"/>
        <w:jc w:val="center"/>
        <w:rPr>
          <w:rFonts w:ascii="DecimaWE Rg" w:hAnsi="DecimaWE Rg"/>
          <w:b/>
        </w:rPr>
      </w:pPr>
    </w:p>
    <w:p w:rsidR="00BB33CA" w:rsidRPr="00757F83" w:rsidRDefault="00DF0096" w:rsidP="00BB33CA">
      <w:pPr>
        <w:pStyle w:val="Paragrafoelenco"/>
        <w:jc w:val="center"/>
        <w:rPr>
          <w:rFonts w:ascii="DecimaWE Rg" w:hAnsi="DecimaWE Rg"/>
          <w:b/>
          <w:i/>
          <w:sz w:val="28"/>
          <w:szCs w:val="28"/>
          <w:lang w:val="sl-SI"/>
        </w:rPr>
      </w:pPr>
      <w:r>
        <w:rPr>
          <w:rFonts w:ascii="DecimaWE Rg" w:hAnsi="DecimaWE Rg"/>
          <w:b/>
          <w:sz w:val="28"/>
          <w:szCs w:val="28"/>
        </w:rPr>
        <w:t>CRITERI DI VALUTAZIONE DEL PROGRAMMA</w:t>
      </w:r>
      <w:r w:rsidR="00CC476B">
        <w:rPr>
          <w:rFonts w:ascii="DecimaWE Rg" w:hAnsi="DecimaWE Rg"/>
          <w:b/>
          <w:sz w:val="28"/>
          <w:szCs w:val="28"/>
        </w:rPr>
        <w:t xml:space="preserve"> DI ATTIVITÀ</w:t>
      </w:r>
      <w:r>
        <w:rPr>
          <w:rFonts w:ascii="DecimaWE Rg" w:hAnsi="DecimaWE Rg"/>
          <w:b/>
          <w:sz w:val="28"/>
          <w:szCs w:val="28"/>
        </w:rPr>
        <w:t xml:space="preserve"> PRESENTATO</w:t>
      </w:r>
      <w:r w:rsidR="00BD41A2">
        <w:rPr>
          <w:rStyle w:val="Rimandonotadichiusura"/>
          <w:rFonts w:ascii="DecimaWE Rg" w:hAnsi="DecimaWE Rg"/>
          <w:b/>
          <w:sz w:val="28"/>
          <w:szCs w:val="28"/>
        </w:rPr>
        <w:endnoteReference w:id="1"/>
      </w:r>
    </w:p>
    <w:p w:rsidR="00BB33CA" w:rsidRDefault="00DF0096" w:rsidP="00BB33CA">
      <w:pPr>
        <w:pStyle w:val="Paragrafoelenco"/>
        <w:jc w:val="center"/>
        <w:rPr>
          <w:rFonts w:ascii="DecimaWE Rg" w:hAnsi="DecimaWE Rg"/>
          <w:b/>
          <w:i/>
          <w:sz w:val="28"/>
          <w:szCs w:val="28"/>
          <w:lang w:val="sl-SI"/>
        </w:rPr>
      </w:pPr>
      <w:r>
        <w:rPr>
          <w:rFonts w:ascii="DecimaWE Rg" w:hAnsi="DecimaWE Rg"/>
          <w:b/>
          <w:i/>
          <w:sz w:val="28"/>
          <w:szCs w:val="28"/>
          <w:lang w:val="sl-SI"/>
        </w:rPr>
        <w:t>MERILA OCENJEVANJA PREDSTAVLJENEGA PROGRAMA</w:t>
      </w:r>
      <w:r w:rsidR="00BD41A2">
        <w:rPr>
          <w:rFonts w:ascii="DecimaWE Rg" w:hAnsi="DecimaWE Rg"/>
          <w:b/>
          <w:i/>
          <w:sz w:val="28"/>
          <w:szCs w:val="28"/>
          <w:lang w:val="sl-SI"/>
        </w:rPr>
        <w:t xml:space="preserve"> DEJAVNOSTI</w:t>
      </w:r>
      <w:r w:rsidR="00BD41A2">
        <w:rPr>
          <w:rStyle w:val="Rimandonotadichiusura"/>
          <w:rFonts w:ascii="DecimaWE Rg" w:hAnsi="DecimaWE Rg"/>
          <w:b/>
          <w:i/>
          <w:sz w:val="28"/>
          <w:szCs w:val="28"/>
          <w:lang w:val="sl-SI"/>
        </w:rPr>
        <w:endnoteReference w:id="2"/>
      </w:r>
    </w:p>
    <w:p w:rsidR="00375F40" w:rsidRPr="00757F83" w:rsidRDefault="00375F40" w:rsidP="00BB33CA">
      <w:pPr>
        <w:pStyle w:val="Paragrafoelenco"/>
        <w:jc w:val="center"/>
        <w:rPr>
          <w:rFonts w:ascii="DecimaWE Rg" w:hAnsi="DecimaWE Rg"/>
          <w:b/>
          <w:i/>
          <w:sz w:val="28"/>
          <w:szCs w:val="28"/>
          <w:lang w:val="sl-SI"/>
        </w:rPr>
      </w:pPr>
    </w:p>
    <w:p w:rsidR="006F2680" w:rsidRPr="00BA20B6" w:rsidRDefault="009E7EAE" w:rsidP="009E7EAE">
      <w:pPr>
        <w:spacing w:before="60"/>
        <w:jc w:val="both"/>
        <w:rPr>
          <w:rFonts w:ascii="DecimaWE Rg" w:hAnsi="DecimaWE Rg"/>
          <w:sz w:val="20"/>
          <w:szCs w:val="20"/>
        </w:rPr>
      </w:pPr>
      <w:r w:rsidRPr="00BA20B6">
        <w:rPr>
          <w:rFonts w:ascii="DecimaWE Rg" w:hAnsi="DecimaWE Rg"/>
          <w:sz w:val="20"/>
          <w:szCs w:val="20"/>
        </w:rPr>
        <w:t>Al fine di consentire la  valutazione</w:t>
      </w:r>
      <w:r w:rsidR="00AB5AE8" w:rsidRPr="00BA20B6">
        <w:rPr>
          <w:rStyle w:val="Rimandonotadichiusura"/>
          <w:rFonts w:ascii="DecimaWE Rg" w:hAnsi="DecimaWE Rg"/>
          <w:sz w:val="20"/>
          <w:szCs w:val="20"/>
        </w:rPr>
        <w:endnoteReference w:id="3"/>
      </w:r>
      <w:r w:rsidRPr="00BA20B6">
        <w:rPr>
          <w:rFonts w:ascii="DecimaWE Rg" w:hAnsi="DecimaWE Rg"/>
          <w:sz w:val="20"/>
          <w:szCs w:val="20"/>
        </w:rPr>
        <w:t xml:space="preserve"> de</w:t>
      </w:r>
      <w:r w:rsidR="00E32F82" w:rsidRPr="00BA20B6">
        <w:rPr>
          <w:rFonts w:ascii="DecimaWE Rg" w:hAnsi="DecimaWE Rg"/>
          <w:sz w:val="20"/>
          <w:szCs w:val="20"/>
        </w:rPr>
        <w:t>l programma</w:t>
      </w:r>
      <w:r w:rsidRPr="00BA20B6">
        <w:rPr>
          <w:rFonts w:ascii="DecimaWE Rg" w:hAnsi="DecimaWE Rg"/>
          <w:sz w:val="20"/>
          <w:szCs w:val="20"/>
        </w:rPr>
        <w:t xml:space="preserve"> di attività</w:t>
      </w:r>
      <w:r w:rsidR="00E32F82" w:rsidRPr="00BA20B6">
        <w:rPr>
          <w:rFonts w:ascii="DecimaWE Rg" w:hAnsi="DecimaWE Rg"/>
          <w:sz w:val="20"/>
          <w:szCs w:val="20"/>
        </w:rPr>
        <w:t xml:space="preserve"> </w:t>
      </w:r>
      <w:r w:rsidRPr="00BA20B6">
        <w:rPr>
          <w:rFonts w:ascii="DecimaWE Rg" w:hAnsi="DecimaWE Rg"/>
          <w:sz w:val="20"/>
          <w:szCs w:val="20"/>
        </w:rPr>
        <w:t>presentato</w:t>
      </w:r>
      <w:r w:rsidR="00E32F82" w:rsidRPr="00BA20B6">
        <w:rPr>
          <w:rFonts w:ascii="DecimaWE Rg" w:hAnsi="DecimaWE Rg"/>
          <w:sz w:val="20"/>
          <w:szCs w:val="20"/>
        </w:rPr>
        <w:t xml:space="preserve"> dall'ente richiedente</w:t>
      </w:r>
      <w:r w:rsidRPr="00BA20B6">
        <w:rPr>
          <w:rFonts w:ascii="DecimaWE Rg" w:hAnsi="DecimaWE Rg"/>
          <w:sz w:val="20"/>
          <w:szCs w:val="20"/>
        </w:rPr>
        <w:t xml:space="preserve">, si prega di fornire </w:t>
      </w:r>
      <w:r w:rsidR="006F2680" w:rsidRPr="00BA20B6">
        <w:rPr>
          <w:rFonts w:ascii="DecimaWE Rg" w:hAnsi="DecimaWE Rg"/>
          <w:sz w:val="20"/>
          <w:szCs w:val="20"/>
        </w:rPr>
        <w:t xml:space="preserve">i seguenti </w:t>
      </w:r>
      <w:r w:rsidRPr="00BA20B6">
        <w:rPr>
          <w:rFonts w:ascii="DecimaWE Rg" w:hAnsi="DecimaWE Rg"/>
          <w:sz w:val="20"/>
          <w:szCs w:val="20"/>
        </w:rPr>
        <w:t xml:space="preserve">elementi di cui </w:t>
      </w:r>
      <w:r w:rsidR="006F2680" w:rsidRPr="00BA20B6">
        <w:rPr>
          <w:rFonts w:ascii="DecimaWE Rg" w:hAnsi="DecimaWE Rg"/>
          <w:sz w:val="20"/>
          <w:szCs w:val="20"/>
        </w:rPr>
        <w:t>a</w:t>
      </w:r>
      <w:r w:rsidRPr="00BA20B6">
        <w:rPr>
          <w:rFonts w:ascii="DecimaWE Rg" w:hAnsi="DecimaWE Rg"/>
          <w:sz w:val="20"/>
          <w:szCs w:val="20"/>
        </w:rPr>
        <w:t>ll’art. 10, c. 1, del Regolamento:</w:t>
      </w:r>
    </w:p>
    <w:p w:rsidR="00AC7FFA" w:rsidRPr="00BA20B6" w:rsidRDefault="00AC7FFA" w:rsidP="00AC7FFA">
      <w:pPr>
        <w:spacing w:before="60"/>
        <w:jc w:val="both"/>
        <w:rPr>
          <w:rFonts w:ascii="DecimaWE Rg" w:hAnsi="DecimaWE Rg"/>
          <w:i/>
          <w:sz w:val="20"/>
          <w:szCs w:val="20"/>
          <w:lang w:val="sl-SI"/>
        </w:rPr>
      </w:pPr>
      <w:r w:rsidRPr="00BA20B6">
        <w:rPr>
          <w:rFonts w:ascii="DecimaWE Rg" w:hAnsi="DecimaWE Rg"/>
          <w:i/>
          <w:sz w:val="20"/>
          <w:szCs w:val="20"/>
          <w:lang w:val="sl-SI"/>
        </w:rPr>
        <w:t>Navedite naslednje podatke, ki so po prvem odstavku 10. člena Pravilnika potrebni za oceno</w:t>
      </w:r>
      <w:r w:rsidRPr="00BA20B6">
        <w:rPr>
          <w:rStyle w:val="Rimandonotadichiusura"/>
          <w:rFonts w:ascii="DecimaWE Rg" w:hAnsi="DecimaWE Rg"/>
          <w:i/>
          <w:sz w:val="20"/>
          <w:szCs w:val="20"/>
          <w:lang w:val="sl-SI"/>
        </w:rPr>
        <w:endnoteReference w:id="4"/>
      </w:r>
      <w:r w:rsidRPr="00BA20B6">
        <w:rPr>
          <w:rFonts w:ascii="DecimaWE Rg" w:hAnsi="DecimaWE Rg"/>
          <w:i/>
          <w:sz w:val="20"/>
          <w:szCs w:val="20"/>
          <w:lang w:val="sl-SI"/>
        </w:rPr>
        <w:t xml:space="preserve"> predstavljenega </w:t>
      </w:r>
      <w:r w:rsidR="00873220" w:rsidRPr="00BA20B6">
        <w:rPr>
          <w:rFonts w:ascii="DecimaWE Rg" w:hAnsi="DecimaWE Rg"/>
          <w:i/>
          <w:sz w:val="20"/>
          <w:szCs w:val="20"/>
          <w:lang w:val="sl-SI"/>
        </w:rPr>
        <w:t>programa dejavnosti</w:t>
      </w:r>
      <w:r w:rsidRPr="00BA20B6">
        <w:rPr>
          <w:rFonts w:ascii="DecimaWE Rg" w:hAnsi="DecimaWE Rg"/>
          <w:i/>
          <w:sz w:val="20"/>
          <w:szCs w:val="20"/>
          <w:lang w:val="sl-SI"/>
        </w:rPr>
        <w:t>:</w:t>
      </w:r>
    </w:p>
    <w:p w:rsidR="009E7EAE" w:rsidRPr="006F2680" w:rsidRDefault="009E7EAE" w:rsidP="009E7EAE">
      <w:pPr>
        <w:spacing w:before="60"/>
        <w:jc w:val="both"/>
        <w:rPr>
          <w:rFonts w:ascii="DecimaWE Rg" w:hAnsi="DecimaWE Rg"/>
          <w:sz w:val="16"/>
          <w:szCs w:val="16"/>
          <w:lang w:val="sl-SI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96"/>
        <w:gridCol w:w="8676"/>
      </w:tblGrid>
      <w:tr w:rsidR="00670466" w:rsidRPr="00D9107D" w:rsidTr="000E2301">
        <w:trPr>
          <w:trHeight w:val="481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:rsidR="00670466" w:rsidRPr="00D9107D" w:rsidRDefault="00670466" w:rsidP="00670466">
            <w:pPr>
              <w:spacing w:before="60"/>
              <w:jc w:val="center"/>
              <w:rPr>
                <w:rFonts w:ascii="DecimaWE Rg" w:hAnsi="DecimaWE Rg"/>
                <w:b/>
                <w:color w:val="000000"/>
                <w:sz w:val="19"/>
                <w:szCs w:val="19"/>
              </w:rPr>
            </w:pPr>
            <w:r>
              <w:rPr>
                <w:rFonts w:ascii="DecimaWE Rg" w:hAnsi="DecimaWE Rg"/>
                <w:b/>
                <w:color w:val="000000"/>
                <w:sz w:val="19"/>
                <w:szCs w:val="19"/>
              </w:rPr>
              <w:t>a)</w:t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670466" w:rsidRDefault="00670466" w:rsidP="005C1635">
            <w:pPr>
              <w:spacing w:before="60"/>
              <w:jc w:val="both"/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</w:pPr>
            <w:r w:rsidRPr="00D9107D">
              <w:rPr>
                <w:rFonts w:ascii="DecimaWE Rg" w:hAnsi="DecimaWE Rg"/>
                <w:b/>
                <w:color w:val="000000"/>
                <w:sz w:val="19"/>
                <w:szCs w:val="19"/>
              </w:rPr>
              <w:t>SOSTENIBILITÀ NEL TEMPO DELLE ATTIVITÀ SVOLTE</w:t>
            </w:r>
            <w:r w:rsidRPr="00D9107D"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  <w:t xml:space="preserve"> </w:t>
            </w:r>
          </w:p>
          <w:p w:rsidR="00670466" w:rsidRPr="00D9107D" w:rsidRDefault="00670466" w:rsidP="005C1635">
            <w:pPr>
              <w:spacing w:before="60"/>
              <w:jc w:val="both"/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</w:pPr>
            <w:r w:rsidRPr="00D9107D"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  <w:t>VZDRŽNOST DEJAVNOSTI NA DOLGI ROK</w:t>
            </w:r>
          </w:p>
        </w:tc>
      </w:tr>
      <w:tr w:rsidR="009E7EAE" w:rsidRPr="00D9107D" w:rsidTr="005C1635">
        <w:trPr>
          <w:trHeight w:val="275"/>
        </w:trPr>
        <w:tc>
          <w:tcPr>
            <w:tcW w:w="9072" w:type="dxa"/>
            <w:gridSpan w:val="2"/>
          </w:tcPr>
          <w:p w:rsidR="009E7EAE" w:rsidRPr="00BA20B6" w:rsidRDefault="009E7EAE" w:rsidP="005C1635">
            <w:pPr>
              <w:jc w:val="both"/>
              <w:rPr>
                <w:rFonts w:ascii="DecimaWE Rg" w:hAnsi="DecimaWE Rg"/>
                <w:sz w:val="18"/>
                <w:szCs w:val="18"/>
              </w:rPr>
            </w:pPr>
            <w:r w:rsidRPr="00BA20B6">
              <w:rPr>
                <w:rFonts w:ascii="DecimaWE Rg" w:hAnsi="DecimaWE Rg"/>
                <w:sz w:val="18"/>
                <w:szCs w:val="18"/>
              </w:rPr>
              <w:t>costo complessivo delle attività programmate:</w:t>
            </w:r>
          </w:p>
          <w:p w:rsidR="00211994" w:rsidRPr="00D9107D" w:rsidRDefault="00211994" w:rsidP="00211994">
            <w:pPr>
              <w:jc w:val="both"/>
              <w:rPr>
                <w:rFonts w:ascii="DecimaWE Rg" w:hAnsi="DecimaWE Rg"/>
                <w:i/>
                <w:sz w:val="19"/>
                <w:szCs w:val="19"/>
                <w:lang w:val="sl-SI"/>
              </w:rPr>
            </w:pPr>
            <w:r w:rsidRPr="00BA20B6">
              <w:rPr>
                <w:rFonts w:ascii="DecimaWE Rg" w:hAnsi="DecimaWE Rg"/>
                <w:i/>
                <w:sz w:val="18"/>
                <w:szCs w:val="18"/>
                <w:lang w:val="sl-SI"/>
              </w:rPr>
              <w:t>skupni strošek načrtovanih dejavnosti: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bookmarkStart w:id="0" w:name="_GoBack"/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bookmarkEnd w:id="0"/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t>€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BA20B6" w:rsidRDefault="009E7EAE" w:rsidP="00B54230">
            <w:pPr>
              <w:jc w:val="both"/>
              <w:rPr>
                <w:rFonts w:ascii="DecimaWE Rg" w:hAnsi="DecimaWE Rg"/>
                <w:sz w:val="18"/>
                <w:szCs w:val="18"/>
              </w:rPr>
            </w:pPr>
            <w:r w:rsidRPr="00BA20B6">
              <w:rPr>
                <w:rFonts w:ascii="DecimaWE Rg" w:hAnsi="DecimaWE Rg"/>
                <w:sz w:val="18"/>
                <w:szCs w:val="18"/>
              </w:rPr>
              <w:t xml:space="preserve">ammontare complessivo </w:t>
            </w:r>
            <w:r w:rsidRPr="00BA20B6">
              <w:rPr>
                <w:rFonts w:ascii="DecimaWE Rg" w:hAnsi="DecimaWE Rg"/>
                <w:b/>
                <w:sz w:val="18"/>
                <w:szCs w:val="18"/>
              </w:rPr>
              <w:t xml:space="preserve">previsto alla data </w:t>
            </w:r>
            <w:r w:rsidR="002A50C6" w:rsidRPr="00BA20B6">
              <w:rPr>
                <w:rFonts w:ascii="DecimaWE Rg" w:hAnsi="DecimaWE Rg"/>
                <w:b/>
                <w:sz w:val="18"/>
                <w:szCs w:val="18"/>
              </w:rPr>
              <w:t>di presentazione della domanda</w:t>
            </w:r>
            <w:r w:rsidRPr="00BA20B6">
              <w:rPr>
                <w:rFonts w:ascii="DecimaWE Rg" w:hAnsi="DecimaWE Rg"/>
                <w:sz w:val="18"/>
                <w:szCs w:val="18"/>
              </w:rPr>
              <w:t xml:space="preserve"> di cofinanziamento delle attività programmate derivante da fondi propri o da altre fonti di finanziamento, anche da altri soggetti pubblici:</w:t>
            </w:r>
          </w:p>
          <w:p w:rsidR="002A50C6" w:rsidRPr="00D9107D" w:rsidRDefault="002A50C6" w:rsidP="00B54230">
            <w:pPr>
              <w:jc w:val="both"/>
              <w:rPr>
                <w:rFonts w:ascii="DecimaWE Rg" w:hAnsi="DecimaWE Rg"/>
                <w:i/>
                <w:sz w:val="19"/>
                <w:szCs w:val="19"/>
                <w:lang w:val="sl-SI"/>
              </w:rPr>
            </w:pPr>
            <w:r w:rsidRPr="00BA20B6">
              <w:rPr>
                <w:rFonts w:ascii="DecimaWE Rg" w:hAnsi="DecimaWE Rg"/>
                <w:i/>
                <w:color w:val="000000"/>
                <w:sz w:val="18"/>
                <w:szCs w:val="18"/>
                <w:lang w:val="sl-SI"/>
              </w:rPr>
              <w:t>skupni znesek</w:t>
            </w:r>
            <w:r w:rsidR="00B54230" w:rsidRPr="00BA20B6">
              <w:rPr>
                <w:rFonts w:ascii="DecimaWE Rg" w:hAnsi="DecimaWE Rg"/>
                <w:i/>
                <w:color w:val="000000"/>
                <w:sz w:val="18"/>
                <w:szCs w:val="18"/>
                <w:lang w:val="sl-SI"/>
              </w:rPr>
              <w:t xml:space="preserve"> sofinanciranja</w:t>
            </w:r>
            <w:r w:rsidRPr="00BA20B6">
              <w:rPr>
                <w:rFonts w:ascii="DecimaWE Rg" w:hAnsi="DecimaWE Rg"/>
                <w:i/>
                <w:color w:val="000000"/>
                <w:sz w:val="18"/>
                <w:szCs w:val="18"/>
                <w:lang w:val="sl-SI"/>
              </w:rPr>
              <w:t xml:space="preserve">, </w:t>
            </w:r>
            <w:r w:rsidRPr="00BA20B6">
              <w:rPr>
                <w:rFonts w:ascii="DecimaWE Rg" w:hAnsi="DecimaWE Rg"/>
                <w:b/>
                <w:i/>
                <w:color w:val="000000"/>
                <w:sz w:val="18"/>
                <w:szCs w:val="18"/>
                <w:lang w:val="sl-SI"/>
              </w:rPr>
              <w:t>predviden</w:t>
            </w:r>
            <w:r w:rsidR="00B54230" w:rsidRPr="00BA20B6">
              <w:rPr>
                <w:rFonts w:ascii="DecimaWE Rg" w:hAnsi="DecimaWE Rg"/>
                <w:b/>
                <w:i/>
                <w:color w:val="000000"/>
                <w:sz w:val="18"/>
                <w:szCs w:val="18"/>
                <w:lang w:val="sl-SI"/>
              </w:rPr>
              <w:t>ega</w:t>
            </w:r>
            <w:r w:rsidRPr="00BA20B6">
              <w:rPr>
                <w:rFonts w:ascii="DecimaWE Rg" w:hAnsi="DecimaWE Rg"/>
                <w:b/>
                <w:i/>
                <w:color w:val="000000"/>
                <w:sz w:val="18"/>
                <w:szCs w:val="18"/>
                <w:lang w:val="sl-SI"/>
              </w:rPr>
              <w:t xml:space="preserve"> na dan vložitve prošnje</w:t>
            </w:r>
            <w:r w:rsidRPr="00BA20B6">
              <w:rPr>
                <w:rFonts w:ascii="DecimaWE Rg" w:hAnsi="DecimaWE Rg"/>
                <w:i/>
                <w:color w:val="000000"/>
                <w:sz w:val="18"/>
                <w:szCs w:val="18"/>
                <w:lang w:val="sl-SI"/>
              </w:rPr>
              <w:t>, iz lastnih sredstev ali iz drugih virov financiranja, tudi javnih</w:t>
            </w:r>
            <w:r w:rsidR="00B54230" w:rsidRPr="00BA20B6">
              <w:rPr>
                <w:rFonts w:ascii="DecimaWE Rg" w:hAnsi="DecimaWE Rg"/>
                <w:i/>
                <w:color w:val="000000"/>
                <w:sz w:val="18"/>
                <w:szCs w:val="18"/>
                <w:lang w:val="sl-SI"/>
              </w:rPr>
              <w:t>: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rPr>
                <w:rFonts w:ascii="DecimaWE Rg" w:hAnsi="DecimaWE Rg"/>
                <w:i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t>€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BA20B6" w:rsidRDefault="009E7EAE" w:rsidP="00B54230">
            <w:pPr>
              <w:rPr>
                <w:rFonts w:ascii="DecimaWE Rg" w:hAnsi="DecimaWE Rg"/>
                <w:sz w:val="18"/>
                <w:szCs w:val="18"/>
              </w:rPr>
            </w:pPr>
            <w:r w:rsidRPr="00BA20B6">
              <w:rPr>
                <w:rFonts w:ascii="DecimaWE Rg" w:hAnsi="DecimaWE Rg"/>
                <w:sz w:val="18"/>
                <w:szCs w:val="18"/>
              </w:rPr>
              <w:t>percentuale di cofinanziamento del progetto:</w:t>
            </w:r>
          </w:p>
          <w:p w:rsidR="00B54230" w:rsidRPr="00D9107D" w:rsidRDefault="00165A66" w:rsidP="00B54230">
            <w:pPr>
              <w:rPr>
                <w:rFonts w:ascii="DecimaWE Rg" w:hAnsi="DecimaWE Rg"/>
                <w:i/>
                <w:sz w:val="19"/>
                <w:szCs w:val="19"/>
              </w:rPr>
            </w:pPr>
            <w:r w:rsidRPr="00BA20B6">
              <w:rPr>
                <w:rFonts w:ascii="DecimaWE Rg" w:hAnsi="DecimaWE Rg"/>
                <w:i/>
                <w:color w:val="000000"/>
                <w:sz w:val="18"/>
                <w:szCs w:val="18"/>
                <w:lang w:val="sl-SI"/>
              </w:rPr>
              <w:t xml:space="preserve">delež </w:t>
            </w:r>
            <w:r w:rsidR="00B54230" w:rsidRPr="00BA20B6">
              <w:rPr>
                <w:rFonts w:ascii="DecimaWE Rg" w:hAnsi="DecimaWE Rg"/>
                <w:i/>
                <w:color w:val="000000"/>
                <w:sz w:val="18"/>
                <w:szCs w:val="18"/>
                <w:lang w:val="sl-SI"/>
              </w:rPr>
              <w:t>sofinanciranja projekta: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t>%</w:t>
            </w:r>
          </w:p>
        </w:tc>
      </w:tr>
    </w:tbl>
    <w:p w:rsidR="009E7EAE" w:rsidRPr="00D9107D" w:rsidRDefault="009E7EAE" w:rsidP="009E7EAE">
      <w:pPr>
        <w:spacing w:before="60"/>
        <w:jc w:val="both"/>
        <w:rPr>
          <w:rFonts w:ascii="DecimaWE Rg" w:hAnsi="DecimaWE Rg"/>
          <w:i/>
          <w:sz w:val="19"/>
          <w:szCs w:val="19"/>
        </w:rPr>
      </w:pPr>
    </w:p>
    <w:p w:rsidR="00375F40" w:rsidRPr="00D9107D" w:rsidRDefault="00375F40" w:rsidP="009E7EAE">
      <w:pPr>
        <w:spacing w:before="60"/>
        <w:jc w:val="both"/>
        <w:rPr>
          <w:rFonts w:ascii="DecimaWE Rg" w:hAnsi="DecimaWE Rg"/>
          <w:i/>
          <w:sz w:val="19"/>
          <w:szCs w:val="19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96"/>
        <w:gridCol w:w="8676"/>
      </w:tblGrid>
      <w:tr w:rsidR="00670466" w:rsidRPr="00D9107D" w:rsidTr="000E2301">
        <w:trPr>
          <w:trHeight w:val="355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:rsidR="00670466" w:rsidRPr="00D9107D" w:rsidRDefault="00670466" w:rsidP="00670466">
            <w:pPr>
              <w:spacing w:before="60"/>
              <w:jc w:val="center"/>
              <w:rPr>
                <w:rFonts w:ascii="DecimaWE Rg" w:hAnsi="DecimaWE Rg"/>
                <w:b/>
                <w:color w:val="000000"/>
                <w:sz w:val="19"/>
                <w:szCs w:val="19"/>
              </w:rPr>
            </w:pPr>
            <w:r>
              <w:rPr>
                <w:rFonts w:ascii="DecimaWE Rg" w:hAnsi="DecimaWE Rg"/>
                <w:b/>
                <w:color w:val="000000"/>
                <w:sz w:val="19"/>
                <w:szCs w:val="19"/>
              </w:rPr>
              <w:t>b)</w:t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670466" w:rsidRDefault="00670466" w:rsidP="005C1635">
            <w:pPr>
              <w:spacing w:before="60"/>
              <w:jc w:val="both"/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</w:pPr>
            <w:r w:rsidRPr="00D9107D">
              <w:rPr>
                <w:rFonts w:ascii="DecimaWE Rg" w:hAnsi="DecimaWE Rg"/>
                <w:b/>
                <w:color w:val="000000"/>
                <w:sz w:val="19"/>
                <w:szCs w:val="19"/>
              </w:rPr>
              <w:t>ESTENSIONE TERRITORIALE DELLE ATTIVITÀ PROGRAMMATE</w:t>
            </w:r>
            <w:r w:rsidRPr="00D9107D"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  <w:t xml:space="preserve"> </w:t>
            </w:r>
          </w:p>
          <w:p w:rsidR="00670466" w:rsidRPr="00D9107D" w:rsidRDefault="00670466" w:rsidP="005C1635">
            <w:pPr>
              <w:spacing w:before="60"/>
              <w:jc w:val="both"/>
              <w:rPr>
                <w:rFonts w:ascii="DecimaWE Rg" w:hAnsi="DecimaWE Rg"/>
                <w:i/>
                <w:sz w:val="19"/>
                <w:szCs w:val="19"/>
              </w:rPr>
            </w:pPr>
            <w:r w:rsidRPr="00D9107D"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  <w:t>GEOGRAFSKI OBSEG NAČRTOVANIH DEJAVNOSTI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BA20B6" w:rsidRDefault="009E7EAE" w:rsidP="005C1635">
            <w:pPr>
              <w:pStyle w:val="Standard"/>
              <w:ind w:left="0" w:right="-54"/>
              <w:rPr>
                <w:rFonts w:ascii="DecimaWE Rg" w:hAnsi="DecimaWE Rg"/>
                <w:color w:val="000000"/>
                <w:sz w:val="18"/>
                <w:szCs w:val="18"/>
                <w:lang w:val="it-IT"/>
              </w:rPr>
            </w:pPr>
            <w:r w:rsidRPr="00BA20B6">
              <w:rPr>
                <w:rFonts w:ascii="DecimaWE Rg" w:hAnsi="DecimaWE Rg"/>
                <w:color w:val="000000"/>
                <w:sz w:val="18"/>
                <w:szCs w:val="18"/>
                <w:lang w:val="it-IT"/>
              </w:rPr>
              <w:t>comuni di insediamento della minoranza slovena</w:t>
            </w:r>
            <w:r w:rsidR="00517C5B" w:rsidRPr="00BA20B6">
              <w:rPr>
                <w:rFonts w:ascii="DecimaWE Rg" w:hAnsi="DecimaWE Rg"/>
                <w:color w:val="000000"/>
                <w:sz w:val="18"/>
                <w:szCs w:val="18"/>
                <w:lang w:val="it-IT"/>
              </w:rPr>
              <w:t xml:space="preserve"> all’ambito dei quali è diretta l’attività programmata:</w:t>
            </w:r>
          </w:p>
          <w:p w:rsidR="009E7EAE" w:rsidRPr="00D9107D" w:rsidRDefault="00E22691" w:rsidP="00E22691">
            <w:pPr>
              <w:pStyle w:val="Standard"/>
              <w:ind w:left="0" w:right="-54"/>
              <w:rPr>
                <w:rFonts w:ascii="DecimaWE Rg" w:eastAsia="Times New Roman" w:hAnsi="DecimaWE Rg" w:cs="Times New Roman"/>
                <w:i/>
                <w:color w:val="000000"/>
                <w:kern w:val="0"/>
                <w:sz w:val="19"/>
                <w:szCs w:val="19"/>
                <w:lang w:eastAsia="it-IT" w:bidi="ar-SA"/>
              </w:rPr>
            </w:pPr>
            <w:r w:rsidRPr="00BA20B6">
              <w:rPr>
                <w:rFonts w:ascii="DecimaWE Rg" w:eastAsia="Times New Roman" w:hAnsi="DecimaWE Rg" w:cs="Times New Roman"/>
                <w:i/>
                <w:color w:val="000000"/>
                <w:kern w:val="0"/>
                <w:sz w:val="18"/>
                <w:szCs w:val="18"/>
                <w:lang w:eastAsia="it-IT" w:bidi="ar-SA"/>
              </w:rPr>
              <w:t xml:space="preserve">občine s prisotnostjo slovenske manjšine, v katerih se izvaja </w:t>
            </w:r>
            <w:r w:rsidR="00BC2428">
              <w:rPr>
                <w:rFonts w:ascii="DecimaWE Rg" w:eastAsia="Times New Roman" w:hAnsi="DecimaWE Rg" w:cs="Times New Roman"/>
                <w:i/>
                <w:color w:val="000000"/>
                <w:kern w:val="0"/>
                <w:sz w:val="18"/>
                <w:szCs w:val="18"/>
                <w:lang w:eastAsia="it-IT" w:bidi="ar-SA"/>
              </w:rPr>
              <w:t xml:space="preserve">načrtovana </w:t>
            </w:r>
            <w:r w:rsidRPr="00BA20B6">
              <w:rPr>
                <w:rFonts w:ascii="DecimaWE Rg" w:eastAsia="Times New Roman" w:hAnsi="DecimaWE Rg" w:cs="Times New Roman"/>
                <w:i/>
                <w:color w:val="000000"/>
                <w:kern w:val="0"/>
                <w:sz w:val="18"/>
                <w:szCs w:val="18"/>
                <w:lang w:eastAsia="it-IT" w:bidi="ar-SA"/>
              </w:rPr>
              <w:t>dejavnost</w:t>
            </w:r>
            <w:r w:rsidRPr="00D9107D">
              <w:rPr>
                <w:rFonts w:ascii="DecimaWE Rg" w:eastAsia="Times New Roman" w:hAnsi="DecimaWE Rg" w:cs="Times New Roman"/>
                <w:i/>
                <w:color w:val="000000"/>
                <w:kern w:val="0"/>
                <w:sz w:val="19"/>
                <w:szCs w:val="19"/>
                <w:lang w:eastAsia="it-IT" w:bidi="ar-SA"/>
              </w:rPr>
              <w:t>: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jc w:val="both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BA20B6" w:rsidRDefault="009E7EAE" w:rsidP="009C5120">
            <w:pPr>
              <w:jc w:val="both"/>
              <w:rPr>
                <w:rFonts w:ascii="DecimaWE Rg" w:eastAsia="SimSun" w:hAnsi="DecimaWE Rg" w:cs="Mang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BA20B6">
              <w:rPr>
                <w:rFonts w:ascii="DecimaWE Rg" w:eastAsia="SimSun" w:hAnsi="DecimaWE Rg" w:cs="Mangal"/>
                <w:color w:val="000000"/>
                <w:kern w:val="3"/>
                <w:sz w:val="18"/>
                <w:szCs w:val="18"/>
                <w:lang w:eastAsia="zh-CN" w:bidi="hi-IN"/>
              </w:rPr>
              <w:t>unità territoriali</w:t>
            </w:r>
            <w:r w:rsidR="00517C5B" w:rsidRPr="00BA20B6">
              <w:rPr>
                <w:rFonts w:ascii="DecimaWE Rg" w:eastAsia="SimSun" w:hAnsi="DecimaWE Rg" w:cs="Mangal"/>
                <w:color w:val="000000"/>
                <w:kern w:val="3"/>
                <w:sz w:val="18"/>
                <w:szCs w:val="18"/>
                <w:lang w:eastAsia="zh-CN" w:bidi="hi-IN"/>
              </w:rPr>
              <w:t xml:space="preserve"> in cui sono localizzati i comuni di cui sopra</w:t>
            </w:r>
            <w:r w:rsidR="009C5120" w:rsidRPr="00BA20B6">
              <w:rPr>
                <w:rFonts w:ascii="DecimaWE Rg" w:eastAsia="SimSun" w:hAnsi="DecimaWE Rg" w:cs="Mangal"/>
                <w:color w:val="000000"/>
                <w:kern w:val="3"/>
                <w:sz w:val="18"/>
                <w:szCs w:val="18"/>
                <w:lang w:eastAsia="zh-CN" w:bidi="hi-IN"/>
              </w:rPr>
              <w:t>:</w:t>
            </w:r>
          </w:p>
          <w:p w:rsidR="009C5120" w:rsidRPr="00D9107D" w:rsidRDefault="009C5120" w:rsidP="009C5120">
            <w:pPr>
              <w:jc w:val="both"/>
              <w:rPr>
                <w:rFonts w:ascii="DecimaWE Rg" w:eastAsia="SimSun" w:hAnsi="DecimaWE Rg" w:cs="Mangal"/>
                <w:i/>
                <w:color w:val="000000"/>
                <w:kern w:val="3"/>
                <w:sz w:val="19"/>
                <w:szCs w:val="19"/>
                <w:lang w:val="sl-SI" w:eastAsia="zh-CN" w:bidi="hi-IN"/>
              </w:rPr>
            </w:pPr>
            <w:r w:rsidRPr="00BA20B6">
              <w:rPr>
                <w:rFonts w:ascii="DecimaWE Rg" w:eastAsia="SimSun" w:hAnsi="DecimaWE Rg" w:cs="Mangal"/>
                <w:i/>
                <w:color w:val="000000"/>
                <w:kern w:val="3"/>
                <w:sz w:val="18"/>
                <w:szCs w:val="18"/>
                <w:lang w:val="sl-SI" w:eastAsia="zh-CN" w:bidi="hi-IN"/>
              </w:rPr>
              <w:t>teritorialne enote, v katerih so zgoraj navedene občine: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jc w:val="both"/>
              <w:rPr>
                <w:rFonts w:ascii="DecimaWE Rg" w:hAnsi="DecimaWE Rg"/>
                <w:i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</w:p>
        </w:tc>
      </w:tr>
    </w:tbl>
    <w:p w:rsidR="009E7EAE" w:rsidRPr="00D9107D" w:rsidRDefault="009E7EAE" w:rsidP="009E7EAE">
      <w:pPr>
        <w:pStyle w:val="Standard"/>
        <w:ind w:right="126"/>
        <w:rPr>
          <w:rFonts w:ascii="DecimaWE Rg" w:hAnsi="DecimaWE Rg"/>
          <w:color w:val="000000"/>
          <w:sz w:val="19"/>
          <w:szCs w:val="19"/>
          <w:lang w:val="it-IT"/>
        </w:rPr>
      </w:pPr>
    </w:p>
    <w:p w:rsidR="00375F40" w:rsidRPr="00D9107D" w:rsidRDefault="00375F40" w:rsidP="009E7EAE">
      <w:pPr>
        <w:pStyle w:val="Standard"/>
        <w:ind w:right="126"/>
        <w:rPr>
          <w:rFonts w:ascii="DecimaWE Rg" w:hAnsi="DecimaWE Rg"/>
          <w:color w:val="000000"/>
          <w:sz w:val="19"/>
          <w:szCs w:val="19"/>
          <w:lang w:val="it-IT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96"/>
        <w:gridCol w:w="8676"/>
      </w:tblGrid>
      <w:tr w:rsidR="00D47854" w:rsidRPr="00D9107D" w:rsidTr="000E2301">
        <w:trPr>
          <w:trHeight w:val="355"/>
        </w:trPr>
        <w:tc>
          <w:tcPr>
            <w:tcW w:w="396" w:type="dxa"/>
            <w:shd w:val="clear" w:color="auto" w:fill="D9D9D9" w:themeFill="background1" w:themeFillShade="D9"/>
          </w:tcPr>
          <w:p w:rsidR="00D47854" w:rsidRPr="00D9107D" w:rsidRDefault="00D47854" w:rsidP="005C1635">
            <w:pPr>
              <w:pStyle w:val="Standard"/>
              <w:ind w:left="34" w:right="-54"/>
              <w:rPr>
                <w:rFonts w:ascii="DecimaWE Rg" w:hAnsi="DecimaWE Rg"/>
                <w:b/>
                <w:color w:val="000000"/>
                <w:sz w:val="19"/>
                <w:szCs w:val="19"/>
                <w:lang w:val="it-IT"/>
              </w:rPr>
            </w:pPr>
          </w:p>
          <w:p w:rsidR="00D47854" w:rsidRPr="000E2301" w:rsidRDefault="00D47854" w:rsidP="005C1635">
            <w:pPr>
              <w:pStyle w:val="Standard"/>
              <w:ind w:left="34" w:right="-54"/>
              <w:rPr>
                <w:rFonts w:ascii="DecimaWE Rg" w:eastAsia="Times New Roman" w:hAnsi="DecimaWE Rg" w:cs="Times New Roman"/>
                <w:b/>
                <w:color w:val="000000"/>
                <w:kern w:val="0"/>
                <w:sz w:val="19"/>
                <w:szCs w:val="19"/>
                <w:lang w:val="it-IT" w:eastAsia="it-IT" w:bidi="ar-SA"/>
              </w:rPr>
            </w:pPr>
            <w:r w:rsidRPr="000E2301">
              <w:rPr>
                <w:rFonts w:ascii="DecimaWE Rg" w:eastAsia="Times New Roman" w:hAnsi="DecimaWE Rg" w:cs="Times New Roman"/>
                <w:b/>
                <w:color w:val="000000"/>
                <w:kern w:val="0"/>
                <w:sz w:val="19"/>
                <w:szCs w:val="19"/>
                <w:lang w:val="it-IT" w:eastAsia="it-IT" w:bidi="ar-SA"/>
              </w:rPr>
              <w:t>c)</w:t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D47854" w:rsidRPr="00D9107D" w:rsidRDefault="00D47854" w:rsidP="00D47854">
            <w:pPr>
              <w:pStyle w:val="Standard"/>
              <w:ind w:left="34" w:right="-54"/>
              <w:rPr>
                <w:rFonts w:ascii="DecimaWE Rg" w:hAnsi="DecimaWE Rg"/>
                <w:b/>
                <w:color w:val="000000"/>
                <w:sz w:val="19"/>
                <w:szCs w:val="19"/>
                <w:lang w:val="it-IT"/>
              </w:rPr>
            </w:pPr>
            <w:r w:rsidRPr="00D9107D">
              <w:rPr>
                <w:rFonts w:ascii="DecimaWE Rg" w:hAnsi="DecimaWE Rg"/>
                <w:b/>
                <w:color w:val="000000"/>
                <w:sz w:val="19"/>
                <w:szCs w:val="19"/>
                <w:lang w:val="it-IT"/>
              </w:rPr>
              <w:t>DURATA DELL'ATTIVITÀ COMPLESSIVAMENTE PROGRAMMATA</w:t>
            </w:r>
            <w:r>
              <w:rPr>
                <w:rFonts w:ascii="DecimaWE Rg" w:hAnsi="DecimaWE Rg"/>
                <w:b/>
                <w:color w:val="000000"/>
                <w:sz w:val="19"/>
                <w:szCs w:val="19"/>
                <w:lang w:val="it-IT"/>
              </w:rPr>
              <w:t xml:space="preserve"> NEL CORSO DI UN ANNO</w:t>
            </w:r>
          </w:p>
          <w:p w:rsidR="00D47854" w:rsidRDefault="00D47854" w:rsidP="00D47854">
            <w:pPr>
              <w:pStyle w:val="Standard"/>
              <w:ind w:left="34" w:right="-54"/>
              <w:rPr>
                <w:rFonts w:ascii="DecimaWE Rg" w:hAnsi="DecimaWE Rg"/>
                <w:color w:val="000000"/>
                <w:sz w:val="19"/>
                <w:szCs w:val="19"/>
                <w:lang w:val="it-IT"/>
              </w:rPr>
            </w:pPr>
            <w:r w:rsidRPr="00D9107D">
              <w:rPr>
                <w:rFonts w:ascii="DecimaWE Rg" w:eastAsia="Times New Roman" w:hAnsi="DecimaWE Rg" w:cs="Times New Roman"/>
                <w:b/>
                <w:i/>
                <w:color w:val="000000"/>
                <w:kern w:val="0"/>
                <w:sz w:val="19"/>
                <w:szCs w:val="19"/>
                <w:lang w:val="it-IT" w:eastAsia="it-IT" w:bidi="ar-SA"/>
              </w:rPr>
              <w:t>TRAJANJE NAČRTOVANE DEJAVNOSTI</w:t>
            </w:r>
            <w:r w:rsidRPr="00670466">
              <w:rPr>
                <w:rFonts w:ascii="DecimaWE Rg" w:eastAsia="Times New Roman" w:hAnsi="DecimaWE Rg" w:cs="Times New Roman"/>
                <w:b/>
                <w:i/>
                <w:color w:val="000000"/>
                <w:kern w:val="0"/>
                <w:sz w:val="19"/>
                <w:szCs w:val="19"/>
                <w:lang w:val="it-IT" w:eastAsia="it-IT" w:bidi="ar-SA"/>
              </w:rPr>
              <w:t xml:space="preserve"> V ENEM LETU</w:t>
            </w:r>
            <w:r w:rsidRPr="00D9107D">
              <w:rPr>
                <w:rFonts w:ascii="DecimaWE Rg" w:hAnsi="DecimaWE Rg"/>
                <w:color w:val="000000"/>
                <w:sz w:val="19"/>
                <w:szCs w:val="19"/>
                <w:lang w:val="it-IT"/>
              </w:rPr>
              <w:t xml:space="preserve"> </w:t>
            </w:r>
          </w:p>
          <w:p w:rsidR="00D47854" w:rsidRPr="00D47854" w:rsidRDefault="00D47854" w:rsidP="00D47854">
            <w:pPr>
              <w:pStyle w:val="Standard"/>
              <w:ind w:left="34" w:right="-54"/>
              <w:rPr>
                <w:rFonts w:ascii="DecimaWE Rg" w:hAnsi="DecimaWE Rg"/>
                <w:color w:val="000000"/>
                <w:sz w:val="16"/>
                <w:szCs w:val="16"/>
                <w:lang w:val="it-IT"/>
              </w:rPr>
            </w:pPr>
            <w:r w:rsidRPr="00D47854">
              <w:rPr>
                <w:rFonts w:ascii="DecimaWE Rg" w:hAnsi="DecimaWE Rg"/>
                <w:color w:val="000000"/>
                <w:sz w:val="16"/>
                <w:szCs w:val="16"/>
                <w:lang w:val="it-IT"/>
              </w:rPr>
              <w:t>(graduata in base al numero di giorni in cui si svolge l'attività oggetto di finanziamento - doposcuola, centri estivi, laboratori, eventi)</w:t>
            </w:r>
          </w:p>
          <w:p w:rsidR="00D47854" w:rsidRPr="00D9107D" w:rsidRDefault="00D47854" w:rsidP="00670466">
            <w:pPr>
              <w:pStyle w:val="Standard"/>
              <w:ind w:left="34" w:right="-54"/>
              <w:rPr>
                <w:rFonts w:ascii="DecimaWE Rg" w:hAnsi="DecimaWE Rg"/>
                <w:i/>
                <w:sz w:val="19"/>
                <w:szCs w:val="19"/>
              </w:rPr>
            </w:pPr>
            <w:r w:rsidRPr="00D47854">
              <w:rPr>
                <w:rFonts w:ascii="DecimaWE Rg" w:hAnsi="DecimaWE Rg"/>
                <w:i/>
                <w:color w:val="000000"/>
                <w:sz w:val="16"/>
                <w:szCs w:val="16"/>
              </w:rPr>
              <w:t>(glede na število dni trajanja financirane dejavnosti (popoldansko varstvo otrok, poletna središča, delavnice, dogodki)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BA20B6" w:rsidRDefault="009E7EAE" w:rsidP="005C1635">
            <w:pPr>
              <w:pStyle w:val="Standard"/>
              <w:ind w:left="0" w:right="-54"/>
              <w:rPr>
                <w:rFonts w:ascii="DecimaWE Rg" w:hAnsi="DecimaWE Rg"/>
                <w:color w:val="000000"/>
                <w:sz w:val="18"/>
                <w:szCs w:val="18"/>
                <w:lang w:val="it-IT"/>
              </w:rPr>
            </w:pPr>
            <w:r w:rsidRPr="00BA20B6">
              <w:rPr>
                <w:rFonts w:ascii="DecimaWE Rg" w:hAnsi="DecimaWE Rg"/>
                <w:color w:val="000000"/>
                <w:sz w:val="18"/>
                <w:szCs w:val="18"/>
                <w:lang w:val="it-IT"/>
              </w:rPr>
              <w:t xml:space="preserve">l’attività programmata avrà, nell’arco dell’anno, una durata complessiva </w:t>
            </w:r>
            <w:r w:rsidR="00CB6A27" w:rsidRPr="00BA20B6">
              <w:rPr>
                <w:rFonts w:ascii="DecimaWE Rg" w:hAnsi="DecimaWE Rg"/>
                <w:color w:val="000000"/>
                <w:sz w:val="18"/>
                <w:szCs w:val="18"/>
                <w:lang w:val="it-IT"/>
              </w:rPr>
              <w:t>di:</w:t>
            </w:r>
          </w:p>
          <w:p w:rsidR="009E7EAE" w:rsidRPr="00D9107D" w:rsidRDefault="00CB6A27" w:rsidP="005C1635">
            <w:pPr>
              <w:pStyle w:val="Standard"/>
              <w:ind w:left="0" w:right="-54"/>
              <w:rPr>
                <w:i/>
                <w:sz w:val="19"/>
                <w:szCs w:val="19"/>
              </w:rPr>
            </w:pPr>
            <w:r w:rsidRPr="00BA20B6">
              <w:rPr>
                <w:rFonts w:ascii="DecimaWE Rg" w:hAnsi="DecimaWE Rg"/>
                <w:i/>
                <w:color w:val="000000"/>
                <w:sz w:val="18"/>
                <w:szCs w:val="18"/>
              </w:rPr>
              <w:t>načrtovana dejavnost bo znotraj enega leta trajala: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jc w:val="both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  <w:r w:rsidR="00CB6A27" w:rsidRPr="00D9107D">
              <w:rPr>
                <w:rFonts w:ascii="DecimaWE Rg" w:hAnsi="DecimaWE Rg" w:cs="Arial"/>
                <w:w w:val="90"/>
                <w:sz w:val="19"/>
                <w:szCs w:val="19"/>
              </w:rPr>
              <w:t xml:space="preserve">giorni - </w:t>
            </w:r>
            <w:r w:rsidR="00CB6A27" w:rsidRPr="00D9107D">
              <w:rPr>
                <w:rFonts w:ascii="DecimaWE Rg" w:hAnsi="DecimaWE Rg" w:cs="Arial"/>
                <w:i/>
                <w:w w:val="90"/>
                <w:sz w:val="19"/>
                <w:szCs w:val="19"/>
              </w:rPr>
              <w:t>dni</w:t>
            </w:r>
          </w:p>
        </w:tc>
      </w:tr>
    </w:tbl>
    <w:p w:rsidR="009E7EAE" w:rsidRPr="00D9107D" w:rsidRDefault="009E7EAE" w:rsidP="009E7EAE">
      <w:pPr>
        <w:pStyle w:val="Standard"/>
        <w:ind w:left="720" w:right="126"/>
        <w:rPr>
          <w:rFonts w:ascii="DecimaWE Rg" w:eastAsia="Times New Roman" w:hAnsi="DecimaWE Rg" w:cs="Times New Roman"/>
          <w:kern w:val="0"/>
          <w:sz w:val="19"/>
          <w:szCs w:val="19"/>
          <w:lang w:val="it-IT" w:eastAsia="it-IT" w:bidi="ar-SA"/>
        </w:rPr>
      </w:pPr>
    </w:p>
    <w:p w:rsidR="009E7EAE" w:rsidRPr="00D9107D" w:rsidRDefault="009E7EAE" w:rsidP="009E7EAE">
      <w:pPr>
        <w:pStyle w:val="Standard"/>
        <w:ind w:left="720" w:right="126"/>
        <w:rPr>
          <w:rFonts w:ascii="DecimaWE Rg" w:eastAsia="Times New Roman" w:hAnsi="DecimaWE Rg" w:cs="Times New Roman"/>
          <w:kern w:val="0"/>
          <w:sz w:val="19"/>
          <w:szCs w:val="19"/>
          <w:lang w:val="it-IT" w:eastAsia="it-IT" w:bidi="ar-SA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96"/>
        <w:gridCol w:w="8676"/>
      </w:tblGrid>
      <w:tr w:rsidR="00D47854" w:rsidRPr="00D9107D" w:rsidTr="000E2301">
        <w:trPr>
          <w:trHeight w:val="355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:rsidR="00D47854" w:rsidRPr="00D9107D" w:rsidRDefault="00D47854" w:rsidP="00D47854">
            <w:pPr>
              <w:spacing w:before="60"/>
              <w:jc w:val="center"/>
              <w:rPr>
                <w:rFonts w:ascii="DecimaWE Rg" w:hAnsi="DecimaWE Rg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DecimaWE Rg" w:hAnsi="DecimaWE Rg"/>
                <w:b/>
                <w:bCs/>
                <w:color w:val="000000"/>
                <w:sz w:val="19"/>
                <w:szCs w:val="19"/>
              </w:rPr>
              <w:lastRenderedPageBreak/>
              <w:t>d)</w:t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D47854" w:rsidRDefault="00D47854" w:rsidP="005C1635">
            <w:pPr>
              <w:spacing w:before="60"/>
              <w:jc w:val="both"/>
              <w:rPr>
                <w:rFonts w:ascii="DecimaWE Rg" w:hAnsi="DecimaWE Rg"/>
                <w:b/>
                <w:bCs/>
                <w:color w:val="000000"/>
                <w:sz w:val="19"/>
                <w:szCs w:val="19"/>
              </w:rPr>
            </w:pPr>
            <w:r w:rsidRPr="00D9107D">
              <w:rPr>
                <w:rFonts w:ascii="DecimaWE Rg" w:hAnsi="DecimaWE Rg"/>
                <w:b/>
                <w:bCs/>
                <w:color w:val="000000"/>
                <w:sz w:val="19"/>
                <w:szCs w:val="19"/>
              </w:rPr>
              <w:t>DIMENSIONE QUANTITATIVA DELL'ATTIVITÀ</w:t>
            </w:r>
            <w:r w:rsidR="00AF5B05">
              <w:rPr>
                <w:rFonts w:ascii="DecimaWE Rg" w:hAnsi="DecimaWE Rg"/>
                <w:b/>
                <w:bCs/>
                <w:color w:val="000000"/>
                <w:sz w:val="19"/>
                <w:szCs w:val="19"/>
              </w:rPr>
              <w:t>*</w:t>
            </w:r>
          </w:p>
          <w:p w:rsidR="00D47854" w:rsidRPr="00D9107D" w:rsidRDefault="00D47854" w:rsidP="005C1635">
            <w:pPr>
              <w:spacing w:before="60"/>
              <w:jc w:val="both"/>
              <w:rPr>
                <w:rFonts w:ascii="DecimaWE Rg" w:hAnsi="DecimaWE Rg"/>
                <w:i/>
                <w:sz w:val="19"/>
                <w:szCs w:val="19"/>
              </w:rPr>
            </w:pPr>
            <w:r w:rsidRPr="00D9107D"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  <w:t>KOLIČINSKI VIDIK DEJAVNOSTI</w:t>
            </w:r>
            <w:r w:rsidR="00AF5B05"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  <w:t>**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BA20B6" w:rsidRDefault="009E7EAE" w:rsidP="005C1635">
            <w:pPr>
              <w:pStyle w:val="Standard"/>
              <w:ind w:left="0" w:right="-54"/>
              <w:rPr>
                <w:rFonts w:ascii="DecimaWE Rg" w:hAnsi="DecimaWE Rg"/>
                <w:color w:val="000000"/>
                <w:sz w:val="18"/>
                <w:szCs w:val="18"/>
                <w:lang w:val="it-IT"/>
              </w:rPr>
            </w:pPr>
            <w:r w:rsidRPr="00BA20B6">
              <w:rPr>
                <w:rFonts w:ascii="DecimaWE Rg" w:hAnsi="DecimaWE Rg"/>
                <w:color w:val="000000"/>
                <w:sz w:val="18"/>
                <w:szCs w:val="18"/>
                <w:lang w:val="it-IT"/>
              </w:rPr>
              <w:t>nei due anni precedenti l’attività programmata ha coinvolto in media il seguente numero di bambini e giovani d’età compresa tra i 3 ed i 26 anni:</w:t>
            </w:r>
          </w:p>
          <w:p w:rsidR="00284DC3" w:rsidRPr="00D9107D" w:rsidRDefault="00284DC3" w:rsidP="00284DC3">
            <w:pPr>
              <w:pStyle w:val="Standard"/>
              <w:ind w:left="0" w:right="-54"/>
              <w:rPr>
                <w:sz w:val="19"/>
                <w:szCs w:val="19"/>
                <w:lang w:val="it-IT"/>
              </w:rPr>
            </w:pPr>
            <w:r w:rsidRPr="00BA20B6">
              <w:rPr>
                <w:rFonts w:ascii="DecimaWE Rg" w:hAnsi="DecimaWE Rg"/>
                <w:i/>
                <w:color w:val="000000"/>
                <w:sz w:val="18"/>
                <w:szCs w:val="18"/>
              </w:rPr>
              <w:t xml:space="preserve">v preteklih dveh letih je </w:t>
            </w:r>
            <w:r w:rsidR="00BC2428">
              <w:rPr>
                <w:rFonts w:ascii="DecimaWE Rg" w:hAnsi="DecimaWE Rg"/>
                <w:i/>
                <w:color w:val="000000"/>
                <w:sz w:val="18"/>
                <w:szCs w:val="18"/>
              </w:rPr>
              <w:t xml:space="preserve">bilo v načrtovano dejavnost vključeno </w:t>
            </w:r>
            <w:r w:rsidRPr="00BA20B6">
              <w:rPr>
                <w:rFonts w:ascii="DecimaWE Rg" w:hAnsi="DecimaWE Rg"/>
                <w:i/>
                <w:color w:val="000000"/>
                <w:sz w:val="18"/>
                <w:szCs w:val="18"/>
              </w:rPr>
              <w:t>naslednje število mladih med 3. in 26. letom starosti:</w:t>
            </w:r>
            <w:r w:rsidRPr="00D9107D">
              <w:rPr>
                <w:rFonts w:ascii="DecimaWE Rg" w:hAnsi="DecimaWE Rg"/>
                <w:color w:val="000000"/>
                <w:sz w:val="19"/>
                <w:szCs w:val="19"/>
              </w:rPr>
              <w:t xml:space="preserve"> 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jc w:val="both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</w:p>
        </w:tc>
      </w:tr>
    </w:tbl>
    <w:p w:rsidR="009E7EAE" w:rsidRPr="00D9107D" w:rsidRDefault="009E7EAE" w:rsidP="009E7EAE">
      <w:pPr>
        <w:pStyle w:val="Standard"/>
        <w:ind w:left="720" w:right="126"/>
        <w:rPr>
          <w:rFonts w:ascii="DecimaWE Rg" w:eastAsia="Times New Roman" w:hAnsi="DecimaWE Rg" w:cs="Times New Roman"/>
          <w:kern w:val="0"/>
          <w:sz w:val="19"/>
          <w:szCs w:val="19"/>
          <w:lang w:val="it-IT" w:eastAsia="it-IT" w:bidi="ar-SA"/>
        </w:rPr>
      </w:pPr>
    </w:p>
    <w:p w:rsidR="0004053D" w:rsidRPr="00D9107D" w:rsidRDefault="0004053D" w:rsidP="009E7EAE">
      <w:pPr>
        <w:pStyle w:val="Standard"/>
        <w:ind w:left="720" w:right="126"/>
        <w:rPr>
          <w:rFonts w:ascii="DecimaWE Rg" w:eastAsia="Times New Roman" w:hAnsi="DecimaWE Rg" w:cs="Times New Roman"/>
          <w:kern w:val="0"/>
          <w:sz w:val="19"/>
          <w:szCs w:val="19"/>
          <w:lang w:val="it-IT" w:eastAsia="it-IT" w:bidi="ar-SA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96"/>
        <w:gridCol w:w="8676"/>
      </w:tblGrid>
      <w:tr w:rsidR="004D19CE" w:rsidRPr="00D9107D" w:rsidTr="000E2301">
        <w:trPr>
          <w:trHeight w:val="481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:rsidR="004D19CE" w:rsidRPr="00D9107D" w:rsidRDefault="004D19CE" w:rsidP="004D19CE">
            <w:pPr>
              <w:spacing w:before="60"/>
              <w:jc w:val="center"/>
              <w:rPr>
                <w:rFonts w:ascii="DecimaWE Rg" w:hAnsi="DecimaWE Rg"/>
                <w:b/>
                <w:color w:val="000000"/>
                <w:sz w:val="19"/>
                <w:szCs w:val="19"/>
              </w:rPr>
            </w:pPr>
            <w:r>
              <w:rPr>
                <w:rFonts w:ascii="DecimaWE Rg" w:hAnsi="DecimaWE Rg"/>
                <w:b/>
                <w:color w:val="000000"/>
                <w:sz w:val="19"/>
                <w:szCs w:val="19"/>
              </w:rPr>
              <w:t>e)</w:t>
            </w:r>
          </w:p>
        </w:tc>
        <w:tc>
          <w:tcPr>
            <w:tcW w:w="8676" w:type="dxa"/>
            <w:shd w:val="clear" w:color="auto" w:fill="D9D9D9" w:themeFill="background1" w:themeFillShade="D9"/>
          </w:tcPr>
          <w:p w:rsidR="004D19CE" w:rsidRDefault="004D19CE" w:rsidP="005C1635">
            <w:pPr>
              <w:spacing w:before="60"/>
              <w:jc w:val="both"/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</w:pPr>
            <w:r w:rsidRPr="00D9107D">
              <w:rPr>
                <w:rFonts w:ascii="DecimaWE Rg" w:hAnsi="DecimaWE Rg"/>
                <w:b/>
                <w:color w:val="000000"/>
                <w:sz w:val="19"/>
                <w:szCs w:val="19"/>
              </w:rPr>
              <w:t>QUALITÀ DEL SERVIZIO</w:t>
            </w:r>
            <w:r w:rsidR="00AF5B05"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  <w:t>*</w:t>
            </w:r>
          </w:p>
          <w:p w:rsidR="004D19CE" w:rsidRPr="00D9107D" w:rsidRDefault="004D19CE" w:rsidP="005C1635">
            <w:pPr>
              <w:spacing w:before="60"/>
              <w:jc w:val="both"/>
              <w:rPr>
                <w:rFonts w:ascii="DecimaWE Rg" w:hAnsi="DecimaWE Rg"/>
                <w:i/>
                <w:sz w:val="19"/>
                <w:szCs w:val="19"/>
              </w:rPr>
            </w:pPr>
            <w:r w:rsidRPr="00D9107D"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  <w:t>KAKOVOST STORITVE</w:t>
            </w:r>
            <w:r w:rsidR="00AF5B05"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  <w:t>**</w:t>
            </w:r>
          </w:p>
        </w:tc>
      </w:tr>
      <w:tr w:rsidR="009E7EAE" w:rsidRPr="00D9107D" w:rsidTr="005C1635">
        <w:trPr>
          <w:trHeight w:val="275"/>
        </w:trPr>
        <w:tc>
          <w:tcPr>
            <w:tcW w:w="9072" w:type="dxa"/>
            <w:gridSpan w:val="2"/>
          </w:tcPr>
          <w:p w:rsidR="004A2571" w:rsidRPr="00BA20B6" w:rsidRDefault="009E7EAE" w:rsidP="004A2571">
            <w:pPr>
              <w:jc w:val="both"/>
              <w:rPr>
                <w:rFonts w:ascii="DecimaWE Rg" w:eastAsia="SimSun" w:hAnsi="DecimaWE Rg" w:cs="Mang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BA20B6">
              <w:rPr>
                <w:rFonts w:ascii="DecimaWE Rg" w:eastAsia="SimSun" w:hAnsi="DecimaWE Rg" w:cs="Mangal"/>
                <w:color w:val="000000"/>
                <w:kern w:val="3"/>
                <w:sz w:val="18"/>
                <w:szCs w:val="18"/>
                <w:lang w:eastAsia="zh-CN" w:bidi="hi-IN"/>
              </w:rPr>
              <w:t>media del numero di fruitori dei servizi coinvolti nell’attività programmata nei due anni precedenti:</w:t>
            </w:r>
          </w:p>
          <w:p w:rsidR="004A2571" w:rsidRPr="00D9107D" w:rsidRDefault="004A2571" w:rsidP="00C67FA7">
            <w:pPr>
              <w:jc w:val="both"/>
              <w:rPr>
                <w:rFonts w:ascii="DecimaWE Rg" w:eastAsia="SimSun" w:hAnsi="DecimaWE Rg" w:cs="Mangal"/>
                <w:i/>
                <w:color w:val="000000"/>
                <w:kern w:val="3"/>
                <w:sz w:val="19"/>
                <w:szCs w:val="19"/>
                <w:lang w:val="sl-SI" w:eastAsia="zh-CN" w:bidi="hi-IN"/>
              </w:rPr>
            </w:pPr>
            <w:r w:rsidRPr="00BA20B6">
              <w:rPr>
                <w:rFonts w:ascii="DecimaWE Rg" w:eastAsia="SimSun" w:hAnsi="DecimaWE Rg" w:cs="Mangal"/>
                <w:i/>
                <w:color w:val="000000"/>
                <w:kern w:val="3"/>
                <w:sz w:val="18"/>
                <w:szCs w:val="18"/>
                <w:lang w:val="sl-SI" w:eastAsia="zh-CN" w:bidi="hi-IN"/>
              </w:rPr>
              <w:t>srednja vrednost števila koristnikov, ki so bili v preteklih dveh letih vključeni v načrtovano dejavnost: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DD5DA2" w:rsidRPr="00BA20B6" w:rsidRDefault="009E7EAE" w:rsidP="00BA20B6">
            <w:pPr>
              <w:jc w:val="both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BA20B6">
              <w:rPr>
                <w:rFonts w:ascii="DecimaWE Rg" w:eastAsia="SimSun" w:hAnsi="DecimaWE Rg" w:cs="Mangal"/>
                <w:color w:val="000000"/>
                <w:kern w:val="3"/>
                <w:sz w:val="18"/>
                <w:szCs w:val="18"/>
                <w:lang w:eastAsia="zh-CN" w:bidi="hi-IN"/>
              </w:rPr>
              <w:t xml:space="preserve">media del numero </w:t>
            </w:r>
            <w:r w:rsidRPr="00BA20B6">
              <w:rPr>
                <w:rFonts w:ascii="DecimaWE Rg" w:hAnsi="DecimaWE Rg"/>
                <w:sz w:val="18"/>
                <w:szCs w:val="18"/>
              </w:rPr>
              <w:t xml:space="preserve">di personale educativo ed ausiliario </w:t>
            </w:r>
            <w:r w:rsidR="0095423D" w:rsidRPr="00BA20B6">
              <w:rPr>
                <w:rFonts w:ascii="DecimaWE Rg" w:eastAsia="SimSun" w:hAnsi="DecimaWE Rg" w:cs="Mangal"/>
                <w:color w:val="000000"/>
                <w:kern w:val="3"/>
                <w:sz w:val="18"/>
                <w:szCs w:val="18"/>
                <w:lang w:eastAsia="zh-CN" w:bidi="hi-IN"/>
              </w:rPr>
              <w:t>coinvolto</w:t>
            </w:r>
            <w:r w:rsidRPr="00BA20B6">
              <w:rPr>
                <w:rFonts w:ascii="DecimaWE Rg" w:eastAsia="SimSun" w:hAnsi="DecimaWE Rg" w:cs="Mangal"/>
                <w:color w:val="000000"/>
                <w:kern w:val="3"/>
                <w:sz w:val="18"/>
                <w:szCs w:val="18"/>
                <w:lang w:eastAsia="zh-CN" w:bidi="hi-IN"/>
              </w:rPr>
              <w:t xml:space="preserve"> nell’attività programmata nei due anni precedenti</w:t>
            </w:r>
            <w:r w:rsidR="0095423D" w:rsidRPr="00BA20B6">
              <w:rPr>
                <w:rFonts w:ascii="DecimaWE Rg" w:eastAsia="SimSun" w:hAnsi="DecimaWE Rg" w:cs="Mangal"/>
                <w:color w:val="000000"/>
                <w:kern w:val="3"/>
                <w:sz w:val="18"/>
                <w:szCs w:val="18"/>
                <w:lang w:eastAsia="zh-CN" w:bidi="hi-IN"/>
              </w:rPr>
              <w:t>:</w:t>
            </w:r>
            <w:r w:rsidR="004A2571" w:rsidRPr="00BA20B6">
              <w:rPr>
                <w:rFonts w:ascii="DecimaWE Rg" w:hAnsi="DecimaWE Rg"/>
                <w:color w:val="000000"/>
                <w:sz w:val="18"/>
                <w:szCs w:val="18"/>
              </w:rPr>
              <w:t xml:space="preserve"> </w:t>
            </w:r>
          </w:p>
          <w:p w:rsidR="009E7EAE" w:rsidRPr="00D9107D" w:rsidRDefault="004A2571" w:rsidP="00BA20B6">
            <w:pPr>
              <w:jc w:val="both"/>
              <w:rPr>
                <w:rFonts w:ascii="DecimaWE Rg" w:hAnsi="DecimaWE Rg"/>
                <w:i/>
                <w:sz w:val="19"/>
                <w:szCs w:val="19"/>
              </w:rPr>
            </w:pPr>
            <w:r w:rsidRPr="00BA20B6">
              <w:rPr>
                <w:rFonts w:ascii="DecimaWE Rg" w:eastAsia="SimSun" w:hAnsi="DecimaWE Rg" w:cs="Mangal"/>
                <w:i/>
                <w:color w:val="000000"/>
                <w:kern w:val="3"/>
                <w:sz w:val="18"/>
                <w:szCs w:val="18"/>
                <w:lang w:val="sl-SI" w:eastAsia="zh-CN" w:bidi="hi-IN"/>
              </w:rPr>
              <w:t>s</w:t>
            </w:r>
            <w:r w:rsidR="00DD5DA2" w:rsidRPr="00BA20B6">
              <w:rPr>
                <w:rFonts w:ascii="DecimaWE Rg" w:eastAsia="SimSun" w:hAnsi="DecimaWE Rg" w:cs="Mangal"/>
                <w:i/>
                <w:color w:val="000000"/>
                <w:kern w:val="3"/>
                <w:sz w:val="18"/>
                <w:szCs w:val="18"/>
                <w:lang w:val="sl-SI" w:eastAsia="zh-CN" w:bidi="hi-IN"/>
              </w:rPr>
              <w:t xml:space="preserve">rednja vrednost števila </w:t>
            </w:r>
            <w:r w:rsidRPr="00BA20B6">
              <w:rPr>
                <w:rFonts w:ascii="DecimaWE Rg" w:eastAsia="SimSun" w:hAnsi="DecimaWE Rg" w:cs="Mangal"/>
                <w:i/>
                <w:color w:val="000000"/>
                <w:kern w:val="3"/>
                <w:sz w:val="18"/>
                <w:szCs w:val="18"/>
                <w:lang w:val="sl-SI" w:eastAsia="zh-CN" w:bidi="hi-IN"/>
              </w:rPr>
              <w:t>vzgojnega in pomožnega osebja, ki je bilo</w:t>
            </w:r>
            <w:r w:rsidR="00DD5DA2" w:rsidRPr="00BA20B6">
              <w:rPr>
                <w:rFonts w:ascii="DecimaWE Rg" w:eastAsia="SimSun" w:hAnsi="DecimaWE Rg" w:cs="Mangal"/>
                <w:i/>
                <w:color w:val="000000"/>
                <w:kern w:val="3"/>
                <w:sz w:val="18"/>
                <w:szCs w:val="18"/>
                <w:lang w:val="sl-SI" w:eastAsia="zh-CN" w:bidi="hi-IN"/>
              </w:rPr>
              <w:t xml:space="preserve"> v preteklih dveh letih vključeno v načrtovano dejavnost: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rPr>
                <w:rFonts w:ascii="DecimaWE Rg" w:hAnsi="DecimaWE Rg"/>
                <w:i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BA20B6" w:rsidRDefault="009E7EAE" w:rsidP="00BA20B6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BA20B6">
              <w:rPr>
                <w:rFonts w:ascii="DecimaWE Rg" w:hAnsi="DecimaWE Rg" w:cs="Arial"/>
                <w:w w:val="90"/>
                <w:sz w:val="18"/>
                <w:szCs w:val="18"/>
              </w:rPr>
              <w:t>media del rapporto tra fruitori dei servizi e personale educativo ed ausiliario coinvolto nei due anni precedenti nell'attività programmata:</w:t>
            </w:r>
          </w:p>
          <w:p w:rsidR="00FE0A1F" w:rsidRPr="00D9107D" w:rsidRDefault="00FE0A1F" w:rsidP="00BA20B6">
            <w:pPr>
              <w:rPr>
                <w:rFonts w:ascii="DecimaWE Rg" w:hAnsi="DecimaWE Rg"/>
                <w:i/>
                <w:sz w:val="19"/>
                <w:szCs w:val="19"/>
              </w:rPr>
            </w:pPr>
            <w:r w:rsidRPr="00BA20B6">
              <w:rPr>
                <w:rFonts w:ascii="DecimaWE Rg" w:eastAsia="SimSun" w:hAnsi="DecimaWE Rg" w:cs="Mangal"/>
                <w:i/>
                <w:color w:val="000000"/>
                <w:kern w:val="3"/>
                <w:sz w:val="18"/>
                <w:szCs w:val="18"/>
                <w:lang w:val="sl-SI" w:eastAsia="zh-CN" w:bidi="hi-IN"/>
              </w:rPr>
              <w:t>srednja vrednost razmerja med koristniki storitev ter vzgojnim in pomožnim osebjem, ki je bilo v preteklih dveh letih vključeno v načrtovano dejavnost: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</w:p>
        </w:tc>
      </w:tr>
    </w:tbl>
    <w:p w:rsidR="009E7EAE" w:rsidRPr="00D9107D" w:rsidRDefault="009E7EAE" w:rsidP="009E7EAE">
      <w:pPr>
        <w:pStyle w:val="Standard"/>
        <w:ind w:left="720" w:right="126"/>
        <w:rPr>
          <w:rFonts w:ascii="DecimaWE Rg" w:eastAsia="Times New Roman" w:hAnsi="DecimaWE Rg" w:cs="Times New Roman"/>
          <w:kern w:val="0"/>
          <w:sz w:val="19"/>
          <w:szCs w:val="19"/>
          <w:lang w:val="it-IT" w:eastAsia="it-IT" w:bidi="ar-SA"/>
        </w:rPr>
      </w:pPr>
    </w:p>
    <w:p w:rsidR="009E7EAE" w:rsidRPr="00D9107D" w:rsidRDefault="009E7EAE" w:rsidP="009E7EAE">
      <w:pPr>
        <w:pStyle w:val="Standard"/>
        <w:ind w:left="1414" w:hanging="15"/>
        <w:rPr>
          <w:rFonts w:ascii="DecimaWE Rg" w:hAnsi="DecimaWE Rg"/>
          <w:b/>
          <w:color w:val="000000"/>
          <w:sz w:val="19"/>
          <w:szCs w:val="19"/>
          <w:lang w:val="it-IT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96"/>
        <w:gridCol w:w="8676"/>
      </w:tblGrid>
      <w:tr w:rsidR="00EB4EFA" w:rsidRPr="00D9107D" w:rsidTr="00EB4EFA">
        <w:trPr>
          <w:trHeight w:val="355"/>
        </w:trPr>
        <w:tc>
          <w:tcPr>
            <w:tcW w:w="396" w:type="dxa"/>
            <w:shd w:val="clear" w:color="auto" w:fill="F2F2F2" w:themeFill="background1" w:themeFillShade="F2"/>
            <w:vAlign w:val="center"/>
          </w:tcPr>
          <w:p w:rsidR="00EB4EFA" w:rsidRPr="00D9107D" w:rsidRDefault="00EB4EFA" w:rsidP="00EB4EFA">
            <w:pPr>
              <w:spacing w:before="60"/>
              <w:jc w:val="center"/>
              <w:rPr>
                <w:rFonts w:ascii="DecimaWE Rg" w:hAnsi="DecimaWE Rg"/>
                <w:b/>
                <w:color w:val="000000"/>
                <w:sz w:val="19"/>
                <w:szCs w:val="19"/>
              </w:rPr>
            </w:pPr>
            <w:r>
              <w:rPr>
                <w:rFonts w:ascii="DecimaWE Rg" w:hAnsi="DecimaWE Rg"/>
                <w:b/>
                <w:color w:val="000000"/>
                <w:sz w:val="19"/>
                <w:szCs w:val="19"/>
              </w:rPr>
              <w:t>f)</w:t>
            </w:r>
          </w:p>
        </w:tc>
        <w:tc>
          <w:tcPr>
            <w:tcW w:w="8676" w:type="dxa"/>
            <w:shd w:val="clear" w:color="auto" w:fill="F2F2F2" w:themeFill="background1" w:themeFillShade="F2"/>
          </w:tcPr>
          <w:p w:rsidR="00EB4EFA" w:rsidRDefault="00EB4EFA" w:rsidP="005C1635">
            <w:pPr>
              <w:spacing w:before="60"/>
              <w:jc w:val="both"/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</w:pPr>
            <w:r w:rsidRPr="00D9107D">
              <w:rPr>
                <w:rFonts w:ascii="DecimaWE Rg" w:hAnsi="DecimaWE Rg"/>
                <w:b/>
                <w:color w:val="000000"/>
                <w:sz w:val="19"/>
                <w:szCs w:val="19"/>
              </w:rPr>
              <w:t>AMPIEZZA DEL PARTENARIATO</w:t>
            </w:r>
            <w:r w:rsidR="00872A8F">
              <w:rPr>
                <w:rStyle w:val="Rimandonotaapidipagina"/>
                <w:rFonts w:ascii="DecimaWE Rg" w:hAnsi="DecimaWE Rg"/>
                <w:b/>
                <w:color w:val="000000"/>
                <w:sz w:val="19"/>
                <w:szCs w:val="19"/>
              </w:rPr>
              <w:footnoteReference w:id="1"/>
            </w:r>
          </w:p>
          <w:p w:rsidR="00EB4EFA" w:rsidRPr="00D9107D" w:rsidRDefault="00EB4EFA" w:rsidP="005C1635">
            <w:pPr>
              <w:spacing w:before="60"/>
              <w:jc w:val="both"/>
              <w:rPr>
                <w:rFonts w:ascii="DecimaWE Rg" w:hAnsi="DecimaWE Rg"/>
                <w:i/>
                <w:sz w:val="19"/>
                <w:szCs w:val="19"/>
              </w:rPr>
            </w:pPr>
            <w:r w:rsidRPr="00D9107D">
              <w:rPr>
                <w:rFonts w:ascii="DecimaWE Rg" w:hAnsi="DecimaWE Rg"/>
                <w:b/>
                <w:i/>
                <w:color w:val="000000"/>
                <w:sz w:val="19"/>
                <w:szCs w:val="19"/>
              </w:rPr>
              <w:t>OBSEG PARTNERSTVA</w:t>
            </w:r>
            <w:r w:rsidR="00872A8F">
              <w:rPr>
                <w:rStyle w:val="Rimandonotaapidipagina"/>
                <w:rFonts w:ascii="DecimaWE Rg" w:hAnsi="DecimaWE Rg"/>
                <w:b/>
                <w:i/>
                <w:color w:val="000000"/>
                <w:sz w:val="19"/>
                <w:szCs w:val="19"/>
              </w:rPr>
              <w:footnoteReference w:id="2"/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BA20B6" w:rsidRDefault="009E7EAE" w:rsidP="00BA20B6">
            <w:pPr>
              <w:pStyle w:val="Standard"/>
              <w:ind w:left="0" w:right="-54"/>
              <w:rPr>
                <w:rFonts w:ascii="DecimaWE Rg" w:eastAsia="Times New Roman" w:hAnsi="DecimaWE Rg" w:cs="Arial"/>
                <w:w w:val="90"/>
                <w:kern w:val="0"/>
                <w:sz w:val="18"/>
                <w:szCs w:val="18"/>
                <w:lang w:val="it-IT" w:eastAsia="it-IT" w:bidi="ar-SA"/>
              </w:rPr>
            </w:pPr>
            <w:r w:rsidRPr="00BA20B6">
              <w:rPr>
                <w:rFonts w:ascii="DecimaWE Rg" w:eastAsia="Times New Roman" w:hAnsi="DecimaWE Rg" w:cs="Arial"/>
                <w:w w:val="90"/>
                <w:kern w:val="0"/>
                <w:sz w:val="18"/>
                <w:szCs w:val="18"/>
                <w:lang w:val="it-IT" w:eastAsia="it-IT" w:bidi="ar-SA"/>
              </w:rPr>
              <w:t>l’attività programmata è proposta congiuntamente, in base ad accordo sottoscritto, da</w:t>
            </w:r>
            <w:r w:rsidR="0095423D" w:rsidRPr="00BA20B6">
              <w:rPr>
                <w:rFonts w:ascii="DecimaWE Rg" w:eastAsia="Times New Roman" w:hAnsi="DecimaWE Rg" w:cs="Arial"/>
                <w:w w:val="90"/>
                <w:kern w:val="0"/>
                <w:sz w:val="18"/>
                <w:szCs w:val="18"/>
                <w:lang w:val="it-IT" w:eastAsia="it-IT" w:bidi="ar-SA"/>
              </w:rPr>
              <w:t>l seguente numero di organizzazioni</w:t>
            </w:r>
            <w:r w:rsidRPr="00BA20B6">
              <w:rPr>
                <w:rFonts w:ascii="DecimaWE Rg" w:eastAsia="Times New Roman" w:hAnsi="DecimaWE Rg" w:cs="Arial"/>
                <w:w w:val="90"/>
                <w:kern w:val="0"/>
                <w:sz w:val="18"/>
                <w:szCs w:val="18"/>
                <w:lang w:val="it-IT" w:eastAsia="it-IT" w:bidi="ar-SA"/>
              </w:rPr>
              <w:t>:</w:t>
            </w:r>
          </w:p>
          <w:p w:rsidR="00FB3674" w:rsidRPr="00D9107D" w:rsidRDefault="00FB3674" w:rsidP="00BA20B6">
            <w:pPr>
              <w:pStyle w:val="Standard"/>
              <w:ind w:left="0"/>
              <w:rPr>
                <w:sz w:val="19"/>
                <w:szCs w:val="19"/>
              </w:rPr>
            </w:pPr>
            <w:r w:rsidRPr="00BA20B6">
              <w:rPr>
                <w:rFonts w:ascii="DecimaWE Rg" w:hAnsi="DecimaWE Rg"/>
                <w:i/>
                <w:color w:val="000000"/>
                <w:sz w:val="18"/>
                <w:szCs w:val="18"/>
              </w:rPr>
              <w:t>načrtovano dejavnost na podlagi podpisanega medsebojnega dogovora skupaj predlaga naslednje število organizacij: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jc w:val="both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</w:p>
        </w:tc>
      </w:tr>
      <w:tr w:rsidR="009E7EAE" w:rsidRPr="00A37909" w:rsidTr="005C1635">
        <w:tc>
          <w:tcPr>
            <w:tcW w:w="9072" w:type="dxa"/>
            <w:gridSpan w:val="2"/>
          </w:tcPr>
          <w:p w:rsidR="009E7EAE" w:rsidRPr="00BA20B6" w:rsidRDefault="009E7EAE" w:rsidP="00BA20B6">
            <w:pPr>
              <w:jc w:val="both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BA20B6">
              <w:rPr>
                <w:rFonts w:ascii="DecimaWE Rg" w:hAnsi="DecimaWE Rg" w:cs="Arial"/>
                <w:w w:val="90"/>
                <w:sz w:val="18"/>
                <w:szCs w:val="18"/>
              </w:rPr>
              <w:t xml:space="preserve">di cui </w:t>
            </w:r>
            <w:r w:rsidR="00A37909" w:rsidRPr="00BA20B6">
              <w:rPr>
                <w:rFonts w:ascii="DecimaWE Rg" w:hAnsi="DecimaWE Rg" w:cs="Arial"/>
                <w:w w:val="90"/>
                <w:sz w:val="18"/>
                <w:szCs w:val="18"/>
              </w:rPr>
              <w:t>soggetti istituzionali pubblici (coinvolti mediante stipula di apposito accordo scritto)</w:t>
            </w:r>
          </w:p>
          <w:p w:rsidR="00FB3674" w:rsidRPr="00D9107D" w:rsidRDefault="00FB3674" w:rsidP="00BA20B6">
            <w:pPr>
              <w:jc w:val="both"/>
              <w:rPr>
                <w:rFonts w:ascii="DecimaWE Rg" w:hAnsi="DecimaWE Rg" w:cs="Arial"/>
                <w:i/>
                <w:w w:val="90"/>
                <w:sz w:val="19"/>
                <w:szCs w:val="19"/>
                <w:lang w:val="sl-SI"/>
              </w:rPr>
            </w:pPr>
            <w:r w:rsidRPr="00BA20B6">
              <w:rPr>
                <w:rFonts w:ascii="DecimaWE Rg" w:hAnsi="DecimaWE Rg" w:cs="Arial"/>
                <w:i/>
                <w:w w:val="90"/>
                <w:sz w:val="18"/>
                <w:szCs w:val="18"/>
                <w:lang w:val="sl-SI"/>
              </w:rPr>
              <w:t>od katerih je ja</w:t>
            </w:r>
            <w:r w:rsidR="00A37909" w:rsidRPr="00BA20B6">
              <w:rPr>
                <w:rFonts w:ascii="DecimaWE Rg" w:hAnsi="DecimaWE Rg" w:cs="Arial"/>
                <w:i/>
                <w:w w:val="90"/>
                <w:sz w:val="18"/>
                <w:szCs w:val="18"/>
                <w:lang w:val="sl-SI"/>
              </w:rPr>
              <w:t>vnih institucionalnih subjektov, ki so v dejavnost vključeni na podlagi pisnega dogovora:</w:t>
            </w:r>
          </w:p>
        </w:tc>
      </w:tr>
      <w:tr w:rsidR="009E7EAE" w:rsidRPr="00D9107D" w:rsidTr="005C1635">
        <w:tc>
          <w:tcPr>
            <w:tcW w:w="9072" w:type="dxa"/>
            <w:gridSpan w:val="2"/>
          </w:tcPr>
          <w:p w:rsidR="009E7EAE" w:rsidRPr="00D9107D" w:rsidRDefault="009E7EAE" w:rsidP="00997E4E">
            <w:pPr>
              <w:spacing w:before="60"/>
              <w:jc w:val="both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instrText xml:space="preserve"> FORMTEXT </w:instrTex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separate"/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eastAsia="Arial Unicode MS" w:hAnsi="DecimaWE Rg" w:cs="Arial Unicode MS"/>
                <w:noProof/>
                <w:w w:val="90"/>
                <w:sz w:val="19"/>
                <w:szCs w:val="19"/>
              </w:rPr>
              <w:t> </w:t>
            </w:r>
            <w:r w:rsidRPr="00D9107D">
              <w:rPr>
                <w:rFonts w:ascii="DecimaWE Rg" w:hAnsi="DecimaWE Rg" w:cs="Arial"/>
                <w:w w:val="90"/>
                <w:sz w:val="19"/>
                <w:szCs w:val="19"/>
              </w:rPr>
              <w:fldChar w:fldCharType="end"/>
            </w:r>
          </w:p>
        </w:tc>
      </w:tr>
    </w:tbl>
    <w:p w:rsidR="00757F83" w:rsidRDefault="00757F83" w:rsidP="00EA6E86">
      <w:pPr>
        <w:rPr>
          <w:rFonts w:ascii="DecimaWE Rg" w:hAnsi="DecimaWE Rg"/>
          <w:b/>
          <w:sz w:val="16"/>
          <w:szCs w:val="16"/>
        </w:rPr>
      </w:pPr>
    </w:p>
    <w:p w:rsidR="00AF5B05" w:rsidRPr="00AA6D80" w:rsidRDefault="00AF5B05" w:rsidP="00EA6E86">
      <w:pPr>
        <w:rPr>
          <w:rFonts w:ascii="DecimaWE Rg" w:hAnsi="DecimaWE Rg"/>
          <w:b/>
          <w:sz w:val="16"/>
          <w:szCs w:val="16"/>
        </w:rPr>
      </w:pPr>
    </w:p>
    <w:p w:rsidR="00AF5B05" w:rsidRPr="00AA6D80" w:rsidRDefault="00AF5B05" w:rsidP="00AF5B05">
      <w:pPr>
        <w:pStyle w:val="Paragrafoelenco"/>
        <w:rPr>
          <w:rFonts w:ascii="DecimaWE Rg" w:hAnsi="DecimaWE Rg"/>
          <w:b/>
          <w:sz w:val="16"/>
          <w:szCs w:val="16"/>
        </w:rPr>
      </w:pPr>
      <w:r w:rsidRPr="00AA6D80">
        <w:rPr>
          <w:rFonts w:ascii="DecimaWE Rg" w:hAnsi="DecimaWE Rg"/>
          <w:b/>
          <w:sz w:val="16"/>
          <w:szCs w:val="16"/>
        </w:rPr>
        <w:t xml:space="preserve">*  I dati </w:t>
      </w:r>
      <w:r w:rsidR="003A2973" w:rsidRPr="00AA6D80">
        <w:rPr>
          <w:rFonts w:ascii="DecimaWE Rg" w:hAnsi="DecimaWE Rg"/>
          <w:b/>
          <w:sz w:val="16"/>
          <w:szCs w:val="16"/>
        </w:rPr>
        <w:t>riportati devono risultare anche dalla relazione illustrativa di cui all’Allegato 4.</w:t>
      </w:r>
    </w:p>
    <w:p w:rsidR="003A2973" w:rsidRPr="00AA6D80" w:rsidRDefault="003A2973" w:rsidP="00AF5B05">
      <w:pPr>
        <w:pStyle w:val="Paragrafoelenco"/>
        <w:rPr>
          <w:rFonts w:ascii="DecimaWE Rg" w:hAnsi="DecimaWE Rg"/>
          <w:b/>
          <w:i/>
          <w:sz w:val="16"/>
          <w:szCs w:val="16"/>
          <w:lang w:val="sl-SI"/>
        </w:rPr>
      </w:pPr>
      <w:r w:rsidRPr="00AA6D80">
        <w:rPr>
          <w:rFonts w:ascii="DecimaWE Rg" w:hAnsi="DecimaWE Rg"/>
          <w:b/>
          <w:i/>
          <w:sz w:val="16"/>
          <w:szCs w:val="16"/>
          <w:lang w:val="sl-SI"/>
        </w:rPr>
        <w:t xml:space="preserve">** </w:t>
      </w:r>
      <w:r w:rsidR="00AA6D80" w:rsidRPr="00AA6D80">
        <w:rPr>
          <w:rFonts w:ascii="DecimaWE Rg" w:hAnsi="DecimaWE Rg"/>
          <w:b/>
          <w:i/>
          <w:sz w:val="16"/>
          <w:szCs w:val="16"/>
          <w:lang w:val="sl-SI"/>
        </w:rPr>
        <w:t>Navedeni podatki morajo biti razvidni tudi iz poročila iz Priloge A4.</w:t>
      </w:r>
    </w:p>
    <w:p w:rsidR="00AF5B05" w:rsidRDefault="00AF5B05" w:rsidP="00EA6E86">
      <w:pPr>
        <w:rPr>
          <w:rFonts w:ascii="DecimaWE Rg" w:hAnsi="DecimaWE Rg"/>
          <w:b/>
          <w:sz w:val="16"/>
          <w:szCs w:val="16"/>
        </w:rPr>
      </w:pPr>
    </w:p>
    <w:p w:rsidR="00AF5B05" w:rsidRPr="00787E5E" w:rsidRDefault="00AF5B05" w:rsidP="00EA6E86">
      <w:pPr>
        <w:rPr>
          <w:rFonts w:ascii="DecimaWE Rg" w:hAnsi="DecimaWE Rg"/>
          <w:b/>
          <w:sz w:val="16"/>
          <w:szCs w:val="16"/>
        </w:rPr>
      </w:pPr>
    </w:p>
    <w:sectPr w:rsidR="00AF5B05" w:rsidRPr="00787E5E" w:rsidSect="00EA6E8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28" w:rsidRDefault="00E03B28" w:rsidP="00D8137F">
      <w:r>
        <w:separator/>
      </w:r>
    </w:p>
  </w:endnote>
  <w:endnote w:type="continuationSeparator" w:id="0">
    <w:p w:rsidR="00E03B28" w:rsidRDefault="00E03B28" w:rsidP="00D8137F">
      <w:r>
        <w:continuationSeparator/>
      </w:r>
    </w:p>
  </w:endnote>
  <w:endnote w:id="1">
    <w:p w:rsidR="00BD41A2" w:rsidRPr="00AB5AE8" w:rsidRDefault="00BD41A2" w:rsidP="00AB5AE8">
      <w:pPr>
        <w:pStyle w:val="Testonotaapidipagina"/>
        <w:jc w:val="both"/>
        <w:rPr>
          <w:rFonts w:ascii="DecimaWE Rg" w:hAnsi="DecimaWE Rg" w:cs="Arial"/>
          <w:w w:val="90"/>
          <w:sz w:val="16"/>
          <w:szCs w:val="16"/>
        </w:rPr>
      </w:pPr>
      <w:r w:rsidRPr="00AB5AE8">
        <w:rPr>
          <w:rStyle w:val="Rimandonotadichiusura"/>
          <w:sz w:val="16"/>
          <w:szCs w:val="16"/>
        </w:rPr>
        <w:endnoteRef/>
      </w:r>
      <w:r w:rsidRPr="00AB5AE8">
        <w:rPr>
          <w:sz w:val="16"/>
          <w:szCs w:val="16"/>
        </w:rPr>
        <w:t xml:space="preserve"> </w:t>
      </w:r>
      <w:r w:rsidRPr="00AB5AE8">
        <w:rPr>
          <w:rFonts w:ascii="DecimaWE Rg" w:hAnsi="DecimaWE Rg" w:cs="Arial"/>
          <w:w w:val="90"/>
          <w:sz w:val="16"/>
          <w:szCs w:val="16"/>
        </w:rPr>
        <w:t>Le dichiarazioni rese verranno verificate dall’Amministrazione regionale in sede di approvazione del rendiconto del contributo concesso.</w:t>
      </w:r>
    </w:p>
    <w:p w:rsidR="00BD41A2" w:rsidRPr="00AB5AE8" w:rsidRDefault="00BD41A2" w:rsidP="00AB5AE8">
      <w:pPr>
        <w:pStyle w:val="Testonotadichiusura"/>
        <w:jc w:val="both"/>
        <w:rPr>
          <w:sz w:val="16"/>
          <w:szCs w:val="16"/>
        </w:rPr>
      </w:pPr>
    </w:p>
  </w:endnote>
  <w:endnote w:id="2">
    <w:p w:rsidR="00BD41A2" w:rsidRPr="00AB5AE8" w:rsidRDefault="00BD41A2" w:rsidP="00AB5AE8">
      <w:pPr>
        <w:pStyle w:val="Testonotadichiusura"/>
        <w:jc w:val="both"/>
        <w:rPr>
          <w:rFonts w:ascii="DecimaWE Rg" w:hAnsi="DecimaWE Rg" w:cs="Arial"/>
          <w:i/>
          <w:w w:val="90"/>
          <w:sz w:val="16"/>
          <w:szCs w:val="16"/>
          <w:lang w:val="sl-SI"/>
        </w:rPr>
      </w:pPr>
      <w:r w:rsidRPr="00AB5AE8">
        <w:rPr>
          <w:rStyle w:val="Rimandonotadichiusura"/>
          <w:sz w:val="16"/>
          <w:szCs w:val="16"/>
        </w:rPr>
        <w:endnoteRef/>
      </w:r>
      <w:r w:rsidRPr="00AB5AE8">
        <w:rPr>
          <w:sz w:val="16"/>
          <w:szCs w:val="16"/>
        </w:rPr>
        <w:t xml:space="preserve"> </w:t>
      </w:r>
      <w:r w:rsidRPr="00AB5AE8">
        <w:rPr>
          <w:rFonts w:ascii="DecimaWE Rg" w:hAnsi="DecimaWE Rg" w:cs="Arial"/>
          <w:i/>
          <w:w w:val="90"/>
          <w:sz w:val="16"/>
          <w:szCs w:val="16"/>
          <w:lang w:val="sl-SI"/>
        </w:rPr>
        <w:t>Podane izjave bo deželna uprava preverjala pri potrditvi obračunov za odobreni prispevek.</w:t>
      </w:r>
    </w:p>
    <w:p w:rsidR="00AB5AE8" w:rsidRPr="00AB5AE8" w:rsidRDefault="00AB5AE8" w:rsidP="00AB5AE8">
      <w:pPr>
        <w:pStyle w:val="Testonotadichiusura"/>
        <w:jc w:val="both"/>
        <w:rPr>
          <w:sz w:val="16"/>
          <w:szCs w:val="16"/>
        </w:rPr>
      </w:pPr>
    </w:p>
  </w:endnote>
  <w:endnote w:id="3">
    <w:p w:rsidR="00AB5AE8" w:rsidRPr="00AB5AE8" w:rsidRDefault="00AB5AE8" w:rsidP="00AB5AE8">
      <w:pPr>
        <w:pStyle w:val="Testonotadichiusura"/>
        <w:jc w:val="both"/>
        <w:rPr>
          <w:rFonts w:ascii="DecimaWE Rg" w:hAnsi="DecimaWE Rg" w:cs="Arial"/>
          <w:i/>
          <w:w w:val="90"/>
          <w:sz w:val="16"/>
          <w:szCs w:val="16"/>
        </w:rPr>
      </w:pPr>
      <w:r w:rsidRPr="00AB5AE8">
        <w:rPr>
          <w:rStyle w:val="Rimandonotadichiusura"/>
          <w:sz w:val="16"/>
          <w:szCs w:val="16"/>
        </w:rPr>
        <w:endnoteRef/>
      </w:r>
      <w:r w:rsidRPr="00AB5AE8">
        <w:rPr>
          <w:sz w:val="16"/>
          <w:szCs w:val="16"/>
        </w:rPr>
        <w:t xml:space="preserve"> </w:t>
      </w:r>
      <w:r w:rsidRPr="00AB5AE8">
        <w:rPr>
          <w:rFonts w:ascii="DecimaWE Rg" w:hAnsi="DecimaWE Rg" w:cs="Arial"/>
          <w:w w:val="90"/>
          <w:sz w:val="16"/>
          <w:szCs w:val="16"/>
        </w:rPr>
        <w:t>Ai sensi dell’articolo 10 del Regolamento, la valutazione dei programmi presentati sarà valutata da un’apposita commissione, la quale sarà, secondo quanto previsto dall’articolo 10, comma 4, del Regolamento</w:t>
      </w:r>
      <w:r w:rsidRPr="00AB5AE8">
        <w:rPr>
          <w:rFonts w:ascii="DecimaWE Rg" w:hAnsi="DecimaWE Rg" w:cs="Arial"/>
          <w:i/>
          <w:w w:val="90"/>
          <w:sz w:val="16"/>
          <w:szCs w:val="16"/>
        </w:rPr>
        <w:t>, nominata con decreto, composta dal Direttore centrale della Direzione competente o da un suo delegato, che la presiede, da due dipendenti del Servizio competente per il settore delle lingue minoritarie, di cui almeno uno con conoscenza della lingua slovena, e da due esperti in materia di salvaguardia della lingua e del patrimonio storico e culturale della minoranza slovena proposti dalla Commissione regionale consultiva per la minoranza linguistica slovena di cui all’articolo 8 della L.R. 26/2007.</w:t>
      </w:r>
    </w:p>
    <w:p w:rsidR="00AB5AE8" w:rsidRPr="00AB5AE8" w:rsidRDefault="00AB5AE8" w:rsidP="00AB5AE8">
      <w:pPr>
        <w:pStyle w:val="Testonotadichiusura"/>
        <w:jc w:val="both"/>
        <w:rPr>
          <w:sz w:val="16"/>
          <w:szCs w:val="16"/>
          <w:lang w:val="sl-SI"/>
        </w:rPr>
      </w:pPr>
    </w:p>
  </w:endnote>
  <w:endnote w:id="4">
    <w:p w:rsidR="00AC7FFA" w:rsidRPr="00AB5AE8" w:rsidRDefault="00AC7FFA" w:rsidP="00AC7FFA">
      <w:pPr>
        <w:pStyle w:val="Testonotadichiusura"/>
        <w:jc w:val="both"/>
        <w:rPr>
          <w:lang w:val="sl-SI"/>
        </w:rPr>
      </w:pPr>
      <w:r w:rsidRPr="00AB5AE8">
        <w:rPr>
          <w:rStyle w:val="Rimandonotadichiusura"/>
          <w:sz w:val="16"/>
          <w:szCs w:val="16"/>
        </w:rPr>
        <w:endnoteRef/>
      </w:r>
      <w:r w:rsidRPr="00AB5AE8">
        <w:rPr>
          <w:sz w:val="16"/>
          <w:szCs w:val="16"/>
          <w:lang w:val="sl-SI"/>
        </w:rPr>
        <w:t xml:space="preserve"> </w:t>
      </w:r>
      <w:r w:rsidRPr="00AB5AE8">
        <w:rPr>
          <w:rFonts w:ascii="DecimaWE Rg" w:hAnsi="DecimaWE Rg" w:cs="Arial"/>
          <w:i/>
          <w:w w:val="90"/>
          <w:sz w:val="16"/>
          <w:szCs w:val="16"/>
          <w:lang w:val="sl-SI"/>
        </w:rPr>
        <w:t xml:space="preserve">Skladno z določili 10. člena Pravilnika oceni predstavljene programe dejavnosti pristojna komisija. Za slednjo določa četrti odstavek 10. člena Pravilnika, da </w:t>
      </w:r>
      <w:r w:rsidRPr="00AB5AE8">
        <w:rPr>
          <w:rFonts w:ascii="DecimaWE Rg" w:hAnsi="DecimaWE Rg" w:cs="Arial"/>
          <w:w w:val="90"/>
          <w:sz w:val="16"/>
          <w:szCs w:val="16"/>
          <w:lang w:val="sl-SI"/>
        </w:rPr>
        <w:t>se imenuje z odlokom</w:t>
      </w:r>
      <w:r w:rsidRPr="00AB5AE8">
        <w:rPr>
          <w:rFonts w:ascii="DecimaWE Rg" w:hAnsi="DecimaWE Rg" w:cs="Arial"/>
          <w:i/>
          <w:w w:val="90"/>
          <w:sz w:val="16"/>
          <w:szCs w:val="16"/>
          <w:lang w:val="sl-SI"/>
        </w:rPr>
        <w:t xml:space="preserve"> in da jo </w:t>
      </w:r>
      <w:r w:rsidRPr="00AB5AE8">
        <w:rPr>
          <w:rFonts w:ascii="DecimaWE Rg" w:hAnsi="DecimaWE Rg" w:cs="Arial"/>
          <w:w w:val="90"/>
          <w:sz w:val="16"/>
          <w:szCs w:val="16"/>
          <w:lang w:val="sl-SI"/>
        </w:rPr>
        <w:t>sestavljajo glavni direktor pristojne direkcije ali njegov pooblaščenec, ki ji predseduje, dva uslužbenca pristojne službe, od katerih vsaj eden z znanjem slovenščine, ter dva strokovnjaka s področja zaščite jezika ter zgodovinske in kulturne dediščine slovenske manjšine, ki ju predlaga Deželna posvetovalna komisija za slovensko jezikovno manjšino iz 8. člena deželnega zakona št. 26/2007.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28" w:rsidRDefault="00E03B28" w:rsidP="00D8137F">
      <w:r>
        <w:separator/>
      </w:r>
    </w:p>
  </w:footnote>
  <w:footnote w:type="continuationSeparator" w:id="0">
    <w:p w:rsidR="00E03B28" w:rsidRDefault="00E03B28" w:rsidP="00D8137F">
      <w:r>
        <w:continuationSeparator/>
      </w:r>
    </w:p>
  </w:footnote>
  <w:footnote w:id="1">
    <w:p w:rsidR="00872A8F" w:rsidRPr="00872A8F" w:rsidRDefault="00872A8F">
      <w:pPr>
        <w:pStyle w:val="Testonotaapidipagina"/>
        <w:rPr>
          <w:sz w:val="16"/>
          <w:szCs w:val="16"/>
          <w:lang w:val="sl-SI"/>
        </w:rPr>
      </w:pPr>
      <w:r w:rsidRPr="00872A8F">
        <w:rPr>
          <w:rStyle w:val="Rimandonotaapidipagina"/>
          <w:sz w:val="16"/>
          <w:szCs w:val="16"/>
        </w:rPr>
        <w:footnoteRef/>
      </w:r>
      <w:r w:rsidRPr="00872A8F">
        <w:rPr>
          <w:sz w:val="16"/>
          <w:szCs w:val="16"/>
        </w:rPr>
        <w:t xml:space="preserve"> </w:t>
      </w:r>
      <w:proofErr w:type="spellStart"/>
      <w:r w:rsidRPr="00872A8F">
        <w:rPr>
          <w:sz w:val="16"/>
          <w:szCs w:val="16"/>
          <w:lang w:val="sl-SI"/>
        </w:rPr>
        <w:t>Allegare</w:t>
      </w:r>
      <w:proofErr w:type="spellEnd"/>
      <w:r w:rsidRPr="00872A8F">
        <w:rPr>
          <w:sz w:val="16"/>
          <w:szCs w:val="16"/>
          <w:lang w:val="sl-SI"/>
        </w:rPr>
        <w:t xml:space="preserve"> </w:t>
      </w:r>
      <w:proofErr w:type="spellStart"/>
      <w:r w:rsidRPr="00872A8F">
        <w:rPr>
          <w:sz w:val="16"/>
          <w:szCs w:val="16"/>
          <w:lang w:val="sl-SI"/>
        </w:rPr>
        <w:t>dichiarazione</w:t>
      </w:r>
      <w:proofErr w:type="spellEnd"/>
      <w:r w:rsidRPr="00872A8F">
        <w:rPr>
          <w:sz w:val="16"/>
          <w:szCs w:val="16"/>
          <w:lang w:val="sl-SI"/>
        </w:rPr>
        <w:t xml:space="preserve"> </w:t>
      </w:r>
      <w:proofErr w:type="spellStart"/>
      <w:r w:rsidRPr="00872A8F">
        <w:rPr>
          <w:sz w:val="16"/>
          <w:szCs w:val="16"/>
          <w:lang w:val="sl-SI"/>
        </w:rPr>
        <w:t>scritta</w:t>
      </w:r>
      <w:proofErr w:type="spellEnd"/>
      <w:r w:rsidRPr="00872A8F">
        <w:rPr>
          <w:sz w:val="16"/>
          <w:szCs w:val="16"/>
          <w:lang w:val="sl-SI"/>
        </w:rPr>
        <w:t xml:space="preserve"> </w:t>
      </w:r>
      <w:proofErr w:type="spellStart"/>
      <w:r w:rsidRPr="00872A8F">
        <w:rPr>
          <w:sz w:val="16"/>
          <w:szCs w:val="16"/>
          <w:lang w:val="sl-SI"/>
        </w:rPr>
        <w:t>di</w:t>
      </w:r>
      <w:proofErr w:type="spellEnd"/>
      <w:r w:rsidRPr="00872A8F">
        <w:rPr>
          <w:sz w:val="16"/>
          <w:szCs w:val="16"/>
          <w:lang w:val="sl-SI"/>
        </w:rPr>
        <w:t xml:space="preserve"> </w:t>
      </w:r>
      <w:proofErr w:type="spellStart"/>
      <w:r w:rsidRPr="00872A8F">
        <w:rPr>
          <w:sz w:val="16"/>
          <w:szCs w:val="16"/>
          <w:lang w:val="sl-SI"/>
        </w:rPr>
        <w:t>adesione</w:t>
      </w:r>
      <w:proofErr w:type="spellEnd"/>
      <w:r w:rsidRPr="00872A8F">
        <w:rPr>
          <w:sz w:val="16"/>
          <w:szCs w:val="16"/>
          <w:lang w:val="sl-SI"/>
        </w:rPr>
        <w:t xml:space="preserve"> </w:t>
      </w:r>
      <w:proofErr w:type="spellStart"/>
      <w:r w:rsidRPr="00872A8F">
        <w:rPr>
          <w:sz w:val="16"/>
          <w:szCs w:val="16"/>
          <w:lang w:val="sl-SI"/>
        </w:rPr>
        <w:t>al</w:t>
      </w:r>
      <w:proofErr w:type="spellEnd"/>
      <w:r w:rsidRPr="00872A8F">
        <w:rPr>
          <w:sz w:val="16"/>
          <w:szCs w:val="16"/>
          <w:lang w:val="sl-SI"/>
        </w:rPr>
        <w:t xml:space="preserve"> </w:t>
      </w:r>
      <w:proofErr w:type="spellStart"/>
      <w:r w:rsidRPr="00872A8F">
        <w:rPr>
          <w:sz w:val="16"/>
          <w:szCs w:val="16"/>
          <w:lang w:val="sl-SI"/>
        </w:rPr>
        <w:t>partenariato</w:t>
      </w:r>
      <w:proofErr w:type="spellEnd"/>
      <w:r w:rsidRPr="00872A8F">
        <w:rPr>
          <w:sz w:val="16"/>
          <w:szCs w:val="16"/>
          <w:lang w:val="sl-SI"/>
        </w:rPr>
        <w:t>.</w:t>
      </w:r>
    </w:p>
  </w:footnote>
  <w:footnote w:id="2">
    <w:p w:rsidR="00872A8F" w:rsidRPr="00872A8F" w:rsidRDefault="00872A8F">
      <w:pPr>
        <w:pStyle w:val="Testonotaapidipagina"/>
        <w:rPr>
          <w:lang w:val="sl-SI"/>
        </w:rPr>
      </w:pPr>
      <w:r w:rsidRPr="00872A8F">
        <w:rPr>
          <w:rStyle w:val="Rimandonotaapidipagina"/>
          <w:sz w:val="16"/>
          <w:szCs w:val="16"/>
        </w:rPr>
        <w:footnoteRef/>
      </w:r>
      <w:r w:rsidRPr="00872A8F">
        <w:rPr>
          <w:sz w:val="16"/>
          <w:szCs w:val="16"/>
        </w:rPr>
        <w:t xml:space="preserve"> </w:t>
      </w:r>
      <w:r w:rsidRPr="00872A8F">
        <w:rPr>
          <w:i/>
          <w:sz w:val="16"/>
          <w:szCs w:val="16"/>
          <w:lang w:val="sl-SI"/>
        </w:rPr>
        <w:t>Priložite pisno izjavo o pristopu k partnerstvu.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9E2"/>
    <w:multiLevelType w:val="hybridMultilevel"/>
    <w:tmpl w:val="9FEC94F8"/>
    <w:lvl w:ilvl="0" w:tplc="2ECCB6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3D1F70"/>
    <w:multiLevelType w:val="hybridMultilevel"/>
    <w:tmpl w:val="B5C86268"/>
    <w:lvl w:ilvl="0" w:tplc="CCECE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83A81"/>
    <w:multiLevelType w:val="hybridMultilevel"/>
    <w:tmpl w:val="6DACECE6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16EEE"/>
    <w:multiLevelType w:val="hybridMultilevel"/>
    <w:tmpl w:val="C9EE4BDC"/>
    <w:lvl w:ilvl="0" w:tplc="4E22F2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4217C"/>
    <w:multiLevelType w:val="hybridMultilevel"/>
    <w:tmpl w:val="6624DEB0"/>
    <w:lvl w:ilvl="0" w:tplc="C32ABB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56F5F"/>
    <w:multiLevelType w:val="hybridMultilevel"/>
    <w:tmpl w:val="D3C826A6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25875"/>
    <w:multiLevelType w:val="hybridMultilevel"/>
    <w:tmpl w:val="A24E31EE"/>
    <w:lvl w:ilvl="0" w:tplc="D7CE868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933E227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24AAEBD0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forms" w:enforcement="1" w:cryptProviderType="rsaFull" w:cryptAlgorithmClass="hash" w:cryptAlgorithmType="typeAny" w:cryptAlgorithmSid="4" w:cryptSpinCount="100000" w:hash="PxTF3vBuzAmFM3/I1I8WhKWfkRo=" w:salt="mnhBpuvdhxH6lAonl3aTX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CA"/>
    <w:rsid w:val="0004053D"/>
    <w:rsid w:val="00050C70"/>
    <w:rsid w:val="00061963"/>
    <w:rsid w:val="0008575F"/>
    <w:rsid w:val="00087C27"/>
    <w:rsid w:val="000E2301"/>
    <w:rsid w:val="001018B3"/>
    <w:rsid w:val="00165A66"/>
    <w:rsid w:val="001D5F89"/>
    <w:rsid w:val="00211994"/>
    <w:rsid w:val="00284DC3"/>
    <w:rsid w:val="002920CD"/>
    <w:rsid w:val="002A50C6"/>
    <w:rsid w:val="002B4E2A"/>
    <w:rsid w:val="002C0ED6"/>
    <w:rsid w:val="00306ABF"/>
    <w:rsid w:val="003677D2"/>
    <w:rsid w:val="003706E1"/>
    <w:rsid w:val="00375F40"/>
    <w:rsid w:val="00385931"/>
    <w:rsid w:val="003A2973"/>
    <w:rsid w:val="003C7754"/>
    <w:rsid w:val="004A2571"/>
    <w:rsid w:val="004B0AC4"/>
    <w:rsid w:val="004D19CE"/>
    <w:rsid w:val="004F5BDC"/>
    <w:rsid w:val="00501FBD"/>
    <w:rsid w:val="00510B91"/>
    <w:rsid w:val="00517C5B"/>
    <w:rsid w:val="00546E9F"/>
    <w:rsid w:val="00561D38"/>
    <w:rsid w:val="005A6E20"/>
    <w:rsid w:val="005B4EF4"/>
    <w:rsid w:val="00670466"/>
    <w:rsid w:val="00670845"/>
    <w:rsid w:val="00680957"/>
    <w:rsid w:val="00695091"/>
    <w:rsid w:val="006B3A4F"/>
    <w:rsid w:val="006F2680"/>
    <w:rsid w:val="007064A9"/>
    <w:rsid w:val="007234EA"/>
    <w:rsid w:val="00757F83"/>
    <w:rsid w:val="0076771F"/>
    <w:rsid w:val="007813A7"/>
    <w:rsid w:val="007818F4"/>
    <w:rsid w:val="00787E5E"/>
    <w:rsid w:val="007C03B9"/>
    <w:rsid w:val="007C1D4A"/>
    <w:rsid w:val="00830340"/>
    <w:rsid w:val="00850C15"/>
    <w:rsid w:val="00872A8F"/>
    <w:rsid w:val="00873220"/>
    <w:rsid w:val="00893D22"/>
    <w:rsid w:val="008A05FC"/>
    <w:rsid w:val="008D589D"/>
    <w:rsid w:val="008E6717"/>
    <w:rsid w:val="00932C67"/>
    <w:rsid w:val="0095423D"/>
    <w:rsid w:val="00977977"/>
    <w:rsid w:val="00985EAB"/>
    <w:rsid w:val="00997E4E"/>
    <w:rsid w:val="009C5120"/>
    <w:rsid w:val="009E7EAE"/>
    <w:rsid w:val="00A36A95"/>
    <w:rsid w:val="00A37909"/>
    <w:rsid w:val="00AA6D80"/>
    <w:rsid w:val="00AB5AE8"/>
    <w:rsid w:val="00AC7FFA"/>
    <w:rsid w:val="00AF5B05"/>
    <w:rsid w:val="00B00EBF"/>
    <w:rsid w:val="00B11121"/>
    <w:rsid w:val="00B16BC5"/>
    <w:rsid w:val="00B4788A"/>
    <w:rsid w:val="00B54230"/>
    <w:rsid w:val="00B572C2"/>
    <w:rsid w:val="00B61EFE"/>
    <w:rsid w:val="00B6514E"/>
    <w:rsid w:val="00BA20B6"/>
    <w:rsid w:val="00BB33CA"/>
    <w:rsid w:val="00BC2428"/>
    <w:rsid w:val="00BD00D2"/>
    <w:rsid w:val="00BD41A2"/>
    <w:rsid w:val="00C00B15"/>
    <w:rsid w:val="00C4086F"/>
    <w:rsid w:val="00C42BA6"/>
    <w:rsid w:val="00C67FA7"/>
    <w:rsid w:val="00CB6A27"/>
    <w:rsid w:val="00CC476B"/>
    <w:rsid w:val="00D3721E"/>
    <w:rsid w:val="00D47854"/>
    <w:rsid w:val="00D8137F"/>
    <w:rsid w:val="00D85BCD"/>
    <w:rsid w:val="00D9107D"/>
    <w:rsid w:val="00DD5DA2"/>
    <w:rsid w:val="00DF0096"/>
    <w:rsid w:val="00DF174A"/>
    <w:rsid w:val="00E03B28"/>
    <w:rsid w:val="00E22691"/>
    <w:rsid w:val="00E32F82"/>
    <w:rsid w:val="00E73054"/>
    <w:rsid w:val="00EA6E86"/>
    <w:rsid w:val="00EB4EFA"/>
    <w:rsid w:val="00EC442B"/>
    <w:rsid w:val="00F0275B"/>
    <w:rsid w:val="00F06013"/>
    <w:rsid w:val="00F36B07"/>
    <w:rsid w:val="00F92C12"/>
    <w:rsid w:val="00FB3674"/>
    <w:rsid w:val="00FC3E30"/>
    <w:rsid w:val="00FC5B55"/>
    <w:rsid w:val="00FE0A1F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3CA"/>
    <w:pPr>
      <w:ind w:left="720"/>
      <w:contextualSpacing/>
    </w:pPr>
  </w:style>
  <w:style w:type="paragraph" w:customStyle="1" w:styleId="Standard">
    <w:name w:val="Standard"/>
    <w:rsid w:val="00850C15"/>
    <w:pPr>
      <w:widowControl w:val="0"/>
      <w:suppressAutoHyphens/>
      <w:autoSpaceDN w:val="0"/>
      <w:spacing w:after="0" w:line="240" w:lineRule="auto"/>
      <w:ind w:left="144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val="sl-SI" w:eastAsia="zh-CN" w:bidi="hi-IN"/>
    </w:rPr>
  </w:style>
  <w:style w:type="table" w:styleId="Grigliatabella">
    <w:name w:val="Table Grid"/>
    <w:basedOn w:val="Tabellanormale"/>
    <w:uiPriority w:val="59"/>
    <w:rsid w:val="00757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3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3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37F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306ABF"/>
    <w:pPr>
      <w:spacing w:after="200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3B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D41A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D41A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D4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3CA"/>
    <w:pPr>
      <w:ind w:left="720"/>
      <w:contextualSpacing/>
    </w:pPr>
  </w:style>
  <w:style w:type="paragraph" w:customStyle="1" w:styleId="Standard">
    <w:name w:val="Standard"/>
    <w:rsid w:val="00850C15"/>
    <w:pPr>
      <w:widowControl w:val="0"/>
      <w:suppressAutoHyphens/>
      <w:autoSpaceDN w:val="0"/>
      <w:spacing w:after="0" w:line="240" w:lineRule="auto"/>
      <w:ind w:left="1440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val="sl-SI" w:eastAsia="zh-CN" w:bidi="hi-IN"/>
    </w:rPr>
  </w:style>
  <w:style w:type="table" w:styleId="Grigliatabella">
    <w:name w:val="Table Grid"/>
    <w:basedOn w:val="Tabellanormale"/>
    <w:uiPriority w:val="59"/>
    <w:rsid w:val="00757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13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13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37F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306ABF"/>
    <w:pPr>
      <w:spacing w:after="200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3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3B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D41A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D41A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D4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127C-A215-4609-9720-E346B880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Velise Aleksandra</dc:creator>
  <cp:lastModifiedBy>Velise Aleksandra</cp:lastModifiedBy>
  <cp:revision>88</cp:revision>
  <cp:lastPrinted>2015-11-25T11:47:00Z</cp:lastPrinted>
  <dcterms:created xsi:type="dcterms:W3CDTF">2015-11-24T11:20:00Z</dcterms:created>
  <dcterms:modified xsi:type="dcterms:W3CDTF">2015-12-09T10:22:00Z</dcterms:modified>
</cp:coreProperties>
</file>