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3CA" w:rsidRPr="00786882" w:rsidRDefault="00BB33CA" w:rsidP="00BB33CA">
      <w:pPr>
        <w:rPr>
          <w:rFonts w:ascii="DecimaWE Rg" w:hAnsi="DecimaWE Rg"/>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BB33CA" w:rsidRPr="0061755C" w:rsidTr="005C1635">
        <w:tc>
          <w:tcPr>
            <w:tcW w:w="9778" w:type="dxa"/>
            <w:shd w:val="clear" w:color="auto" w:fill="auto"/>
          </w:tcPr>
          <w:p w:rsidR="00BB33CA" w:rsidRPr="0061755C" w:rsidRDefault="00BB33CA" w:rsidP="005C1635">
            <w:pPr>
              <w:overflowPunct w:val="0"/>
              <w:autoSpaceDE w:val="0"/>
              <w:autoSpaceDN w:val="0"/>
              <w:adjustRightInd w:val="0"/>
              <w:jc w:val="center"/>
              <w:textAlignment w:val="baseline"/>
              <w:rPr>
                <w:rFonts w:ascii="DecimaWE Rg" w:hAnsi="DecimaWE Rg"/>
                <w:b/>
              </w:rPr>
            </w:pPr>
          </w:p>
          <w:p w:rsidR="00BB33CA" w:rsidRDefault="00BB33CA" w:rsidP="005C1635">
            <w:pPr>
              <w:overflowPunct w:val="0"/>
              <w:autoSpaceDE w:val="0"/>
              <w:autoSpaceDN w:val="0"/>
              <w:adjustRightInd w:val="0"/>
              <w:jc w:val="center"/>
              <w:textAlignment w:val="baseline"/>
              <w:rPr>
                <w:rFonts w:ascii="DecimaWE Rg" w:hAnsi="DecimaWE Rg"/>
                <w:b/>
                <w:sz w:val="32"/>
                <w:szCs w:val="32"/>
              </w:rPr>
            </w:pPr>
            <w:r w:rsidRPr="00165276">
              <w:rPr>
                <w:rFonts w:ascii="DecimaWE Rg" w:hAnsi="DecimaWE Rg"/>
                <w:b/>
                <w:sz w:val="28"/>
                <w:szCs w:val="28"/>
              </w:rPr>
              <w:t xml:space="preserve">ALLEGATO / </w:t>
            </w:r>
            <w:r w:rsidRPr="00165276">
              <w:rPr>
                <w:rFonts w:ascii="DecimaWE Rg" w:hAnsi="DecimaWE Rg"/>
                <w:b/>
                <w:i/>
                <w:sz w:val="28"/>
                <w:szCs w:val="28"/>
              </w:rPr>
              <w:t>PRILOGA</w:t>
            </w:r>
            <w:r w:rsidRPr="0061755C">
              <w:rPr>
                <w:rFonts w:ascii="DecimaWE Rg" w:hAnsi="DecimaWE Rg"/>
                <w:b/>
              </w:rPr>
              <w:t xml:space="preserve"> </w:t>
            </w:r>
            <w:r w:rsidR="00920598">
              <w:rPr>
                <w:rFonts w:ascii="DecimaWE Rg" w:hAnsi="DecimaWE Rg"/>
                <w:b/>
                <w:sz w:val="32"/>
                <w:szCs w:val="32"/>
              </w:rPr>
              <w:t>A3</w:t>
            </w:r>
          </w:p>
          <w:p w:rsidR="002C463C" w:rsidRPr="0061755C" w:rsidRDefault="002C463C" w:rsidP="005C1635">
            <w:pPr>
              <w:overflowPunct w:val="0"/>
              <w:autoSpaceDE w:val="0"/>
              <w:autoSpaceDN w:val="0"/>
              <w:adjustRightInd w:val="0"/>
              <w:jc w:val="center"/>
              <w:textAlignment w:val="baseline"/>
              <w:rPr>
                <w:rFonts w:ascii="DecimaWE Rg" w:hAnsi="DecimaWE Rg"/>
                <w:b/>
              </w:rPr>
            </w:pPr>
          </w:p>
          <w:p w:rsidR="002C463C" w:rsidRPr="004E19B5" w:rsidRDefault="002C463C" w:rsidP="002C463C">
            <w:pPr>
              <w:pStyle w:val="Paragrafoelenco"/>
              <w:ind w:left="0"/>
              <w:jc w:val="both"/>
              <w:rPr>
                <w:rFonts w:ascii="DecimaWE Rg" w:hAnsi="DecimaWE Rg"/>
                <w:sz w:val="14"/>
                <w:szCs w:val="14"/>
              </w:rPr>
            </w:pPr>
            <w:r w:rsidRPr="004E19B5">
              <w:rPr>
                <w:rFonts w:ascii="DecimaWE Rg" w:hAnsi="DecimaWE Rg"/>
                <w:sz w:val="14"/>
                <w:szCs w:val="14"/>
                <w:lang w:val="sl-SI"/>
              </w:rPr>
              <w:t>D</w:t>
            </w:r>
            <w:r w:rsidRPr="004E19B5">
              <w:rPr>
                <w:rFonts w:ascii="DecimaWE Rg" w:hAnsi="DecimaWE Rg"/>
                <w:sz w:val="14"/>
                <w:szCs w:val="14"/>
              </w:rPr>
              <w:t>a compilare a cura dell</w:t>
            </w:r>
            <w:r w:rsidR="00AD7509" w:rsidRPr="004E19B5">
              <w:rPr>
                <w:rFonts w:ascii="DecimaWE Rg" w:hAnsi="DecimaWE Rg"/>
                <w:sz w:val="14"/>
                <w:szCs w:val="14"/>
              </w:rPr>
              <w:t>’ente proponente (</w:t>
            </w:r>
            <w:r w:rsidRPr="004E19B5">
              <w:rPr>
                <w:rFonts w:ascii="DecimaWE Rg" w:hAnsi="DecimaWE Rg"/>
                <w:b/>
                <w:i/>
                <w:sz w:val="14"/>
                <w:szCs w:val="14"/>
              </w:rPr>
              <w:t xml:space="preserve">ente o organizzazione </w:t>
            </w:r>
            <w:r w:rsidRPr="004E19B5">
              <w:rPr>
                <w:rFonts w:ascii="DecimaWE Rg" w:hAnsi="DecimaWE Rg"/>
                <w:i/>
                <w:sz w:val="14"/>
                <w:szCs w:val="14"/>
              </w:rPr>
              <w:t xml:space="preserve"> </w:t>
            </w:r>
            <w:r w:rsidRPr="004E19B5">
              <w:rPr>
                <w:rFonts w:ascii="DecimaWE Rg" w:hAnsi="DecimaWE Rg"/>
                <w:b/>
                <w:i/>
                <w:sz w:val="14"/>
                <w:szCs w:val="14"/>
              </w:rPr>
              <w:t>minore</w:t>
            </w:r>
            <w:r w:rsidRPr="004E19B5">
              <w:rPr>
                <w:rFonts w:ascii="DecimaWE Rg" w:hAnsi="DecimaWE Rg"/>
                <w:i/>
                <w:sz w:val="14"/>
                <w:szCs w:val="14"/>
              </w:rPr>
              <w:t xml:space="preserve"> della minoranza slovena, iscritto all’Albo delle organizzazioni della minoranza slovena di cui all’art. 5 della L.R. 26/2007</w:t>
            </w:r>
            <w:r w:rsidR="00AD7509" w:rsidRPr="004E19B5">
              <w:rPr>
                <w:rFonts w:ascii="DecimaWE Rg" w:hAnsi="DecimaWE Rg"/>
                <w:i/>
                <w:sz w:val="14"/>
                <w:szCs w:val="14"/>
              </w:rPr>
              <w:t xml:space="preserve">, che propone un’iniziativa di particolare rilevanza finalizzata alla valorizzazione della lingua e del patrimonio storico e culturale </w:t>
            </w:r>
            <w:r w:rsidR="00C07B0E" w:rsidRPr="004E19B5">
              <w:rPr>
                <w:rFonts w:ascii="DecimaWE Rg" w:hAnsi="DecimaWE Rg"/>
                <w:sz w:val="14"/>
                <w:szCs w:val="14"/>
              </w:rPr>
              <w:t>di cui all’art.</w:t>
            </w:r>
            <w:r w:rsidR="00AD7509" w:rsidRPr="004E19B5">
              <w:rPr>
                <w:rFonts w:ascii="DecimaWE Rg" w:hAnsi="DecimaWE Rg"/>
                <w:sz w:val="14"/>
                <w:szCs w:val="14"/>
              </w:rPr>
              <w:t>18, c. 10</w:t>
            </w:r>
            <w:r w:rsidRPr="004E19B5">
              <w:rPr>
                <w:rFonts w:ascii="DecimaWE Rg" w:hAnsi="DecimaWE Rg"/>
                <w:sz w:val="14"/>
                <w:szCs w:val="14"/>
              </w:rPr>
              <w:t>, della L.R. 26/2007).</w:t>
            </w:r>
          </w:p>
          <w:p w:rsidR="00BB33CA" w:rsidRPr="003566F8" w:rsidRDefault="002C463C" w:rsidP="003566F8">
            <w:pPr>
              <w:overflowPunct w:val="0"/>
              <w:autoSpaceDE w:val="0"/>
              <w:autoSpaceDN w:val="0"/>
              <w:adjustRightInd w:val="0"/>
              <w:jc w:val="both"/>
              <w:textAlignment w:val="baseline"/>
              <w:rPr>
                <w:rFonts w:ascii="DecimaWE Rg" w:hAnsi="DecimaWE Rg"/>
                <w:b/>
                <w:sz w:val="20"/>
              </w:rPr>
            </w:pPr>
            <w:r w:rsidRPr="004E19B5">
              <w:rPr>
                <w:rFonts w:ascii="DecimaWE Rg" w:hAnsi="DecimaWE Rg"/>
                <w:i/>
                <w:sz w:val="14"/>
                <w:szCs w:val="14"/>
                <w:lang w:val="sl-SI"/>
              </w:rPr>
              <w:t>Pregled</w:t>
            </w:r>
            <w:r w:rsidR="003566F8" w:rsidRPr="004E19B5">
              <w:rPr>
                <w:rFonts w:ascii="DecimaWE Rg" w:hAnsi="DecimaWE Rg"/>
                <w:i/>
                <w:sz w:val="14"/>
                <w:szCs w:val="14"/>
                <w:lang w:val="sl-SI"/>
              </w:rPr>
              <w:t>nico izpolni ustanova prosilka (</w:t>
            </w:r>
            <w:r w:rsidRPr="004E19B5">
              <w:rPr>
                <w:rFonts w:ascii="DecimaWE Rg" w:hAnsi="DecimaWE Rg"/>
                <w:b/>
                <w:i/>
                <w:sz w:val="14"/>
                <w:szCs w:val="14"/>
                <w:lang w:val="sl-SI"/>
              </w:rPr>
              <w:t>manjša ustanova ali organizacija slovenske manjšine</w:t>
            </w:r>
            <w:r w:rsidRPr="004E19B5">
              <w:rPr>
                <w:rFonts w:ascii="DecimaWE Rg" w:hAnsi="DecimaWE Rg"/>
                <w:i/>
                <w:sz w:val="14"/>
                <w:szCs w:val="14"/>
                <w:lang w:val="sl-SI"/>
              </w:rPr>
              <w:t xml:space="preserve">, vpisana v register iz 5. člena D.Z. št. 26/2007, </w:t>
            </w:r>
            <w:r w:rsidR="003566F8" w:rsidRPr="004E19B5">
              <w:rPr>
                <w:rFonts w:ascii="DecimaWE Rg" w:hAnsi="DecimaWE Rg"/>
                <w:i/>
                <w:sz w:val="14"/>
                <w:szCs w:val="14"/>
                <w:lang w:val="sl-SI"/>
              </w:rPr>
              <w:t>ki predlaga izvedbo posebne pobude, namenjene ovrednotenju jezika ter zgodovinske in kulturne dediščine po 10</w:t>
            </w:r>
            <w:r w:rsidRPr="004E19B5">
              <w:rPr>
                <w:rFonts w:ascii="DecimaWE Rg" w:hAnsi="DecimaWE Rg"/>
                <w:i/>
                <w:sz w:val="14"/>
                <w:szCs w:val="14"/>
                <w:lang w:val="sl-SI"/>
              </w:rPr>
              <w:t>. odst. 18. člena D.Z. št. 26/2007).</w:t>
            </w:r>
          </w:p>
        </w:tc>
      </w:tr>
    </w:tbl>
    <w:tbl>
      <w:tblPr>
        <w:tblStyle w:val="Grigliatabella"/>
        <w:tblpPr w:leftFromText="141" w:rightFromText="141" w:vertAnchor="text" w:horzAnchor="margin" w:tblpY="123"/>
        <w:tblW w:w="0" w:type="auto"/>
        <w:tblLook w:val="04A0" w:firstRow="1" w:lastRow="0" w:firstColumn="1" w:lastColumn="0" w:noHBand="0" w:noVBand="1"/>
      </w:tblPr>
      <w:tblGrid>
        <w:gridCol w:w="4889"/>
        <w:gridCol w:w="4889"/>
      </w:tblGrid>
      <w:tr w:rsidR="00757F83" w:rsidTr="00757F83">
        <w:tc>
          <w:tcPr>
            <w:tcW w:w="4889" w:type="dxa"/>
          </w:tcPr>
          <w:p w:rsidR="00757F83" w:rsidRPr="00787E5E" w:rsidRDefault="00757F83" w:rsidP="00757F83">
            <w:pPr>
              <w:spacing w:before="60"/>
              <w:jc w:val="both"/>
              <w:rPr>
                <w:rFonts w:ascii="DecimaWE Rg" w:hAnsi="DecimaWE Rg"/>
                <w:b/>
                <w:color w:val="000000"/>
                <w:sz w:val="14"/>
                <w:szCs w:val="14"/>
              </w:rPr>
            </w:pPr>
            <w:r w:rsidRPr="00787E5E">
              <w:rPr>
                <w:rFonts w:ascii="DecimaWE Rg" w:hAnsi="DecimaWE Rg"/>
                <w:b/>
                <w:color w:val="000000"/>
                <w:sz w:val="14"/>
                <w:szCs w:val="14"/>
              </w:rPr>
              <w:t>Riferimento normativo</w:t>
            </w:r>
          </w:p>
        </w:tc>
        <w:tc>
          <w:tcPr>
            <w:tcW w:w="4889" w:type="dxa"/>
          </w:tcPr>
          <w:p w:rsidR="00757F83" w:rsidRPr="00787E5E" w:rsidRDefault="00757F83" w:rsidP="00757F83">
            <w:pPr>
              <w:spacing w:before="60"/>
              <w:jc w:val="both"/>
              <w:rPr>
                <w:rFonts w:ascii="DecimaWE Rg" w:hAnsi="DecimaWE Rg"/>
                <w:b/>
                <w:i/>
                <w:color w:val="000000"/>
                <w:sz w:val="14"/>
                <w:szCs w:val="14"/>
                <w:lang w:val="sl-SI"/>
              </w:rPr>
            </w:pPr>
            <w:r w:rsidRPr="00787E5E">
              <w:rPr>
                <w:rFonts w:ascii="DecimaWE Rg" w:hAnsi="DecimaWE Rg"/>
                <w:b/>
                <w:i/>
                <w:color w:val="000000"/>
                <w:sz w:val="14"/>
                <w:szCs w:val="14"/>
                <w:lang w:val="sl-SI"/>
              </w:rPr>
              <w:t>Pravna podlaga</w:t>
            </w:r>
            <w:r w:rsidRPr="00787E5E">
              <w:rPr>
                <w:rFonts w:ascii="DecimaWE Rg" w:hAnsi="DecimaWE Rg"/>
                <w:b/>
                <w:color w:val="000000"/>
                <w:sz w:val="14"/>
                <w:szCs w:val="14"/>
                <w:lang w:val="sl-SI"/>
              </w:rPr>
              <w:t>:</w:t>
            </w:r>
          </w:p>
        </w:tc>
      </w:tr>
      <w:tr w:rsidR="00757F83" w:rsidTr="00757F83">
        <w:tc>
          <w:tcPr>
            <w:tcW w:w="4889" w:type="dxa"/>
          </w:tcPr>
          <w:p w:rsidR="00757F83" w:rsidRPr="00787E5E" w:rsidRDefault="00757F83" w:rsidP="00325A82">
            <w:pPr>
              <w:spacing w:before="60"/>
              <w:jc w:val="both"/>
              <w:rPr>
                <w:rFonts w:ascii="DecimaWE Rg" w:hAnsi="DecimaWE Rg"/>
                <w:color w:val="000000"/>
                <w:sz w:val="14"/>
                <w:szCs w:val="14"/>
              </w:rPr>
            </w:pPr>
            <w:r w:rsidRPr="00787E5E">
              <w:rPr>
                <w:rFonts w:ascii="DecimaWE Rg" w:hAnsi="DecimaWE Rg"/>
                <w:color w:val="000000"/>
                <w:sz w:val="14"/>
                <w:szCs w:val="14"/>
              </w:rPr>
              <w:t xml:space="preserve">Regolamento per la concessione dei contributi a favore di enti e organizzazioni della minoranza linguistica slovena, di cui all’articolo 18, comma 12, della legge regionale 16 novembre 2007, n. 26 (Norme regionali per la tutela della minoranza linguistica slovena), </w:t>
            </w:r>
            <w:r w:rsidR="000B015B" w:rsidRPr="003C7754">
              <w:rPr>
                <w:rFonts w:ascii="DecimaWE Rg" w:hAnsi="DecimaWE Rg"/>
                <w:color w:val="000000"/>
                <w:sz w:val="14"/>
                <w:szCs w:val="14"/>
              </w:rPr>
              <w:t xml:space="preserve"> emanato con </w:t>
            </w:r>
            <w:proofErr w:type="spellStart"/>
            <w:r w:rsidR="000B015B" w:rsidRPr="003C7754">
              <w:rPr>
                <w:rFonts w:ascii="DecimaWE Rg" w:hAnsi="DecimaWE Rg"/>
                <w:color w:val="000000"/>
                <w:sz w:val="14"/>
                <w:szCs w:val="14"/>
              </w:rPr>
              <w:t>DPReg</w:t>
            </w:r>
            <w:proofErr w:type="spellEnd"/>
            <w:r w:rsidR="000B015B" w:rsidRPr="003C7754">
              <w:rPr>
                <w:rFonts w:ascii="DecimaWE Rg" w:hAnsi="DecimaWE Rg"/>
                <w:color w:val="000000"/>
                <w:sz w:val="14"/>
                <w:szCs w:val="14"/>
              </w:rPr>
              <w:t>. 246 del 25/11/2015</w:t>
            </w:r>
            <w:r w:rsidR="000B015B">
              <w:rPr>
                <w:rFonts w:ascii="DecimaWE Rg" w:hAnsi="DecimaWE Rg"/>
                <w:color w:val="000000"/>
                <w:sz w:val="14"/>
                <w:szCs w:val="14"/>
              </w:rPr>
              <w:t xml:space="preserve">, </w:t>
            </w:r>
            <w:r w:rsidRPr="00787E5E">
              <w:rPr>
                <w:rFonts w:ascii="DecimaWE Rg" w:hAnsi="DecimaWE Rg"/>
                <w:color w:val="000000"/>
                <w:sz w:val="14"/>
                <w:szCs w:val="14"/>
              </w:rPr>
              <w:t>qui di seguito denominato Regolamento.</w:t>
            </w:r>
          </w:p>
        </w:tc>
        <w:tc>
          <w:tcPr>
            <w:tcW w:w="4889" w:type="dxa"/>
          </w:tcPr>
          <w:p w:rsidR="00757F83" w:rsidRPr="00787E5E" w:rsidRDefault="00757F83" w:rsidP="00757F83">
            <w:pPr>
              <w:spacing w:before="60"/>
              <w:jc w:val="both"/>
              <w:rPr>
                <w:rFonts w:ascii="DecimaWE Rg" w:hAnsi="DecimaWE Rg"/>
                <w:color w:val="000000"/>
                <w:sz w:val="14"/>
                <w:szCs w:val="14"/>
                <w:lang w:val="sl-SI"/>
              </w:rPr>
            </w:pPr>
            <w:r w:rsidRPr="00787E5E">
              <w:rPr>
                <w:rFonts w:ascii="DecimaWE Rg" w:hAnsi="DecimaWE Rg"/>
                <w:i/>
                <w:color w:val="000000"/>
                <w:sz w:val="14"/>
                <w:szCs w:val="14"/>
                <w:lang w:val="sl-SI"/>
              </w:rPr>
              <w:t xml:space="preserve">Pravilnik o dodeljevanju prispevkov ustanovam in organizacijam slovenske jezikovne manjšine po dvanajstem odstavku 18. člena deželnega zakona št. 26 z dne 16 novembra 2007 (Deželni predpisi za zaščito </w:t>
            </w:r>
            <w:r w:rsidRPr="000B015B">
              <w:rPr>
                <w:rFonts w:ascii="DecimaWE Rg" w:hAnsi="DecimaWE Rg"/>
                <w:i/>
                <w:color w:val="000000"/>
                <w:sz w:val="14"/>
                <w:szCs w:val="14"/>
                <w:lang w:val="sl-SI"/>
              </w:rPr>
              <w:t>slovenske manjšine)</w:t>
            </w:r>
            <w:r w:rsidR="000B015B" w:rsidRPr="000B015B">
              <w:rPr>
                <w:rFonts w:ascii="DecimaWE Rg" w:hAnsi="DecimaWE Rg"/>
                <w:i/>
                <w:color w:val="000000"/>
                <w:sz w:val="14"/>
                <w:szCs w:val="14"/>
                <w:lang w:val="sl-SI"/>
              </w:rPr>
              <w:t>, ki je bil izdan z O.P.Dež. št. 246 z dne 25. 11. 2015,</w:t>
            </w:r>
            <w:r w:rsidR="005E5B08">
              <w:rPr>
                <w:rFonts w:ascii="DecimaWE Rg" w:hAnsi="DecimaWE Rg"/>
                <w:i/>
                <w:color w:val="000000"/>
                <w:sz w:val="14"/>
                <w:szCs w:val="14"/>
                <w:lang w:val="sl-SI"/>
              </w:rPr>
              <w:t xml:space="preserve"> v nadaljevanju: P</w:t>
            </w:r>
            <w:r w:rsidRPr="000B015B">
              <w:rPr>
                <w:rFonts w:ascii="DecimaWE Rg" w:hAnsi="DecimaWE Rg"/>
                <w:i/>
                <w:color w:val="000000"/>
                <w:sz w:val="14"/>
                <w:szCs w:val="14"/>
                <w:lang w:val="sl-SI"/>
              </w:rPr>
              <w:t>ravilnik.</w:t>
            </w:r>
          </w:p>
          <w:p w:rsidR="00757F83" w:rsidRPr="00787E5E" w:rsidRDefault="00757F83" w:rsidP="00757F83">
            <w:pPr>
              <w:spacing w:before="60"/>
              <w:rPr>
                <w:rFonts w:ascii="DecimaWE Rg" w:hAnsi="DecimaWE Rg"/>
                <w:color w:val="000000"/>
                <w:sz w:val="14"/>
                <w:szCs w:val="14"/>
              </w:rPr>
            </w:pPr>
          </w:p>
        </w:tc>
      </w:tr>
    </w:tbl>
    <w:p w:rsidR="00757F83" w:rsidRPr="004E19B5" w:rsidRDefault="00757F83" w:rsidP="00850C15">
      <w:pPr>
        <w:spacing w:before="60"/>
        <w:rPr>
          <w:rFonts w:ascii="DecimaWE Rg" w:hAnsi="DecimaWE Rg"/>
          <w:b/>
          <w:color w:val="000000"/>
          <w:sz w:val="32"/>
          <w:szCs w:val="32"/>
        </w:rPr>
      </w:pPr>
    </w:p>
    <w:p w:rsidR="0009524D" w:rsidRPr="004E19B5" w:rsidRDefault="0009524D" w:rsidP="004E19B5">
      <w:pPr>
        <w:jc w:val="center"/>
        <w:rPr>
          <w:rFonts w:ascii="DecimaWE Rg" w:hAnsi="DecimaWE Rg"/>
          <w:b/>
          <w:sz w:val="32"/>
          <w:szCs w:val="32"/>
        </w:rPr>
      </w:pPr>
      <w:r w:rsidRPr="004E19B5">
        <w:rPr>
          <w:rFonts w:ascii="DecimaWE Rg" w:hAnsi="DecimaWE Rg"/>
          <w:b/>
          <w:sz w:val="32"/>
          <w:szCs w:val="32"/>
        </w:rPr>
        <w:t>PIANO ECONOMICO-FINANZIARIO DELLE ENTRATE E DELLE SPESE AMMISSIBILI</w:t>
      </w:r>
      <w:r w:rsidR="004E19B5">
        <w:rPr>
          <w:rFonts w:ascii="DecimaWE Rg" w:hAnsi="DecimaWE Rg"/>
          <w:b/>
          <w:sz w:val="32"/>
          <w:szCs w:val="32"/>
        </w:rPr>
        <w:t xml:space="preserve"> </w:t>
      </w:r>
      <w:r w:rsidRPr="004E19B5">
        <w:rPr>
          <w:rFonts w:ascii="DecimaWE Rg" w:hAnsi="DecimaWE Rg"/>
          <w:b/>
          <w:sz w:val="32"/>
          <w:szCs w:val="32"/>
        </w:rPr>
        <w:t>RELATIVE ALL’INIZIATIVA</w:t>
      </w:r>
      <w:r w:rsidR="003C6EFE" w:rsidRPr="004E19B5">
        <w:rPr>
          <w:rStyle w:val="Rimandonotadichiusura"/>
          <w:rFonts w:ascii="DecimaWE Rg" w:hAnsi="DecimaWE Rg"/>
          <w:b/>
          <w:sz w:val="32"/>
          <w:szCs w:val="32"/>
        </w:rPr>
        <w:endnoteReference w:id="1"/>
      </w:r>
    </w:p>
    <w:p w:rsidR="004E19B5" w:rsidRDefault="0009524D" w:rsidP="0009524D">
      <w:pPr>
        <w:jc w:val="center"/>
        <w:rPr>
          <w:rFonts w:ascii="DecimaWE Rg" w:hAnsi="DecimaWE Rg"/>
          <w:b/>
          <w:i/>
          <w:sz w:val="32"/>
          <w:szCs w:val="32"/>
          <w:lang w:val="sl-SI"/>
        </w:rPr>
      </w:pPr>
      <w:r w:rsidRPr="004E19B5">
        <w:rPr>
          <w:rFonts w:ascii="DecimaWE Rg" w:hAnsi="DecimaWE Rg"/>
          <w:b/>
          <w:i/>
          <w:sz w:val="32"/>
          <w:szCs w:val="32"/>
          <w:lang w:val="sl-SI"/>
        </w:rPr>
        <w:t xml:space="preserve">GOSPODARSKO-FINANČNI NAČRT PRIHODKOV IN </w:t>
      </w:r>
    </w:p>
    <w:p w:rsidR="0009524D" w:rsidRPr="004E19B5" w:rsidRDefault="0009524D" w:rsidP="0009524D">
      <w:pPr>
        <w:jc w:val="center"/>
        <w:rPr>
          <w:rFonts w:ascii="DecimaWE Rg" w:hAnsi="DecimaWE Rg"/>
          <w:b/>
          <w:i/>
          <w:sz w:val="32"/>
          <w:szCs w:val="32"/>
          <w:lang w:val="sl-SI"/>
        </w:rPr>
      </w:pPr>
      <w:r w:rsidRPr="004E19B5">
        <w:rPr>
          <w:rFonts w:ascii="DecimaWE Rg" w:hAnsi="DecimaWE Rg"/>
          <w:b/>
          <w:i/>
          <w:sz w:val="32"/>
          <w:szCs w:val="32"/>
          <w:lang w:val="sl-SI"/>
        </w:rPr>
        <w:t>UPRAVIČENIH STROŠKOV POBUDE</w:t>
      </w:r>
      <w:r w:rsidR="006B39A2" w:rsidRPr="004E19B5">
        <w:rPr>
          <w:rStyle w:val="Rimandonotadichiusura"/>
          <w:rFonts w:ascii="DecimaWE Rg" w:hAnsi="DecimaWE Rg"/>
          <w:b/>
          <w:i/>
          <w:sz w:val="32"/>
          <w:szCs w:val="32"/>
          <w:lang w:val="sl-SI"/>
        </w:rPr>
        <w:endnoteReference w:id="2"/>
      </w:r>
    </w:p>
    <w:p w:rsidR="00751030" w:rsidRPr="00757F83" w:rsidRDefault="00751030" w:rsidP="00541F58">
      <w:pPr>
        <w:pStyle w:val="Paragrafoelenco"/>
        <w:ind w:left="0"/>
        <w:jc w:val="center"/>
        <w:rPr>
          <w:rFonts w:ascii="DecimaWE Rg" w:hAnsi="DecimaWE Rg"/>
          <w:b/>
          <w:i/>
          <w:sz w:val="28"/>
          <w:szCs w:val="28"/>
          <w:lang w:val="sl-SI"/>
        </w:rPr>
      </w:pPr>
    </w:p>
    <w:tbl>
      <w:tblPr>
        <w:tblW w:w="0" w:type="auto"/>
        <w:tblLook w:val="04A0" w:firstRow="1" w:lastRow="0" w:firstColumn="1" w:lastColumn="0" w:noHBand="0" w:noVBand="1"/>
      </w:tblPr>
      <w:tblGrid>
        <w:gridCol w:w="9778"/>
      </w:tblGrid>
      <w:tr w:rsidR="00BB33CA" w:rsidRPr="008E6150" w:rsidTr="004C7479">
        <w:trPr>
          <w:trHeight w:val="4991"/>
        </w:trPr>
        <w:tc>
          <w:tcPr>
            <w:tcW w:w="9778" w:type="dxa"/>
            <w:shd w:val="clear" w:color="auto" w:fill="auto"/>
          </w:tcPr>
          <w:p w:rsidR="005D1D39" w:rsidRDefault="005D1D39" w:rsidP="005D1D39">
            <w:pPr>
              <w:rPr>
                <w:rFonts w:ascii="DecimaWE Rg" w:hAnsi="DecimaWE Rg"/>
              </w:rPr>
            </w:pPr>
          </w:p>
          <w:tbl>
            <w:tblPr>
              <w:tblStyle w:val="Grigliatabella"/>
              <w:tblW w:w="0" w:type="auto"/>
              <w:tblLook w:val="04A0" w:firstRow="1" w:lastRow="0" w:firstColumn="1" w:lastColumn="0" w:noHBand="0" w:noVBand="1"/>
            </w:tblPr>
            <w:tblGrid>
              <w:gridCol w:w="7575"/>
              <w:gridCol w:w="1977"/>
            </w:tblGrid>
            <w:tr w:rsidR="005D1D39" w:rsidRPr="00D30FA5" w:rsidTr="00FE2065">
              <w:trPr>
                <w:trHeight w:val="459"/>
              </w:trPr>
              <w:tc>
                <w:tcPr>
                  <w:tcW w:w="9778" w:type="dxa"/>
                  <w:gridSpan w:val="2"/>
                  <w:shd w:val="clear" w:color="auto" w:fill="DAEEF3" w:themeFill="accent5" w:themeFillTint="33"/>
                  <w:vAlign w:val="center"/>
                </w:tcPr>
                <w:p w:rsidR="00E372D8" w:rsidRDefault="00E372D8" w:rsidP="00FE2065">
                  <w:pPr>
                    <w:jc w:val="center"/>
                    <w:rPr>
                      <w:rFonts w:ascii="DecimaWE Rg" w:hAnsi="DecimaWE Rg"/>
                      <w:b/>
                      <w:sz w:val="22"/>
                      <w:szCs w:val="22"/>
                    </w:rPr>
                  </w:pPr>
                  <w:r>
                    <w:rPr>
                      <w:rFonts w:ascii="DecimaWE Rg" w:hAnsi="DecimaWE Rg"/>
                      <w:b/>
                      <w:sz w:val="22"/>
                      <w:szCs w:val="22"/>
                    </w:rPr>
                    <w:t>ENTRATE</w:t>
                  </w:r>
                </w:p>
                <w:p w:rsidR="005D1D39" w:rsidRPr="00D30FA5" w:rsidRDefault="005D1D39" w:rsidP="00FE2065">
                  <w:pPr>
                    <w:jc w:val="center"/>
                    <w:rPr>
                      <w:rFonts w:ascii="DecimaWE Rg" w:hAnsi="DecimaWE Rg"/>
                      <w:b/>
                      <w:sz w:val="22"/>
                      <w:szCs w:val="22"/>
                      <w:highlight w:val="yellow"/>
                    </w:rPr>
                  </w:pPr>
                  <w:r w:rsidRPr="00D30FA5">
                    <w:rPr>
                      <w:rFonts w:ascii="DecimaWE Rg" w:hAnsi="DecimaWE Rg"/>
                      <w:b/>
                      <w:i/>
                      <w:sz w:val="22"/>
                      <w:szCs w:val="22"/>
                    </w:rPr>
                    <w:t>PRIHODKI</w:t>
                  </w:r>
                </w:p>
              </w:tc>
            </w:tr>
            <w:tr w:rsidR="005D1D39" w:rsidRPr="00650B61" w:rsidTr="00FE2065">
              <w:tc>
                <w:tcPr>
                  <w:tcW w:w="7763" w:type="dxa"/>
                  <w:vAlign w:val="center"/>
                </w:tcPr>
                <w:p w:rsidR="005D1D39" w:rsidRPr="00650B61" w:rsidRDefault="00A06D8D" w:rsidP="00FE2065">
                  <w:pPr>
                    <w:pStyle w:val="Paragrafoelenco"/>
                    <w:rPr>
                      <w:rFonts w:ascii="DecimaWE Rg" w:hAnsi="DecimaWE Rg"/>
                      <w:sz w:val="19"/>
                      <w:szCs w:val="19"/>
                    </w:rPr>
                  </w:pPr>
                  <w:r w:rsidRPr="005F7702">
                    <w:rPr>
                      <w:rFonts w:ascii="DecimaWE Rg" w:hAnsi="DecimaWE Rg" w:cs="Arial"/>
                      <w:w w:val="90"/>
                      <w:sz w:val="20"/>
                      <w:szCs w:val="20"/>
                    </w:rPr>
                    <w:fldChar w:fldCharType="begin">
                      <w:ffData>
                        <w:name w:val="Testo11"/>
                        <w:enabled/>
                        <w:calcOnExit w:val="0"/>
                        <w:textInput/>
                      </w:ffData>
                    </w:fldChar>
                  </w:r>
                  <w:r w:rsidRPr="005F7702">
                    <w:rPr>
                      <w:rFonts w:ascii="DecimaWE Rg" w:hAnsi="DecimaWE Rg" w:cs="Arial"/>
                      <w:w w:val="90"/>
                      <w:sz w:val="20"/>
                      <w:szCs w:val="20"/>
                    </w:rPr>
                    <w:instrText xml:space="preserve"> FORMTEXT </w:instrText>
                  </w:r>
                  <w:r w:rsidRPr="005F7702">
                    <w:rPr>
                      <w:rFonts w:ascii="DecimaWE Rg" w:hAnsi="DecimaWE Rg" w:cs="Arial"/>
                      <w:w w:val="90"/>
                      <w:sz w:val="20"/>
                      <w:szCs w:val="20"/>
                    </w:rPr>
                  </w:r>
                  <w:r w:rsidRPr="005F7702">
                    <w:rPr>
                      <w:rFonts w:ascii="DecimaWE Rg" w:hAnsi="DecimaWE Rg" w:cs="Arial"/>
                      <w:w w:val="90"/>
                      <w:sz w:val="20"/>
                      <w:szCs w:val="20"/>
                    </w:rPr>
                    <w:fldChar w:fldCharType="separate"/>
                  </w:r>
                  <w:bookmarkStart w:id="0" w:name="_GoBack"/>
                  <w:bookmarkEnd w:id="0"/>
                  <w:r w:rsidRPr="005F7702">
                    <w:rPr>
                      <w:rFonts w:ascii="DecimaWE Rg" w:eastAsia="Arial Unicode MS" w:hAnsi="DecimaWE Rg" w:cs="Arial Unicode MS"/>
                      <w:noProof/>
                      <w:w w:val="90"/>
                      <w:sz w:val="20"/>
                      <w:szCs w:val="20"/>
                    </w:rPr>
                    <w:t> </w:t>
                  </w:r>
                  <w:r w:rsidRPr="005F7702">
                    <w:rPr>
                      <w:rFonts w:ascii="DecimaWE Rg" w:eastAsia="Arial Unicode MS" w:hAnsi="DecimaWE Rg" w:cs="Arial Unicode MS"/>
                      <w:noProof/>
                      <w:w w:val="90"/>
                      <w:sz w:val="20"/>
                      <w:szCs w:val="20"/>
                    </w:rPr>
                    <w:t> </w:t>
                  </w:r>
                  <w:r w:rsidRPr="005F7702">
                    <w:rPr>
                      <w:rFonts w:ascii="DecimaWE Rg" w:eastAsia="Arial Unicode MS" w:hAnsi="DecimaWE Rg" w:cs="Arial Unicode MS"/>
                      <w:noProof/>
                      <w:w w:val="90"/>
                      <w:sz w:val="20"/>
                      <w:szCs w:val="20"/>
                    </w:rPr>
                    <w:t> </w:t>
                  </w:r>
                  <w:r w:rsidRPr="005F7702">
                    <w:rPr>
                      <w:rFonts w:ascii="DecimaWE Rg" w:eastAsia="Arial Unicode MS" w:hAnsi="DecimaWE Rg" w:cs="Arial Unicode MS"/>
                      <w:noProof/>
                      <w:w w:val="90"/>
                      <w:sz w:val="20"/>
                      <w:szCs w:val="20"/>
                    </w:rPr>
                    <w:t> </w:t>
                  </w:r>
                  <w:r w:rsidRPr="005F7702">
                    <w:rPr>
                      <w:rFonts w:ascii="DecimaWE Rg" w:eastAsia="Arial Unicode MS" w:hAnsi="DecimaWE Rg" w:cs="Arial Unicode MS"/>
                      <w:noProof/>
                      <w:w w:val="90"/>
                      <w:sz w:val="20"/>
                      <w:szCs w:val="20"/>
                    </w:rPr>
                    <w:t> </w:t>
                  </w:r>
                  <w:r w:rsidRPr="005F7702">
                    <w:rPr>
                      <w:rFonts w:ascii="DecimaWE Rg" w:hAnsi="DecimaWE Rg" w:cs="Arial"/>
                      <w:w w:val="90"/>
                      <w:sz w:val="20"/>
                      <w:szCs w:val="20"/>
                    </w:rPr>
                    <w:fldChar w:fldCharType="end"/>
                  </w:r>
                </w:p>
              </w:tc>
              <w:tc>
                <w:tcPr>
                  <w:tcW w:w="2015" w:type="dxa"/>
                  <w:vAlign w:val="center"/>
                </w:tcPr>
                <w:p w:rsidR="005D1D39" w:rsidRPr="00650B61" w:rsidRDefault="00A06D8D" w:rsidP="00FE2065">
                  <w:pPr>
                    <w:jc w:val="right"/>
                    <w:rPr>
                      <w:rFonts w:ascii="DecimaWE Rg" w:hAnsi="DecimaWE Rg"/>
                      <w:sz w:val="19"/>
                      <w:szCs w:val="19"/>
                    </w:rPr>
                  </w:pPr>
                  <w:r w:rsidRPr="005F7702">
                    <w:rPr>
                      <w:rFonts w:ascii="DecimaWE Rg" w:hAnsi="DecimaWE Rg" w:cs="Arial"/>
                      <w:w w:val="90"/>
                      <w:sz w:val="20"/>
                      <w:szCs w:val="20"/>
                    </w:rPr>
                    <w:fldChar w:fldCharType="begin">
                      <w:ffData>
                        <w:name w:val="Testo11"/>
                        <w:enabled/>
                        <w:calcOnExit w:val="0"/>
                        <w:textInput/>
                      </w:ffData>
                    </w:fldChar>
                  </w:r>
                  <w:r w:rsidRPr="005F7702">
                    <w:rPr>
                      <w:rFonts w:ascii="DecimaWE Rg" w:hAnsi="DecimaWE Rg" w:cs="Arial"/>
                      <w:w w:val="90"/>
                      <w:sz w:val="20"/>
                      <w:szCs w:val="20"/>
                    </w:rPr>
                    <w:instrText xml:space="preserve"> FORMTEXT </w:instrText>
                  </w:r>
                  <w:r w:rsidRPr="005F7702">
                    <w:rPr>
                      <w:rFonts w:ascii="DecimaWE Rg" w:hAnsi="DecimaWE Rg" w:cs="Arial"/>
                      <w:w w:val="90"/>
                      <w:sz w:val="20"/>
                      <w:szCs w:val="20"/>
                    </w:rPr>
                  </w:r>
                  <w:r w:rsidRPr="005F7702">
                    <w:rPr>
                      <w:rFonts w:ascii="DecimaWE Rg" w:hAnsi="DecimaWE Rg" w:cs="Arial"/>
                      <w:w w:val="90"/>
                      <w:sz w:val="20"/>
                      <w:szCs w:val="20"/>
                    </w:rPr>
                    <w:fldChar w:fldCharType="separate"/>
                  </w:r>
                  <w:r w:rsidRPr="005F7702">
                    <w:rPr>
                      <w:rFonts w:ascii="DecimaWE Rg" w:eastAsia="Arial Unicode MS" w:hAnsi="DecimaWE Rg" w:cs="Arial Unicode MS"/>
                      <w:noProof/>
                      <w:w w:val="90"/>
                      <w:sz w:val="20"/>
                      <w:szCs w:val="20"/>
                    </w:rPr>
                    <w:t> </w:t>
                  </w:r>
                  <w:r w:rsidRPr="005F7702">
                    <w:rPr>
                      <w:rFonts w:ascii="DecimaWE Rg" w:eastAsia="Arial Unicode MS" w:hAnsi="DecimaWE Rg" w:cs="Arial Unicode MS"/>
                      <w:noProof/>
                      <w:w w:val="90"/>
                      <w:sz w:val="20"/>
                      <w:szCs w:val="20"/>
                    </w:rPr>
                    <w:t> </w:t>
                  </w:r>
                  <w:r w:rsidRPr="005F7702">
                    <w:rPr>
                      <w:rFonts w:ascii="DecimaWE Rg" w:eastAsia="Arial Unicode MS" w:hAnsi="DecimaWE Rg" w:cs="Arial Unicode MS"/>
                      <w:noProof/>
                      <w:w w:val="90"/>
                      <w:sz w:val="20"/>
                      <w:szCs w:val="20"/>
                    </w:rPr>
                    <w:t> </w:t>
                  </w:r>
                  <w:r w:rsidRPr="005F7702">
                    <w:rPr>
                      <w:rFonts w:ascii="DecimaWE Rg" w:eastAsia="Arial Unicode MS" w:hAnsi="DecimaWE Rg" w:cs="Arial Unicode MS"/>
                      <w:noProof/>
                      <w:w w:val="90"/>
                      <w:sz w:val="20"/>
                      <w:szCs w:val="20"/>
                    </w:rPr>
                    <w:t> </w:t>
                  </w:r>
                  <w:r w:rsidRPr="005F7702">
                    <w:rPr>
                      <w:rFonts w:ascii="DecimaWE Rg" w:eastAsia="Arial Unicode MS" w:hAnsi="DecimaWE Rg" w:cs="Arial Unicode MS"/>
                      <w:noProof/>
                      <w:w w:val="90"/>
                      <w:sz w:val="20"/>
                      <w:szCs w:val="20"/>
                    </w:rPr>
                    <w:t> </w:t>
                  </w:r>
                  <w:r w:rsidRPr="005F7702">
                    <w:rPr>
                      <w:rFonts w:ascii="DecimaWE Rg" w:hAnsi="DecimaWE Rg" w:cs="Arial"/>
                      <w:w w:val="90"/>
                      <w:sz w:val="20"/>
                      <w:szCs w:val="20"/>
                    </w:rPr>
                    <w:fldChar w:fldCharType="end"/>
                  </w:r>
                  <w:r w:rsidR="005D1D39" w:rsidRPr="00650B61">
                    <w:rPr>
                      <w:rFonts w:ascii="DecimaWE Rg" w:hAnsi="DecimaWE Rg"/>
                      <w:sz w:val="19"/>
                      <w:szCs w:val="19"/>
                    </w:rPr>
                    <w:t>€</w:t>
                  </w:r>
                </w:p>
              </w:tc>
            </w:tr>
            <w:tr w:rsidR="005D1D39" w:rsidRPr="00650B61" w:rsidTr="00FE2065">
              <w:tc>
                <w:tcPr>
                  <w:tcW w:w="7763" w:type="dxa"/>
                  <w:vAlign w:val="center"/>
                </w:tcPr>
                <w:p w:rsidR="005D1D39" w:rsidRPr="00650B61" w:rsidRDefault="00A06D8D" w:rsidP="00FE2065">
                  <w:pPr>
                    <w:pStyle w:val="Paragrafoelenco"/>
                    <w:rPr>
                      <w:rFonts w:ascii="DecimaWE Rg" w:hAnsi="DecimaWE Rg"/>
                      <w:sz w:val="19"/>
                      <w:szCs w:val="19"/>
                    </w:rPr>
                  </w:pPr>
                  <w:r w:rsidRPr="005F7702">
                    <w:rPr>
                      <w:rFonts w:ascii="DecimaWE Rg" w:hAnsi="DecimaWE Rg" w:cs="Arial"/>
                      <w:w w:val="90"/>
                      <w:sz w:val="20"/>
                      <w:szCs w:val="20"/>
                    </w:rPr>
                    <w:fldChar w:fldCharType="begin">
                      <w:ffData>
                        <w:name w:val="Testo11"/>
                        <w:enabled/>
                        <w:calcOnExit w:val="0"/>
                        <w:textInput/>
                      </w:ffData>
                    </w:fldChar>
                  </w:r>
                  <w:r w:rsidRPr="005F7702">
                    <w:rPr>
                      <w:rFonts w:ascii="DecimaWE Rg" w:hAnsi="DecimaWE Rg" w:cs="Arial"/>
                      <w:w w:val="90"/>
                      <w:sz w:val="20"/>
                      <w:szCs w:val="20"/>
                    </w:rPr>
                    <w:instrText xml:space="preserve"> FORMTEXT </w:instrText>
                  </w:r>
                  <w:r w:rsidRPr="005F7702">
                    <w:rPr>
                      <w:rFonts w:ascii="DecimaWE Rg" w:hAnsi="DecimaWE Rg" w:cs="Arial"/>
                      <w:w w:val="90"/>
                      <w:sz w:val="20"/>
                      <w:szCs w:val="20"/>
                    </w:rPr>
                  </w:r>
                  <w:r w:rsidRPr="005F7702">
                    <w:rPr>
                      <w:rFonts w:ascii="DecimaWE Rg" w:hAnsi="DecimaWE Rg" w:cs="Arial"/>
                      <w:w w:val="90"/>
                      <w:sz w:val="20"/>
                      <w:szCs w:val="20"/>
                    </w:rPr>
                    <w:fldChar w:fldCharType="separate"/>
                  </w:r>
                  <w:r w:rsidRPr="005F7702">
                    <w:rPr>
                      <w:rFonts w:ascii="DecimaWE Rg" w:eastAsia="Arial Unicode MS" w:hAnsi="DecimaWE Rg" w:cs="Arial Unicode MS"/>
                      <w:noProof/>
                      <w:w w:val="90"/>
                      <w:sz w:val="20"/>
                      <w:szCs w:val="20"/>
                    </w:rPr>
                    <w:t> </w:t>
                  </w:r>
                  <w:r w:rsidRPr="005F7702">
                    <w:rPr>
                      <w:rFonts w:ascii="DecimaWE Rg" w:eastAsia="Arial Unicode MS" w:hAnsi="DecimaWE Rg" w:cs="Arial Unicode MS"/>
                      <w:noProof/>
                      <w:w w:val="90"/>
                      <w:sz w:val="20"/>
                      <w:szCs w:val="20"/>
                    </w:rPr>
                    <w:t> </w:t>
                  </w:r>
                  <w:r w:rsidRPr="005F7702">
                    <w:rPr>
                      <w:rFonts w:ascii="DecimaWE Rg" w:eastAsia="Arial Unicode MS" w:hAnsi="DecimaWE Rg" w:cs="Arial Unicode MS"/>
                      <w:noProof/>
                      <w:w w:val="90"/>
                      <w:sz w:val="20"/>
                      <w:szCs w:val="20"/>
                    </w:rPr>
                    <w:t> </w:t>
                  </w:r>
                  <w:r w:rsidRPr="005F7702">
                    <w:rPr>
                      <w:rFonts w:ascii="DecimaWE Rg" w:eastAsia="Arial Unicode MS" w:hAnsi="DecimaWE Rg" w:cs="Arial Unicode MS"/>
                      <w:noProof/>
                      <w:w w:val="90"/>
                      <w:sz w:val="20"/>
                      <w:szCs w:val="20"/>
                    </w:rPr>
                    <w:t> </w:t>
                  </w:r>
                  <w:r w:rsidRPr="005F7702">
                    <w:rPr>
                      <w:rFonts w:ascii="DecimaWE Rg" w:eastAsia="Arial Unicode MS" w:hAnsi="DecimaWE Rg" w:cs="Arial Unicode MS"/>
                      <w:noProof/>
                      <w:w w:val="90"/>
                      <w:sz w:val="20"/>
                      <w:szCs w:val="20"/>
                    </w:rPr>
                    <w:t> </w:t>
                  </w:r>
                  <w:r w:rsidRPr="005F7702">
                    <w:rPr>
                      <w:rFonts w:ascii="DecimaWE Rg" w:hAnsi="DecimaWE Rg" w:cs="Arial"/>
                      <w:w w:val="90"/>
                      <w:sz w:val="20"/>
                      <w:szCs w:val="20"/>
                    </w:rPr>
                    <w:fldChar w:fldCharType="end"/>
                  </w:r>
                </w:p>
              </w:tc>
              <w:tc>
                <w:tcPr>
                  <w:tcW w:w="2015" w:type="dxa"/>
                  <w:vAlign w:val="center"/>
                </w:tcPr>
                <w:p w:rsidR="005D1D39" w:rsidRPr="00650B61" w:rsidRDefault="00A06D8D" w:rsidP="00FE2065">
                  <w:pPr>
                    <w:jc w:val="right"/>
                    <w:rPr>
                      <w:rFonts w:ascii="DecimaWE Rg" w:hAnsi="DecimaWE Rg"/>
                      <w:sz w:val="19"/>
                      <w:szCs w:val="19"/>
                    </w:rPr>
                  </w:pPr>
                  <w:r w:rsidRPr="005F7702">
                    <w:rPr>
                      <w:rFonts w:ascii="DecimaWE Rg" w:hAnsi="DecimaWE Rg" w:cs="Arial"/>
                      <w:w w:val="90"/>
                      <w:sz w:val="20"/>
                      <w:szCs w:val="20"/>
                    </w:rPr>
                    <w:fldChar w:fldCharType="begin">
                      <w:ffData>
                        <w:name w:val="Testo11"/>
                        <w:enabled/>
                        <w:calcOnExit w:val="0"/>
                        <w:textInput/>
                      </w:ffData>
                    </w:fldChar>
                  </w:r>
                  <w:r w:rsidRPr="005F7702">
                    <w:rPr>
                      <w:rFonts w:ascii="DecimaWE Rg" w:hAnsi="DecimaWE Rg" w:cs="Arial"/>
                      <w:w w:val="90"/>
                      <w:sz w:val="20"/>
                      <w:szCs w:val="20"/>
                    </w:rPr>
                    <w:instrText xml:space="preserve"> FORMTEXT </w:instrText>
                  </w:r>
                  <w:r w:rsidRPr="005F7702">
                    <w:rPr>
                      <w:rFonts w:ascii="DecimaWE Rg" w:hAnsi="DecimaWE Rg" w:cs="Arial"/>
                      <w:w w:val="90"/>
                      <w:sz w:val="20"/>
                      <w:szCs w:val="20"/>
                    </w:rPr>
                  </w:r>
                  <w:r w:rsidRPr="005F7702">
                    <w:rPr>
                      <w:rFonts w:ascii="DecimaWE Rg" w:hAnsi="DecimaWE Rg" w:cs="Arial"/>
                      <w:w w:val="90"/>
                      <w:sz w:val="20"/>
                      <w:szCs w:val="20"/>
                    </w:rPr>
                    <w:fldChar w:fldCharType="separate"/>
                  </w:r>
                  <w:r w:rsidRPr="005F7702">
                    <w:rPr>
                      <w:rFonts w:ascii="DecimaWE Rg" w:eastAsia="Arial Unicode MS" w:hAnsi="DecimaWE Rg" w:cs="Arial Unicode MS"/>
                      <w:noProof/>
                      <w:w w:val="90"/>
                      <w:sz w:val="20"/>
                      <w:szCs w:val="20"/>
                    </w:rPr>
                    <w:t> </w:t>
                  </w:r>
                  <w:r w:rsidRPr="005F7702">
                    <w:rPr>
                      <w:rFonts w:ascii="DecimaWE Rg" w:eastAsia="Arial Unicode MS" w:hAnsi="DecimaWE Rg" w:cs="Arial Unicode MS"/>
                      <w:noProof/>
                      <w:w w:val="90"/>
                      <w:sz w:val="20"/>
                      <w:szCs w:val="20"/>
                    </w:rPr>
                    <w:t> </w:t>
                  </w:r>
                  <w:r w:rsidRPr="005F7702">
                    <w:rPr>
                      <w:rFonts w:ascii="DecimaWE Rg" w:eastAsia="Arial Unicode MS" w:hAnsi="DecimaWE Rg" w:cs="Arial Unicode MS"/>
                      <w:noProof/>
                      <w:w w:val="90"/>
                      <w:sz w:val="20"/>
                      <w:szCs w:val="20"/>
                    </w:rPr>
                    <w:t> </w:t>
                  </w:r>
                  <w:r w:rsidRPr="005F7702">
                    <w:rPr>
                      <w:rFonts w:ascii="DecimaWE Rg" w:eastAsia="Arial Unicode MS" w:hAnsi="DecimaWE Rg" w:cs="Arial Unicode MS"/>
                      <w:noProof/>
                      <w:w w:val="90"/>
                      <w:sz w:val="20"/>
                      <w:szCs w:val="20"/>
                    </w:rPr>
                    <w:t> </w:t>
                  </w:r>
                  <w:r w:rsidRPr="005F7702">
                    <w:rPr>
                      <w:rFonts w:ascii="DecimaWE Rg" w:eastAsia="Arial Unicode MS" w:hAnsi="DecimaWE Rg" w:cs="Arial Unicode MS"/>
                      <w:noProof/>
                      <w:w w:val="90"/>
                      <w:sz w:val="20"/>
                      <w:szCs w:val="20"/>
                    </w:rPr>
                    <w:t> </w:t>
                  </w:r>
                  <w:r w:rsidRPr="005F7702">
                    <w:rPr>
                      <w:rFonts w:ascii="DecimaWE Rg" w:hAnsi="DecimaWE Rg" w:cs="Arial"/>
                      <w:w w:val="90"/>
                      <w:sz w:val="20"/>
                      <w:szCs w:val="20"/>
                    </w:rPr>
                    <w:fldChar w:fldCharType="end"/>
                  </w:r>
                  <w:r w:rsidR="005D1D39" w:rsidRPr="00650B61">
                    <w:rPr>
                      <w:rFonts w:ascii="DecimaWE Rg" w:hAnsi="DecimaWE Rg"/>
                      <w:sz w:val="19"/>
                      <w:szCs w:val="19"/>
                    </w:rPr>
                    <w:t>€</w:t>
                  </w:r>
                </w:p>
              </w:tc>
            </w:tr>
            <w:tr w:rsidR="005D1D39" w:rsidRPr="00650B61" w:rsidTr="00FE2065">
              <w:tc>
                <w:tcPr>
                  <w:tcW w:w="7763" w:type="dxa"/>
                  <w:vAlign w:val="center"/>
                </w:tcPr>
                <w:p w:rsidR="005D1D39" w:rsidRPr="00650B61" w:rsidRDefault="00A06D8D" w:rsidP="00FE2065">
                  <w:pPr>
                    <w:pStyle w:val="Paragrafoelenco"/>
                    <w:rPr>
                      <w:rFonts w:ascii="DecimaWE Rg" w:hAnsi="DecimaWE Rg"/>
                      <w:sz w:val="19"/>
                      <w:szCs w:val="19"/>
                    </w:rPr>
                  </w:pPr>
                  <w:r w:rsidRPr="005F7702">
                    <w:rPr>
                      <w:rFonts w:ascii="DecimaWE Rg" w:hAnsi="DecimaWE Rg" w:cs="Arial"/>
                      <w:w w:val="90"/>
                      <w:sz w:val="20"/>
                      <w:szCs w:val="20"/>
                    </w:rPr>
                    <w:fldChar w:fldCharType="begin">
                      <w:ffData>
                        <w:name w:val="Testo11"/>
                        <w:enabled/>
                        <w:calcOnExit w:val="0"/>
                        <w:textInput/>
                      </w:ffData>
                    </w:fldChar>
                  </w:r>
                  <w:r w:rsidRPr="005F7702">
                    <w:rPr>
                      <w:rFonts w:ascii="DecimaWE Rg" w:hAnsi="DecimaWE Rg" w:cs="Arial"/>
                      <w:w w:val="90"/>
                      <w:sz w:val="20"/>
                      <w:szCs w:val="20"/>
                    </w:rPr>
                    <w:instrText xml:space="preserve"> FORMTEXT </w:instrText>
                  </w:r>
                  <w:r w:rsidRPr="005F7702">
                    <w:rPr>
                      <w:rFonts w:ascii="DecimaWE Rg" w:hAnsi="DecimaWE Rg" w:cs="Arial"/>
                      <w:w w:val="90"/>
                      <w:sz w:val="20"/>
                      <w:szCs w:val="20"/>
                    </w:rPr>
                  </w:r>
                  <w:r w:rsidRPr="005F7702">
                    <w:rPr>
                      <w:rFonts w:ascii="DecimaWE Rg" w:hAnsi="DecimaWE Rg" w:cs="Arial"/>
                      <w:w w:val="90"/>
                      <w:sz w:val="20"/>
                      <w:szCs w:val="20"/>
                    </w:rPr>
                    <w:fldChar w:fldCharType="separate"/>
                  </w:r>
                  <w:r w:rsidRPr="005F7702">
                    <w:rPr>
                      <w:rFonts w:ascii="DecimaWE Rg" w:eastAsia="Arial Unicode MS" w:hAnsi="DecimaWE Rg" w:cs="Arial Unicode MS"/>
                      <w:noProof/>
                      <w:w w:val="90"/>
                      <w:sz w:val="20"/>
                      <w:szCs w:val="20"/>
                    </w:rPr>
                    <w:t> </w:t>
                  </w:r>
                  <w:r w:rsidRPr="005F7702">
                    <w:rPr>
                      <w:rFonts w:ascii="DecimaWE Rg" w:eastAsia="Arial Unicode MS" w:hAnsi="DecimaWE Rg" w:cs="Arial Unicode MS"/>
                      <w:noProof/>
                      <w:w w:val="90"/>
                      <w:sz w:val="20"/>
                      <w:szCs w:val="20"/>
                    </w:rPr>
                    <w:t> </w:t>
                  </w:r>
                  <w:r w:rsidRPr="005F7702">
                    <w:rPr>
                      <w:rFonts w:ascii="DecimaWE Rg" w:eastAsia="Arial Unicode MS" w:hAnsi="DecimaWE Rg" w:cs="Arial Unicode MS"/>
                      <w:noProof/>
                      <w:w w:val="90"/>
                      <w:sz w:val="20"/>
                      <w:szCs w:val="20"/>
                    </w:rPr>
                    <w:t> </w:t>
                  </w:r>
                  <w:r w:rsidRPr="005F7702">
                    <w:rPr>
                      <w:rFonts w:ascii="DecimaWE Rg" w:eastAsia="Arial Unicode MS" w:hAnsi="DecimaWE Rg" w:cs="Arial Unicode MS"/>
                      <w:noProof/>
                      <w:w w:val="90"/>
                      <w:sz w:val="20"/>
                      <w:szCs w:val="20"/>
                    </w:rPr>
                    <w:t> </w:t>
                  </w:r>
                  <w:r w:rsidRPr="005F7702">
                    <w:rPr>
                      <w:rFonts w:ascii="DecimaWE Rg" w:eastAsia="Arial Unicode MS" w:hAnsi="DecimaWE Rg" w:cs="Arial Unicode MS"/>
                      <w:noProof/>
                      <w:w w:val="90"/>
                      <w:sz w:val="20"/>
                      <w:szCs w:val="20"/>
                    </w:rPr>
                    <w:t> </w:t>
                  </w:r>
                  <w:r w:rsidRPr="005F7702">
                    <w:rPr>
                      <w:rFonts w:ascii="DecimaWE Rg" w:hAnsi="DecimaWE Rg" w:cs="Arial"/>
                      <w:w w:val="90"/>
                      <w:sz w:val="20"/>
                      <w:szCs w:val="20"/>
                    </w:rPr>
                    <w:fldChar w:fldCharType="end"/>
                  </w:r>
                </w:p>
              </w:tc>
              <w:tc>
                <w:tcPr>
                  <w:tcW w:w="2015" w:type="dxa"/>
                  <w:vAlign w:val="center"/>
                </w:tcPr>
                <w:p w:rsidR="005D1D39" w:rsidRPr="00650B61" w:rsidRDefault="00A06D8D" w:rsidP="00FE2065">
                  <w:pPr>
                    <w:jc w:val="right"/>
                    <w:rPr>
                      <w:rFonts w:ascii="DecimaWE Rg" w:hAnsi="DecimaWE Rg"/>
                      <w:sz w:val="19"/>
                      <w:szCs w:val="19"/>
                    </w:rPr>
                  </w:pPr>
                  <w:r w:rsidRPr="005F7702">
                    <w:rPr>
                      <w:rFonts w:ascii="DecimaWE Rg" w:hAnsi="DecimaWE Rg" w:cs="Arial"/>
                      <w:w w:val="90"/>
                      <w:sz w:val="20"/>
                      <w:szCs w:val="20"/>
                    </w:rPr>
                    <w:fldChar w:fldCharType="begin">
                      <w:ffData>
                        <w:name w:val="Testo11"/>
                        <w:enabled/>
                        <w:calcOnExit w:val="0"/>
                        <w:textInput/>
                      </w:ffData>
                    </w:fldChar>
                  </w:r>
                  <w:r w:rsidRPr="005F7702">
                    <w:rPr>
                      <w:rFonts w:ascii="DecimaWE Rg" w:hAnsi="DecimaWE Rg" w:cs="Arial"/>
                      <w:w w:val="90"/>
                      <w:sz w:val="20"/>
                      <w:szCs w:val="20"/>
                    </w:rPr>
                    <w:instrText xml:space="preserve"> FORMTEXT </w:instrText>
                  </w:r>
                  <w:r w:rsidRPr="005F7702">
                    <w:rPr>
                      <w:rFonts w:ascii="DecimaWE Rg" w:hAnsi="DecimaWE Rg" w:cs="Arial"/>
                      <w:w w:val="90"/>
                      <w:sz w:val="20"/>
                      <w:szCs w:val="20"/>
                    </w:rPr>
                  </w:r>
                  <w:r w:rsidRPr="005F7702">
                    <w:rPr>
                      <w:rFonts w:ascii="DecimaWE Rg" w:hAnsi="DecimaWE Rg" w:cs="Arial"/>
                      <w:w w:val="90"/>
                      <w:sz w:val="20"/>
                      <w:szCs w:val="20"/>
                    </w:rPr>
                    <w:fldChar w:fldCharType="separate"/>
                  </w:r>
                  <w:r w:rsidRPr="005F7702">
                    <w:rPr>
                      <w:rFonts w:ascii="DecimaWE Rg" w:eastAsia="Arial Unicode MS" w:hAnsi="DecimaWE Rg" w:cs="Arial Unicode MS"/>
                      <w:noProof/>
                      <w:w w:val="90"/>
                      <w:sz w:val="20"/>
                      <w:szCs w:val="20"/>
                    </w:rPr>
                    <w:t> </w:t>
                  </w:r>
                  <w:r w:rsidRPr="005F7702">
                    <w:rPr>
                      <w:rFonts w:ascii="DecimaWE Rg" w:eastAsia="Arial Unicode MS" w:hAnsi="DecimaWE Rg" w:cs="Arial Unicode MS"/>
                      <w:noProof/>
                      <w:w w:val="90"/>
                      <w:sz w:val="20"/>
                      <w:szCs w:val="20"/>
                    </w:rPr>
                    <w:t> </w:t>
                  </w:r>
                  <w:r w:rsidRPr="005F7702">
                    <w:rPr>
                      <w:rFonts w:ascii="DecimaWE Rg" w:eastAsia="Arial Unicode MS" w:hAnsi="DecimaWE Rg" w:cs="Arial Unicode MS"/>
                      <w:noProof/>
                      <w:w w:val="90"/>
                      <w:sz w:val="20"/>
                      <w:szCs w:val="20"/>
                    </w:rPr>
                    <w:t> </w:t>
                  </w:r>
                  <w:r w:rsidRPr="005F7702">
                    <w:rPr>
                      <w:rFonts w:ascii="DecimaWE Rg" w:eastAsia="Arial Unicode MS" w:hAnsi="DecimaWE Rg" w:cs="Arial Unicode MS"/>
                      <w:noProof/>
                      <w:w w:val="90"/>
                      <w:sz w:val="20"/>
                      <w:szCs w:val="20"/>
                    </w:rPr>
                    <w:t> </w:t>
                  </w:r>
                  <w:r w:rsidRPr="005F7702">
                    <w:rPr>
                      <w:rFonts w:ascii="DecimaWE Rg" w:eastAsia="Arial Unicode MS" w:hAnsi="DecimaWE Rg" w:cs="Arial Unicode MS"/>
                      <w:noProof/>
                      <w:w w:val="90"/>
                      <w:sz w:val="20"/>
                      <w:szCs w:val="20"/>
                    </w:rPr>
                    <w:t> </w:t>
                  </w:r>
                  <w:r w:rsidRPr="005F7702">
                    <w:rPr>
                      <w:rFonts w:ascii="DecimaWE Rg" w:hAnsi="DecimaWE Rg" w:cs="Arial"/>
                      <w:w w:val="90"/>
                      <w:sz w:val="20"/>
                      <w:szCs w:val="20"/>
                    </w:rPr>
                    <w:fldChar w:fldCharType="end"/>
                  </w:r>
                  <w:r w:rsidR="005D1D39" w:rsidRPr="00650B61">
                    <w:rPr>
                      <w:rFonts w:ascii="DecimaWE Rg" w:hAnsi="DecimaWE Rg"/>
                      <w:sz w:val="19"/>
                      <w:szCs w:val="19"/>
                    </w:rPr>
                    <w:t>€</w:t>
                  </w:r>
                </w:p>
              </w:tc>
            </w:tr>
            <w:tr w:rsidR="005D1D39" w:rsidRPr="00650B61" w:rsidTr="00FE2065">
              <w:tc>
                <w:tcPr>
                  <w:tcW w:w="7763" w:type="dxa"/>
                  <w:vAlign w:val="center"/>
                </w:tcPr>
                <w:p w:rsidR="005D1D39" w:rsidRPr="00D727A8" w:rsidRDefault="00A06D8D" w:rsidP="00FE2065">
                  <w:pPr>
                    <w:pStyle w:val="Paragrafoelenco"/>
                    <w:rPr>
                      <w:rFonts w:ascii="DecimaWE Rg" w:hAnsi="DecimaWE Rg"/>
                      <w:sz w:val="19"/>
                      <w:szCs w:val="19"/>
                      <w:lang w:val="sl-SI"/>
                    </w:rPr>
                  </w:pPr>
                  <w:r w:rsidRPr="005F7702">
                    <w:rPr>
                      <w:rFonts w:ascii="DecimaWE Rg" w:hAnsi="DecimaWE Rg" w:cs="Arial"/>
                      <w:w w:val="90"/>
                      <w:sz w:val="20"/>
                      <w:szCs w:val="20"/>
                    </w:rPr>
                    <w:fldChar w:fldCharType="begin">
                      <w:ffData>
                        <w:name w:val="Testo11"/>
                        <w:enabled/>
                        <w:calcOnExit w:val="0"/>
                        <w:textInput/>
                      </w:ffData>
                    </w:fldChar>
                  </w:r>
                  <w:r w:rsidRPr="005F7702">
                    <w:rPr>
                      <w:rFonts w:ascii="DecimaWE Rg" w:hAnsi="DecimaWE Rg" w:cs="Arial"/>
                      <w:w w:val="90"/>
                      <w:sz w:val="20"/>
                      <w:szCs w:val="20"/>
                    </w:rPr>
                    <w:instrText xml:space="preserve"> FORMTEXT </w:instrText>
                  </w:r>
                  <w:r w:rsidRPr="005F7702">
                    <w:rPr>
                      <w:rFonts w:ascii="DecimaWE Rg" w:hAnsi="DecimaWE Rg" w:cs="Arial"/>
                      <w:w w:val="90"/>
                      <w:sz w:val="20"/>
                      <w:szCs w:val="20"/>
                    </w:rPr>
                  </w:r>
                  <w:r w:rsidRPr="005F7702">
                    <w:rPr>
                      <w:rFonts w:ascii="DecimaWE Rg" w:hAnsi="DecimaWE Rg" w:cs="Arial"/>
                      <w:w w:val="90"/>
                      <w:sz w:val="20"/>
                      <w:szCs w:val="20"/>
                    </w:rPr>
                    <w:fldChar w:fldCharType="separate"/>
                  </w:r>
                  <w:r w:rsidRPr="005F7702">
                    <w:rPr>
                      <w:rFonts w:ascii="DecimaWE Rg" w:eastAsia="Arial Unicode MS" w:hAnsi="DecimaWE Rg" w:cs="Arial Unicode MS"/>
                      <w:noProof/>
                      <w:w w:val="90"/>
                      <w:sz w:val="20"/>
                      <w:szCs w:val="20"/>
                    </w:rPr>
                    <w:t> </w:t>
                  </w:r>
                  <w:r w:rsidRPr="005F7702">
                    <w:rPr>
                      <w:rFonts w:ascii="DecimaWE Rg" w:eastAsia="Arial Unicode MS" w:hAnsi="DecimaWE Rg" w:cs="Arial Unicode MS"/>
                      <w:noProof/>
                      <w:w w:val="90"/>
                      <w:sz w:val="20"/>
                      <w:szCs w:val="20"/>
                    </w:rPr>
                    <w:t> </w:t>
                  </w:r>
                  <w:r w:rsidRPr="005F7702">
                    <w:rPr>
                      <w:rFonts w:ascii="DecimaWE Rg" w:eastAsia="Arial Unicode MS" w:hAnsi="DecimaWE Rg" w:cs="Arial Unicode MS"/>
                      <w:noProof/>
                      <w:w w:val="90"/>
                      <w:sz w:val="20"/>
                      <w:szCs w:val="20"/>
                    </w:rPr>
                    <w:t> </w:t>
                  </w:r>
                  <w:r w:rsidRPr="005F7702">
                    <w:rPr>
                      <w:rFonts w:ascii="DecimaWE Rg" w:eastAsia="Arial Unicode MS" w:hAnsi="DecimaWE Rg" w:cs="Arial Unicode MS"/>
                      <w:noProof/>
                      <w:w w:val="90"/>
                      <w:sz w:val="20"/>
                      <w:szCs w:val="20"/>
                    </w:rPr>
                    <w:t> </w:t>
                  </w:r>
                  <w:r w:rsidRPr="005F7702">
                    <w:rPr>
                      <w:rFonts w:ascii="DecimaWE Rg" w:eastAsia="Arial Unicode MS" w:hAnsi="DecimaWE Rg" w:cs="Arial Unicode MS"/>
                      <w:noProof/>
                      <w:w w:val="90"/>
                      <w:sz w:val="20"/>
                      <w:szCs w:val="20"/>
                    </w:rPr>
                    <w:t> </w:t>
                  </w:r>
                  <w:r w:rsidRPr="005F7702">
                    <w:rPr>
                      <w:rFonts w:ascii="DecimaWE Rg" w:hAnsi="DecimaWE Rg" w:cs="Arial"/>
                      <w:w w:val="90"/>
                      <w:sz w:val="20"/>
                      <w:szCs w:val="20"/>
                    </w:rPr>
                    <w:fldChar w:fldCharType="end"/>
                  </w:r>
                </w:p>
              </w:tc>
              <w:tc>
                <w:tcPr>
                  <w:tcW w:w="2015" w:type="dxa"/>
                  <w:vAlign w:val="center"/>
                </w:tcPr>
                <w:p w:rsidR="005D1D39" w:rsidRPr="00650B61" w:rsidRDefault="00A06D8D" w:rsidP="00FE2065">
                  <w:pPr>
                    <w:jc w:val="right"/>
                    <w:rPr>
                      <w:rFonts w:ascii="DecimaWE Rg" w:hAnsi="DecimaWE Rg"/>
                      <w:sz w:val="19"/>
                      <w:szCs w:val="19"/>
                    </w:rPr>
                  </w:pPr>
                  <w:r w:rsidRPr="005F7702">
                    <w:rPr>
                      <w:rFonts w:ascii="DecimaWE Rg" w:hAnsi="DecimaWE Rg" w:cs="Arial"/>
                      <w:w w:val="90"/>
                      <w:sz w:val="20"/>
                      <w:szCs w:val="20"/>
                    </w:rPr>
                    <w:fldChar w:fldCharType="begin">
                      <w:ffData>
                        <w:name w:val="Testo11"/>
                        <w:enabled/>
                        <w:calcOnExit w:val="0"/>
                        <w:textInput/>
                      </w:ffData>
                    </w:fldChar>
                  </w:r>
                  <w:r w:rsidRPr="005F7702">
                    <w:rPr>
                      <w:rFonts w:ascii="DecimaWE Rg" w:hAnsi="DecimaWE Rg" w:cs="Arial"/>
                      <w:w w:val="90"/>
                      <w:sz w:val="20"/>
                      <w:szCs w:val="20"/>
                    </w:rPr>
                    <w:instrText xml:space="preserve"> FORMTEXT </w:instrText>
                  </w:r>
                  <w:r w:rsidRPr="005F7702">
                    <w:rPr>
                      <w:rFonts w:ascii="DecimaWE Rg" w:hAnsi="DecimaWE Rg" w:cs="Arial"/>
                      <w:w w:val="90"/>
                      <w:sz w:val="20"/>
                      <w:szCs w:val="20"/>
                    </w:rPr>
                  </w:r>
                  <w:r w:rsidRPr="005F7702">
                    <w:rPr>
                      <w:rFonts w:ascii="DecimaWE Rg" w:hAnsi="DecimaWE Rg" w:cs="Arial"/>
                      <w:w w:val="90"/>
                      <w:sz w:val="20"/>
                      <w:szCs w:val="20"/>
                    </w:rPr>
                    <w:fldChar w:fldCharType="separate"/>
                  </w:r>
                  <w:r w:rsidRPr="005F7702">
                    <w:rPr>
                      <w:rFonts w:ascii="DecimaWE Rg" w:eastAsia="Arial Unicode MS" w:hAnsi="DecimaWE Rg" w:cs="Arial Unicode MS"/>
                      <w:noProof/>
                      <w:w w:val="90"/>
                      <w:sz w:val="20"/>
                      <w:szCs w:val="20"/>
                    </w:rPr>
                    <w:t> </w:t>
                  </w:r>
                  <w:r w:rsidRPr="005F7702">
                    <w:rPr>
                      <w:rFonts w:ascii="DecimaWE Rg" w:eastAsia="Arial Unicode MS" w:hAnsi="DecimaWE Rg" w:cs="Arial Unicode MS"/>
                      <w:noProof/>
                      <w:w w:val="90"/>
                      <w:sz w:val="20"/>
                      <w:szCs w:val="20"/>
                    </w:rPr>
                    <w:t> </w:t>
                  </w:r>
                  <w:r w:rsidRPr="005F7702">
                    <w:rPr>
                      <w:rFonts w:ascii="DecimaWE Rg" w:eastAsia="Arial Unicode MS" w:hAnsi="DecimaWE Rg" w:cs="Arial Unicode MS"/>
                      <w:noProof/>
                      <w:w w:val="90"/>
                      <w:sz w:val="20"/>
                      <w:szCs w:val="20"/>
                    </w:rPr>
                    <w:t> </w:t>
                  </w:r>
                  <w:r w:rsidRPr="005F7702">
                    <w:rPr>
                      <w:rFonts w:ascii="DecimaWE Rg" w:eastAsia="Arial Unicode MS" w:hAnsi="DecimaWE Rg" w:cs="Arial Unicode MS"/>
                      <w:noProof/>
                      <w:w w:val="90"/>
                      <w:sz w:val="20"/>
                      <w:szCs w:val="20"/>
                    </w:rPr>
                    <w:t> </w:t>
                  </w:r>
                  <w:r w:rsidRPr="005F7702">
                    <w:rPr>
                      <w:rFonts w:ascii="DecimaWE Rg" w:eastAsia="Arial Unicode MS" w:hAnsi="DecimaWE Rg" w:cs="Arial Unicode MS"/>
                      <w:noProof/>
                      <w:w w:val="90"/>
                      <w:sz w:val="20"/>
                      <w:szCs w:val="20"/>
                    </w:rPr>
                    <w:t> </w:t>
                  </w:r>
                  <w:r w:rsidRPr="005F7702">
                    <w:rPr>
                      <w:rFonts w:ascii="DecimaWE Rg" w:hAnsi="DecimaWE Rg" w:cs="Arial"/>
                      <w:w w:val="90"/>
                      <w:sz w:val="20"/>
                      <w:szCs w:val="20"/>
                    </w:rPr>
                    <w:fldChar w:fldCharType="end"/>
                  </w:r>
                  <w:r w:rsidR="005D1D39" w:rsidRPr="00650B61">
                    <w:rPr>
                      <w:rFonts w:ascii="DecimaWE Rg" w:hAnsi="DecimaWE Rg"/>
                      <w:sz w:val="19"/>
                      <w:szCs w:val="19"/>
                    </w:rPr>
                    <w:t>€</w:t>
                  </w:r>
                </w:p>
              </w:tc>
            </w:tr>
            <w:tr w:rsidR="005D1D39" w:rsidRPr="00650B61" w:rsidTr="00FE2065">
              <w:tc>
                <w:tcPr>
                  <w:tcW w:w="7763" w:type="dxa"/>
                  <w:vAlign w:val="center"/>
                </w:tcPr>
                <w:p w:rsidR="005D1D39" w:rsidRPr="00650B61" w:rsidRDefault="00A06D8D" w:rsidP="00FE2065">
                  <w:pPr>
                    <w:pStyle w:val="Paragrafoelenco"/>
                    <w:rPr>
                      <w:rFonts w:ascii="DecimaWE Rg" w:hAnsi="DecimaWE Rg"/>
                      <w:sz w:val="19"/>
                      <w:szCs w:val="19"/>
                    </w:rPr>
                  </w:pPr>
                  <w:r w:rsidRPr="005F7702">
                    <w:rPr>
                      <w:rFonts w:ascii="DecimaWE Rg" w:hAnsi="DecimaWE Rg" w:cs="Arial"/>
                      <w:w w:val="90"/>
                      <w:sz w:val="20"/>
                      <w:szCs w:val="20"/>
                    </w:rPr>
                    <w:fldChar w:fldCharType="begin">
                      <w:ffData>
                        <w:name w:val="Testo11"/>
                        <w:enabled/>
                        <w:calcOnExit w:val="0"/>
                        <w:textInput/>
                      </w:ffData>
                    </w:fldChar>
                  </w:r>
                  <w:r w:rsidRPr="005F7702">
                    <w:rPr>
                      <w:rFonts w:ascii="DecimaWE Rg" w:hAnsi="DecimaWE Rg" w:cs="Arial"/>
                      <w:w w:val="90"/>
                      <w:sz w:val="20"/>
                      <w:szCs w:val="20"/>
                    </w:rPr>
                    <w:instrText xml:space="preserve"> FORMTEXT </w:instrText>
                  </w:r>
                  <w:r w:rsidRPr="005F7702">
                    <w:rPr>
                      <w:rFonts w:ascii="DecimaWE Rg" w:hAnsi="DecimaWE Rg" w:cs="Arial"/>
                      <w:w w:val="90"/>
                      <w:sz w:val="20"/>
                      <w:szCs w:val="20"/>
                    </w:rPr>
                  </w:r>
                  <w:r w:rsidRPr="005F7702">
                    <w:rPr>
                      <w:rFonts w:ascii="DecimaWE Rg" w:hAnsi="DecimaWE Rg" w:cs="Arial"/>
                      <w:w w:val="90"/>
                      <w:sz w:val="20"/>
                      <w:szCs w:val="20"/>
                    </w:rPr>
                    <w:fldChar w:fldCharType="separate"/>
                  </w:r>
                  <w:r w:rsidRPr="005F7702">
                    <w:rPr>
                      <w:rFonts w:ascii="DecimaWE Rg" w:eastAsia="Arial Unicode MS" w:hAnsi="DecimaWE Rg" w:cs="Arial Unicode MS"/>
                      <w:noProof/>
                      <w:w w:val="90"/>
                      <w:sz w:val="20"/>
                      <w:szCs w:val="20"/>
                    </w:rPr>
                    <w:t> </w:t>
                  </w:r>
                  <w:r w:rsidRPr="005F7702">
                    <w:rPr>
                      <w:rFonts w:ascii="DecimaWE Rg" w:eastAsia="Arial Unicode MS" w:hAnsi="DecimaWE Rg" w:cs="Arial Unicode MS"/>
                      <w:noProof/>
                      <w:w w:val="90"/>
                      <w:sz w:val="20"/>
                      <w:szCs w:val="20"/>
                    </w:rPr>
                    <w:t> </w:t>
                  </w:r>
                  <w:r w:rsidRPr="005F7702">
                    <w:rPr>
                      <w:rFonts w:ascii="DecimaWE Rg" w:eastAsia="Arial Unicode MS" w:hAnsi="DecimaWE Rg" w:cs="Arial Unicode MS"/>
                      <w:noProof/>
                      <w:w w:val="90"/>
                      <w:sz w:val="20"/>
                      <w:szCs w:val="20"/>
                    </w:rPr>
                    <w:t> </w:t>
                  </w:r>
                  <w:r w:rsidRPr="005F7702">
                    <w:rPr>
                      <w:rFonts w:ascii="DecimaWE Rg" w:eastAsia="Arial Unicode MS" w:hAnsi="DecimaWE Rg" w:cs="Arial Unicode MS"/>
                      <w:noProof/>
                      <w:w w:val="90"/>
                      <w:sz w:val="20"/>
                      <w:szCs w:val="20"/>
                    </w:rPr>
                    <w:t> </w:t>
                  </w:r>
                  <w:r w:rsidRPr="005F7702">
                    <w:rPr>
                      <w:rFonts w:ascii="DecimaWE Rg" w:eastAsia="Arial Unicode MS" w:hAnsi="DecimaWE Rg" w:cs="Arial Unicode MS"/>
                      <w:noProof/>
                      <w:w w:val="90"/>
                      <w:sz w:val="20"/>
                      <w:szCs w:val="20"/>
                    </w:rPr>
                    <w:t> </w:t>
                  </w:r>
                  <w:r w:rsidRPr="005F7702">
                    <w:rPr>
                      <w:rFonts w:ascii="DecimaWE Rg" w:hAnsi="DecimaWE Rg" w:cs="Arial"/>
                      <w:w w:val="90"/>
                      <w:sz w:val="20"/>
                      <w:szCs w:val="20"/>
                    </w:rPr>
                    <w:fldChar w:fldCharType="end"/>
                  </w:r>
                </w:p>
              </w:tc>
              <w:tc>
                <w:tcPr>
                  <w:tcW w:w="2015" w:type="dxa"/>
                  <w:vAlign w:val="center"/>
                </w:tcPr>
                <w:p w:rsidR="005D1D39" w:rsidRPr="00650B61" w:rsidRDefault="00A06D8D" w:rsidP="00FE2065">
                  <w:pPr>
                    <w:jc w:val="right"/>
                    <w:rPr>
                      <w:rFonts w:ascii="DecimaWE Rg" w:hAnsi="DecimaWE Rg"/>
                      <w:sz w:val="19"/>
                      <w:szCs w:val="19"/>
                    </w:rPr>
                  </w:pPr>
                  <w:r w:rsidRPr="005F7702">
                    <w:rPr>
                      <w:rFonts w:ascii="DecimaWE Rg" w:hAnsi="DecimaWE Rg" w:cs="Arial"/>
                      <w:w w:val="90"/>
                      <w:sz w:val="20"/>
                      <w:szCs w:val="20"/>
                    </w:rPr>
                    <w:fldChar w:fldCharType="begin">
                      <w:ffData>
                        <w:name w:val="Testo11"/>
                        <w:enabled/>
                        <w:calcOnExit w:val="0"/>
                        <w:textInput/>
                      </w:ffData>
                    </w:fldChar>
                  </w:r>
                  <w:r w:rsidRPr="005F7702">
                    <w:rPr>
                      <w:rFonts w:ascii="DecimaWE Rg" w:hAnsi="DecimaWE Rg" w:cs="Arial"/>
                      <w:w w:val="90"/>
                      <w:sz w:val="20"/>
                      <w:szCs w:val="20"/>
                    </w:rPr>
                    <w:instrText xml:space="preserve"> FORMTEXT </w:instrText>
                  </w:r>
                  <w:r w:rsidRPr="005F7702">
                    <w:rPr>
                      <w:rFonts w:ascii="DecimaWE Rg" w:hAnsi="DecimaWE Rg" w:cs="Arial"/>
                      <w:w w:val="90"/>
                      <w:sz w:val="20"/>
                      <w:szCs w:val="20"/>
                    </w:rPr>
                  </w:r>
                  <w:r w:rsidRPr="005F7702">
                    <w:rPr>
                      <w:rFonts w:ascii="DecimaWE Rg" w:hAnsi="DecimaWE Rg" w:cs="Arial"/>
                      <w:w w:val="90"/>
                      <w:sz w:val="20"/>
                      <w:szCs w:val="20"/>
                    </w:rPr>
                    <w:fldChar w:fldCharType="separate"/>
                  </w:r>
                  <w:r w:rsidRPr="005F7702">
                    <w:rPr>
                      <w:rFonts w:ascii="DecimaWE Rg" w:eastAsia="Arial Unicode MS" w:hAnsi="DecimaWE Rg" w:cs="Arial Unicode MS"/>
                      <w:noProof/>
                      <w:w w:val="90"/>
                      <w:sz w:val="20"/>
                      <w:szCs w:val="20"/>
                    </w:rPr>
                    <w:t> </w:t>
                  </w:r>
                  <w:r w:rsidRPr="005F7702">
                    <w:rPr>
                      <w:rFonts w:ascii="DecimaWE Rg" w:eastAsia="Arial Unicode MS" w:hAnsi="DecimaWE Rg" w:cs="Arial Unicode MS"/>
                      <w:noProof/>
                      <w:w w:val="90"/>
                      <w:sz w:val="20"/>
                      <w:szCs w:val="20"/>
                    </w:rPr>
                    <w:t> </w:t>
                  </w:r>
                  <w:r w:rsidRPr="005F7702">
                    <w:rPr>
                      <w:rFonts w:ascii="DecimaWE Rg" w:eastAsia="Arial Unicode MS" w:hAnsi="DecimaWE Rg" w:cs="Arial Unicode MS"/>
                      <w:noProof/>
                      <w:w w:val="90"/>
                      <w:sz w:val="20"/>
                      <w:szCs w:val="20"/>
                    </w:rPr>
                    <w:t> </w:t>
                  </w:r>
                  <w:r w:rsidRPr="005F7702">
                    <w:rPr>
                      <w:rFonts w:ascii="DecimaWE Rg" w:eastAsia="Arial Unicode MS" w:hAnsi="DecimaWE Rg" w:cs="Arial Unicode MS"/>
                      <w:noProof/>
                      <w:w w:val="90"/>
                      <w:sz w:val="20"/>
                      <w:szCs w:val="20"/>
                    </w:rPr>
                    <w:t> </w:t>
                  </w:r>
                  <w:r w:rsidRPr="005F7702">
                    <w:rPr>
                      <w:rFonts w:ascii="DecimaWE Rg" w:eastAsia="Arial Unicode MS" w:hAnsi="DecimaWE Rg" w:cs="Arial Unicode MS"/>
                      <w:noProof/>
                      <w:w w:val="90"/>
                      <w:sz w:val="20"/>
                      <w:szCs w:val="20"/>
                    </w:rPr>
                    <w:t> </w:t>
                  </w:r>
                  <w:r w:rsidRPr="005F7702">
                    <w:rPr>
                      <w:rFonts w:ascii="DecimaWE Rg" w:hAnsi="DecimaWE Rg" w:cs="Arial"/>
                      <w:w w:val="90"/>
                      <w:sz w:val="20"/>
                      <w:szCs w:val="20"/>
                    </w:rPr>
                    <w:fldChar w:fldCharType="end"/>
                  </w:r>
                  <w:r w:rsidR="005D1D39" w:rsidRPr="00650B61">
                    <w:rPr>
                      <w:rFonts w:ascii="DecimaWE Rg" w:hAnsi="DecimaWE Rg"/>
                      <w:sz w:val="19"/>
                      <w:szCs w:val="19"/>
                    </w:rPr>
                    <w:t>€</w:t>
                  </w:r>
                </w:p>
              </w:tc>
            </w:tr>
            <w:tr w:rsidR="005D1D39" w:rsidRPr="00650B61" w:rsidTr="00FE2065">
              <w:tc>
                <w:tcPr>
                  <w:tcW w:w="7763" w:type="dxa"/>
                  <w:vAlign w:val="center"/>
                </w:tcPr>
                <w:p w:rsidR="005D1D39" w:rsidRPr="00650B61" w:rsidRDefault="00A06D8D" w:rsidP="00FE2065">
                  <w:pPr>
                    <w:pStyle w:val="Paragrafoelenco"/>
                    <w:rPr>
                      <w:rFonts w:ascii="DecimaWE Rg" w:hAnsi="DecimaWE Rg"/>
                      <w:sz w:val="19"/>
                      <w:szCs w:val="19"/>
                    </w:rPr>
                  </w:pPr>
                  <w:r w:rsidRPr="005F7702">
                    <w:rPr>
                      <w:rFonts w:ascii="DecimaWE Rg" w:hAnsi="DecimaWE Rg" w:cs="Arial"/>
                      <w:w w:val="90"/>
                      <w:sz w:val="20"/>
                      <w:szCs w:val="20"/>
                    </w:rPr>
                    <w:fldChar w:fldCharType="begin">
                      <w:ffData>
                        <w:name w:val="Testo11"/>
                        <w:enabled/>
                        <w:calcOnExit w:val="0"/>
                        <w:textInput/>
                      </w:ffData>
                    </w:fldChar>
                  </w:r>
                  <w:r w:rsidRPr="005F7702">
                    <w:rPr>
                      <w:rFonts w:ascii="DecimaWE Rg" w:hAnsi="DecimaWE Rg" w:cs="Arial"/>
                      <w:w w:val="90"/>
                      <w:sz w:val="20"/>
                      <w:szCs w:val="20"/>
                    </w:rPr>
                    <w:instrText xml:space="preserve"> FORMTEXT </w:instrText>
                  </w:r>
                  <w:r w:rsidRPr="005F7702">
                    <w:rPr>
                      <w:rFonts w:ascii="DecimaWE Rg" w:hAnsi="DecimaWE Rg" w:cs="Arial"/>
                      <w:w w:val="90"/>
                      <w:sz w:val="20"/>
                      <w:szCs w:val="20"/>
                    </w:rPr>
                  </w:r>
                  <w:r w:rsidRPr="005F7702">
                    <w:rPr>
                      <w:rFonts w:ascii="DecimaWE Rg" w:hAnsi="DecimaWE Rg" w:cs="Arial"/>
                      <w:w w:val="90"/>
                      <w:sz w:val="20"/>
                      <w:szCs w:val="20"/>
                    </w:rPr>
                    <w:fldChar w:fldCharType="separate"/>
                  </w:r>
                  <w:r w:rsidRPr="005F7702">
                    <w:rPr>
                      <w:rFonts w:ascii="DecimaWE Rg" w:eastAsia="Arial Unicode MS" w:hAnsi="DecimaWE Rg" w:cs="Arial Unicode MS"/>
                      <w:noProof/>
                      <w:w w:val="90"/>
                      <w:sz w:val="20"/>
                      <w:szCs w:val="20"/>
                    </w:rPr>
                    <w:t> </w:t>
                  </w:r>
                  <w:r w:rsidRPr="005F7702">
                    <w:rPr>
                      <w:rFonts w:ascii="DecimaWE Rg" w:eastAsia="Arial Unicode MS" w:hAnsi="DecimaWE Rg" w:cs="Arial Unicode MS"/>
                      <w:noProof/>
                      <w:w w:val="90"/>
                      <w:sz w:val="20"/>
                      <w:szCs w:val="20"/>
                    </w:rPr>
                    <w:t> </w:t>
                  </w:r>
                  <w:r w:rsidRPr="005F7702">
                    <w:rPr>
                      <w:rFonts w:ascii="DecimaWE Rg" w:eastAsia="Arial Unicode MS" w:hAnsi="DecimaWE Rg" w:cs="Arial Unicode MS"/>
                      <w:noProof/>
                      <w:w w:val="90"/>
                      <w:sz w:val="20"/>
                      <w:szCs w:val="20"/>
                    </w:rPr>
                    <w:t> </w:t>
                  </w:r>
                  <w:r w:rsidRPr="005F7702">
                    <w:rPr>
                      <w:rFonts w:ascii="DecimaWE Rg" w:eastAsia="Arial Unicode MS" w:hAnsi="DecimaWE Rg" w:cs="Arial Unicode MS"/>
                      <w:noProof/>
                      <w:w w:val="90"/>
                      <w:sz w:val="20"/>
                      <w:szCs w:val="20"/>
                    </w:rPr>
                    <w:t> </w:t>
                  </w:r>
                  <w:r w:rsidRPr="005F7702">
                    <w:rPr>
                      <w:rFonts w:ascii="DecimaWE Rg" w:eastAsia="Arial Unicode MS" w:hAnsi="DecimaWE Rg" w:cs="Arial Unicode MS"/>
                      <w:noProof/>
                      <w:w w:val="90"/>
                      <w:sz w:val="20"/>
                      <w:szCs w:val="20"/>
                    </w:rPr>
                    <w:t> </w:t>
                  </w:r>
                  <w:r w:rsidRPr="005F7702">
                    <w:rPr>
                      <w:rFonts w:ascii="DecimaWE Rg" w:hAnsi="DecimaWE Rg" w:cs="Arial"/>
                      <w:w w:val="90"/>
                      <w:sz w:val="20"/>
                      <w:szCs w:val="20"/>
                    </w:rPr>
                    <w:fldChar w:fldCharType="end"/>
                  </w:r>
                </w:p>
              </w:tc>
              <w:tc>
                <w:tcPr>
                  <w:tcW w:w="2015" w:type="dxa"/>
                  <w:vAlign w:val="center"/>
                </w:tcPr>
                <w:p w:rsidR="005D1D39" w:rsidRPr="00650B61" w:rsidRDefault="00A06D8D" w:rsidP="00FE2065">
                  <w:pPr>
                    <w:jc w:val="right"/>
                    <w:rPr>
                      <w:rFonts w:ascii="DecimaWE Rg" w:hAnsi="DecimaWE Rg"/>
                      <w:sz w:val="19"/>
                      <w:szCs w:val="19"/>
                    </w:rPr>
                  </w:pPr>
                  <w:r w:rsidRPr="005F7702">
                    <w:rPr>
                      <w:rFonts w:ascii="DecimaWE Rg" w:hAnsi="DecimaWE Rg" w:cs="Arial"/>
                      <w:w w:val="90"/>
                      <w:sz w:val="20"/>
                      <w:szCs w:val="20"/>
                    </w:rPr>
                    <w:fldChar w:fldCharType="begin">
                      <w:ffData>
                        <w:name w:val="Testo11"/>
                        <w:enabled/>
                        <w:calcOnExit w:val="0"/>
                        <w:textInput/>
                      </w:ffData>
                    </w:fldChar>
                  </w:r>
                  <w:r w:rsidRPr="005F7702">
                    <w:rPr>
                      <w:rFonts w:ascii="DecimaWE Rg" w:hAnsi="DecimaWE Rg" w:cs="Arial"/>
                      <w:w w:val="90"/>
                      <w:sz w:val="20"/>
                      <w:szCs w:val="20"/>
                    </w:rPr>
                    <w:instrText xml:space="preserve"> FORMTEXT </w:instrText>
                  </w:r>
                  <w:r w:rsidRPr="005F7702">
                    <w:rPr>
                      <w:rFonts w:ascii="DecimaWE Rg" w:hAnsi="DecimaWE Rg" w:cs="Arial"/>
                      <w:w w:val="90"/>
                      <w:sz w:val="20"/>
                      <w:szCs w:val="20"/>
                    </w:rPr>
                  </w:r>
                  <w:r w:rsidRPr="005F7702">
                    <w:rPr>
                      <w:rFonts w:ascii="DecimaWE Rg" w:hAnsi="DecimaWE Rg" w:cs="Arial"/>
                      <w:w w:val="90"/>
                      <w:sz w:val="20"/>
                      <w:szCs w:val="20"/>
                    </w:rPr>
                    <w:fldChar w:fldCharType="separate"/>
                  </w:r>
                  <w:r w:rsidRPr="005F7702">
                    <w:rPr>
                      <w:rFonts w:ascii="DecimaWE Rg" w:eastAsia="Arial Unicode MS" w:hAnsi="DecimaWE Rg" w:cs="Arial Unicode MS"/>
                      <w:noProof/>
                      <w:w w:val="90"/>
                      <w:sz w:val="20"/>
                      <w:szCs w:val="20"/>
                    </w:rPr>
                    <w:t> </w:t>
                  </w:r>
                  <w:r w:rsidRPr="005F7702">
                    <w:rPr>
                      <w:rFonts w:ascii="DecimaWE Rg" w:eastAsia="Arial Unicode MS" w:hAnsi="DecimaWE Rg" w:cs="Arial Unicode MS"/>
                      <w:noProof/>
                      <w:w w:val="90"/>
                      <w:sz w:val="20"/>
                      <w:szCs w:val="20"/>
                    </w:rPr>
                    <w:t> </w:t>
                  </w:r>
                  <w:r w:rsidRPr="005F7702">
                    <w:rPr>
                      <w:rFonts w:ascii="DecimaWE Rg" w:eastAsia="Arial Unicode MS" w:hAnsi="DecimaWE Rg" w:cs="Arial Unicode MS"/>
                      <w:noProof/>
                      <w:w w:val="90"/>
                      <w:sz w:val="20"/>
                      <w:szCs w:val="20"/>
                    </w:rPr>
                    <w:t> </w:t>
                  </w:r>
                  <w:r w:rsidRPr="005F7702">
                    <w:rPr>
                      <w:rFonts w:ascii="DecimaWE Rg" w:eastAsia="Arial Unicode MS" w:hAnsi="DecimaWE Rg" w:cs="Arial Unicode MS"/>
                      <w:noProof/>
                      <w:w w:val="90"/>
                      <w:sz w:val="20"/>
                      <w:szCs w:val="20"/>
                    </w:rPr>
                    <w:t> </w:t>
                  </w:r>
                  <w:r w:rsidRPr="005F7702">
                    <w:rPr>
                      <w:rFonts w:ascii="DecimaWE Rg" w:eastAsia="Arial Unicode MS" w:hAnsi="DecimaWE Rg" w:cs="Arial Unicode MS"/>
                      <w:noProof/>
                      <w:w w:val="90"/>
                      <w:sz w:val="20"/>
                      <w:szCs w:val="20"/>
                    </w:rPr>
                    <w:t> </w:t>
                  </w:r>
                  <w:r w:rsidRPr="005F7702">
                    <w:rPr>
                      <w:rFonts w:ascii="DecimaWE Rg" w:hAnsi="DecimaWE Rg" w:cs="Arial"/>
                      <w:w w:val="90"/>
                      <w:sz w:val="20"/>
                      <w:szCs w:val="20"/>
                    </w:rPr>
                    <w:fldChar w:fldCharType="end"/>
                  </w:r>
                  <w:r w:rsidR="005D1D39" w:rsidRPr="00650B61">
                    <w:rPr>
                      <w:rFonts w:ascii="DecimaWE Rg" w:hAnsi="DecimaWE Rg"/>
                      <w:sz w:val="19"/>
                      <w:szCs w:val="19"/>
                    </w:rPr>
                    <w:t>€</w:t>
                  </w:r>
                </w:p>
              </w:tc>
            </w:tr>
            <w:tr w:rsidR="005D1D39" w:rsidRPr="00650B61" w:rsidTr="00FE2065">
              <w:tc>
                <w:tcPr>
                  <w:tcW w:w="7763" w:type="dxa"/>
                  <w:vAlign w:val="center"/>
                </w:tcPr>
                <w:p w:rsidR="005D1D39" w:rsidRPr="00650B61" w:rsidRDefault="00A06D8D" w:rsidP="00FE2065">
                  <w:pPr>
                    <w:pStyle w:val="Standard"/>
                    <w:widowControl/>
                    <w:tabs>
                      <w:tab w:val="left" w:pos="284"/>
                    </w:tabs>
                    <w:ind w:left="720" w:right="126"/>
                    <w:jc w:val="left"/>
                    <w:rPr>
                      <w:rFonts w:ascii="DecimaWE Rg" w:hAnsi="DecimaWE Rg"/>
                      <w:sz w:val="19"/>
                      <w:szCs w:val="19"/>
                      <w:lang w:val="it-IT"/>
                    </w:rPr>
                  </w:pPr>
                  <w:r w:rsidRPr="005F7702">
                    <w:rPr>
                      <w:rFonts w:ascii="DecimaWE Rg" w:hAnsi="DecimaWE Rg" w:cs="Arial"/>
                      <w:w w:val="90"/>
                      <w:sz w:val="20"/>
                      <w:szCs w:val="20"/>
                    </w:rPr>
                    <w:fldChar w:fldCharType="begin">
                      <w:ffData>
                        <w:name w:val="Testo11"/>
                        <w:enabled/>
                        <w:calcOnExit w:val="0"/>
                        <w:textInput/>
                      </w:ffData>
                    </w:fldChar>
                  </w:r>
                  <w:r w:rsidRPr="005F7702">
                    <w:rPr>
                      <w:rFonts w:ascii="DecimaWE Rg" w:hAnsi="DecimaWE Rg" w:cs="Arial"/>
                      <w:w w:val="90"/>
                      <w:sz w:val="20"/>
                      <w:szCs w:val="20"/>
                    </w:rPr>
                    <w:instrText xml:space="preserve"> FORMTEXT </w:instrText>
                  </w:r>
                  <w:r w:rsidRPr="005F7702">
                    <w:rPr>
                      <w:rFonts w:ascii="DecimaWE Rg" w:hAnsi="DecimaWE Rg" w:cs="Arial"/>
                      <w:w w:val="90"/>
                      <w:sz w:val="20"/>
                      <w:szCs w:val="20"/>
                    </w:rPr>
                  </w:r>
                  <w:r w:rsidRPr="005F7702">
                    <w:rPr>
                      <w:rFonts w:ascii="DecimaWE Rg" w:hAnsi="DecimaWE Rg" w:cs="Arial"/>
                      <w:w w:val="90"/>
                      <w:sz w:val="20"/>
                      <w:szCs w:val="20"/>
                    </w:rPr>
                    <w:fldChar w:fldCharType="separate"/>
                  </w:r>
                  <w:r w:rsidRPr="005F7702">
                    <w:rPr>
                      <w:rFonts w:ascii="DecimaWE Rg" w:eastAsia="Arial Unicode MS" w:hAnsi="DecimaWE Rg" w:cs="Arial Unicode MS"/>
                      <w:noProof/>
                      <w:w w:val="90"/>
                      <w:sz w:val="20"/>
                      <w:szCs w:val="20"/>
                    </w:rPr>
                    <w:t> </w:t>
                  </w:r>
                  <w:r w:rsidRPr="005F7702">
                    <w:rPr>
                      <w:rFonts w:ascii="DecimaWE Rg" w:eastAsia="Arial Unicode MS" w:hAnsi="DecimaWE Rg" w:cs="Arial Unicode MS"/>
                      <w:noProof/>
                      <w:w w:val="90"/>
                      <w:sz w:val="20"/>
                      <w:szCs w:val="20"/>
                    </w:rPr>
                    <w:t> </w:t>
                  </w:r>
                  <w:r w:rsidRPr="005F7702">
                    <w:rPr>
                      <w:rFonts w:ascii="DecimaWE Rg" w:eastAsia="Arial Unicode MS" w:hAnsi="DecimaWE Rg" w:cs="Arial Unicode MS"/>
                      <w:noProof/>
                      <w:w w:val="90"/>
                      <w:sz w:val="20"/>
                      <w:szCs w:val="20"/>
                    </w:rPr>
                    <w:t> </w:t>
                  </w:r>
                  <w:r w:rsidRPr="005F7702">
                    <w:rPr>
                      <w:rFonts w:ascii="DecimaWE Rg" w:eastAsia="Arial Unicode MS" w:hAnsi="DecimaWE Rg" w:cs="Arial Unicode MS"/>
                      <w:noProof/>
                      <w:w w:val="90"/>
                      <w:sz w:val="20"/>
                      <w:szCs w:val="20"/>
                    </w:rPr>
                    <w:t> </w:t>
                  </w:r>
                  <w:r w:rsidRPr="005F7702">
                    <w:rPr>
                      <w:rFonts w:ascii="DecimaWE Rg" w:eastAsia="Arial Unicode MS" w:hAnsi="DecimaWE Rg" w:cs="Arial Unicode MS"/>
                      <w:noProof/>
                      <w:w w:val="90"/>
                      <w:sz w:val="20"/>
                      <w:szCs w:val="20"/>
                    </w:rPr>
                    <w:t> </w:t>
                  </w:r>
                  <w:r w:rsidRPr="005F7702">
                    <w:rPr>
                      <w:rFonts w:ascii="DecimaWE Rg" w:hAnsi="DecimaWE Rg" w:cs="Arial"/>
                      <w:w w:val="90"/>
                      <w:sz w:val="20"/>
                      <w:szCs w:val="20"/>
                    </w:rPr>
                    <w:fldChar w:fldCharType="end"/>
                  </w:r>
                </w:p>
              </w:tc>
              <w:tc>
                <w:tcPr>
                  <w:tcW w:w="2015" w:type="dxa"/>
                  <w:vAlign w:val="center"/>
                </w:tcPr>
                <w:p w:rsidR="005D1D39" w:rsidRPr="00650B61" w:rsidRDefault="00A06D8D" w:rsidP="00FE2065">
                  <w:pPr>
                    <w:jc w:val="right"/>
                    <w:rPr>
                      <w:rFonts w:ascii="DecimaWE Rg" w:hAnsi="DecimaWE Rg"/>
                      <w:sz w:val="19"/>
                      <w:szCs w:val="19"/>
                    </w:rPr>
                  </w:pPr>
                  <w:r w:rsidRPr="005F7702">
                    <w:rPr>
                      <w:rFonts w:ascii="DecimaWE Rg" w:hAnsi="DecimaWE Rg" w:cs="Arial"/>
                      <w:w w:val="90"/>
                      <w:sz w:val="20"/>
                      <w:szCs w:val="20"/>
                    </w:rPr>
                    <w:fldChar w:fldCharType="begin">
                      <w:ffData>
                        <w:name w:val="Testo11"/>
                        <w:enabled/>
                        <w:calcOnExit w:val="0"/>
                        <w:textInput/>
                      </w:ffData>
                    </w:fldChar>
                  </w:r>
                  <w:r w:rsidRPr="005F7702">
                    <w:rPr>
                      <w:rFonts w:ascii="DecimaWE Rg" w:hAnsi="DecimaWE Rg" w:cs="Arial"/>
                      <w:w w:val="90"/>
                      <w:sz w:val="20"/>
                      <w:szCs w:val="20"/>
                    </w:rPr>
                    <w:instrText xml:space="preserve"> FORMTEXT </w:instrText>
                  </w:r>
                  <w:r w:rsidRPr="005F7702">
                    <w:rPr>
                      <w:rFonts w:ascii="DecimaWE Rg" w:hAnsi="DecimaWE Rg" w:cs="Arial"/>
                      <w:w w:val="90"/>
                      <w:sz w:val="20"/>
                      <w:szCs w:val="20"/>
                    </w:rPr>
                  </w:r>
                  <w:r w:rsidRPr="005F7702">
                    <w:rPr>
                      <w:rFonts w:ascii="DecimaWE Rg" w:hAnsi="DecimaWE Rg" w:cs="Arial"/>
                      <w:w w:val="90"/>
                      <w:sz w:val="20"/>
                      <w:szCs w:val="20"/>
                    </w:rPr>
                    <w:fldChar w:fldCharType="separate"/>
                  </w:r>
                  <w:r w:rsidRPr="005F7702">
                    <w:rPr>
                      <w:rFonts w:ascii="DecimaWE Rg" w:eastAsia="Arial Unicode MS" w:hAnsi="DecimaWE Rg" w:cs="Arial Unicode MS"/>
                      <w:noProof/>
                      <w:w w:val="90"/>
                      <w:sz w:val="20"/>
                      <w:szCs w:val="20"/>
                    </w:rPr>
                    <w:t> </w:t>
                  </w:r>
                  <w:r w:rsidRPr="005F7702">
                    <w:rPr>
                      <w:rFonts w:ascii="DecimaWE Rg" w:eastAsia="Arial Unicode MS" w:hAnsi="DecimaWE Rg" w:cs="Arial Unicode MS"/>
                      <w:noProof/>
                      <w:w w:val="90"/>
                      <w:sz w:val="20"/>
                      <w:szCs w:val="20"/>
                    </w:rPr>
                    <w:t> </w:t>
                  </w:r>
                  <w:r w:rsidRPr="005F7702">
                    <w:rPr>
                      <w:rFonts w:ascii="DecimaWE Rg" w:eastAsia="Arial Unicode MS" w:hAnsi="DecimaWE Rg" w:cs="Arial Unicode MS"/>
                      <w:noProof/>
                      <w:w w:val="90"/>
                      <w:sz w:val="20"/>
                      <w:szCs w:val="20"/>
                    </w:rPr>
                    <w:t> </w:t>
                  </w:r>
                  <w:r w:rsidRPr="005F7702">
                    <w:rPr>
                      <w:rFonts w:ascii="DecimaWE Rg" w:eastAsia="Arial Unicode MS" w:hAnsi="DecimaWE Rg" w:cs="Arial Unicode MS"/>
                      <w:noProof/>
                      <w:w w:val="90"/>
                      <w:sz w:val="20"/>
                      <w:szCs w:val="20"/>
                    </w:rPr>
                    <w:t> </w:t>
                  </w:r>
                  <w:r w:rsidRPr="005F7702">
                    <w:rPr>
                      <w:rFonts w:ascii="DecimaWE Rg" w:eastAsia="Arial Unicode MS" w:hAnsi="DecimaWE Rg" w:cs="Arial Unicode MS"/>
                      <w:noProof/>
                      <w:w w:val="90"/>
                      <w:sz w:val="20"/>
                      <w:szCs w:val="20"/>
                    </w:rPr>
                    <w:t> </w:t>
                  </w:r>
                  <w:r w:rsidRPr="005F7702">
                    <w:rPr>
                      <w:rFonts w:ascii="DecimaWE Rg" w:hAnsi="DecimaWE Rg" w:cs="Arial"/>
                      <w:w w:val="90"/>
                      <w:sz w:val="20"/>
                      <w:szCs w:val="20"/>
                    </w:rPr>
                    <w:fldChar w:fldCharType="end"/>
                  </w:r>
                  <w:r w:rsidR="005D1D39" w:rsidRPr="00650B61">
                    <w:rPr>
                      <w:rFonts w:ascii="DecimaWE Rg" w:hAnsi="DecimaWE Rg"/>
                      <w:sz w:val="19"/>
                      <w:szCs w:val="19"/>
                    </w:rPr>
                    <w:t>€</w:t>
                  </w:r>
                </w:p>
              </w:tc>
            </w:tr>
            <w:tr w:rsidR="005D1D39" w:rsidRPr="00650B61" w:rsidTr="00FE2065">
              <w:tc>
                <w:tcPr>
                  <w:tcW w:w="7763" w:type="dxa"/>
                  <w:vAlign w:val="center"/>
                </w:tcPr>
                <w:p w:rsidR="005D1D39" w:rsidRPr="00650B61" w:rsidRDefault="00A06D8D" w:rsidP="00FE2065">
                  <w:pPr>
                    <w:pStyle w:val="Standard"/>
                    <w:widowControl/>
                    <w:tabs>
                      <w:tab w:val="left" w:pos="284"/>
                    </w:tabs>
                    <w:ind w:left="720" w:right="126"/>
                    <w:jc w:val="left"/>
                    <w:rPr>
                      <w:rFonts w:ascii="DecimaWE Rg" w:hAnsi="DecimaWE Rg" w:cs="Arial"/>
                      <w:sz w:val="19"/>
                      <w:szCs w:val="19"/>
                      <w:lang w:val="it-IT"/>
                    </w:rPr>
                  </w:pPr>
                  <w:r w:rsidRPr="005F7702">
                    <w:rPr>
                      <w:rFonts w:ascii="DecimaWE Rg" w:hAnsi="DecimaWE Rg" w:cs="Arial"/>
                      <w:w w:val="90"/>
                      <w:sz w:val="20"/>
                      <w:szCs w:val="20"/>
                    </w:rPr>
                    <w:fldChar w:fldCharType="begin">
                      <w:ffData>
                        <w:name w:val="Testo11"/>
                        <w:enabled/>
                        <w:calcOnExit w:val="0"/>
                        <w:textInput/>
                      </w:ffData>
                    </w:fldChar>
                  </w:r>
                  <w:r w:rsidRPr="005F7702">
                    <w:rPr>
                      <w:rFonts w:ascii="DecimaWE Rg" w:hAnsi="DecimaWE Rg" w:cs="Arial"/>
                      <w:w w:val="90"/>
                      <w:sz w:val="20"/>
                      <w:szCs w:val="20"/>
                    </w:rPr>
                    <w:instrText xml:space="preserve"> FORMTEXT </w:instrText>
                  </w:r>
                  <w:r w:rsidRPr="005F7702">
                    <w:rPr>
                      <w:rFonts w:ascii="DecimaWE Rg" w:hAnsi="DecimaWE Rg" w:cs="Arial"/>
                      <w:w w:val="90"/>
                      <w:sz w:val="20"/>
                      <w:szCs w:val="20"/>
                    </w:rPr>
                  </w:r>
                  <w:r w:rsidRPr="005F7702">
                    <w:rPr>
                      <w:rFonts w:ascii="DecimaWE Rg" w:hAnsi="DecimaWE Rg" w:cs="Arial"/>
                      <w:w w:val="90"/>
                      <w:sz w:val="20"/>
                      <w:szCs w:val="20"/>
                    </w:rPr>
                    <w:fldChar w:fldCharType="separate"/>
                  </w:r>
                  <w:r w:rsidRPr="005F7702">
                    <w:rPr>
                      <w:rFonts w:ascii="DecimaWE Rg" w:eastAsia="Arial Unicode MS" w:hAnsi="DecimaWE Rg" w:cs="Arial Unicode MS"/>
                      <w:noProof/>
                      <w:w w:val="90"/>
                      <w:sz w:val="20"/>
                      <w:szCs w:val="20"/>
                    </w:rPr>
                    <w:t> </w:t>
                  </w:r>
                  <w:r w:rsidRPr="005F7702">
                    <w:rPr>
                      <w:rFonts w:ascii="DecimaWE Rg" w:eastAsia="Arial Unicode MS" w:hAnsi="DecimaWE Rg" w:cs="Arial Unicode MS"/>
                      <w:noProof/>
                      <w:w w:val="90"/>
                      <w:sz w:val="20"/>
                      <w:szCs w:val="20"/>
                    </w:rPr>
                    <w:t> </w:t>
                  </w:r>
                  <w:r w:rsidRPr="005F7702">
                    <w:rPr>
                      <w:rFonts w:ascii="DecimaWE Rg" w:eastAsia="Arial Unicode MS" w:hAnsi="DecimaWE Rg" w:cs="Arial Unicode MS"/>
                      <w:noProof/>
                      <w:w w:val="90"/>
                      <w:sz w:val="20"/>
                      <w:szCs w:val="20"/>
                    </w:rPr>
                    <w:t> </w:t>
                  </w:r>
                  <w:r w:rsidRPr="005F7702">
                    <w:rPr>
                      <w:rFonts w:ascii="DecimaWE Rg" w:eastAsia="Arial Unicode MS" w:hAnsi="DecimaWE Rg" w:cs="Arial Unicode MS"/>
                      <w:noProof/>
                      <w:w w:val="90"/>
                      <w:sz w:val="20"/>
                      <w:szCs w:val="20"/>
                    </w:rPr>
                    <w:t> </w:t>
                  </w:r>
                  <w:r w:rsidRPr="005F7702">
                    <w:rPr>
                      <w:rFonts w:ascii="DecimaWE Rg" w:eastAsia="Arial Unicode MS" w:hAnsi="DecimaWE Rg" w:cs="Arial Unicode MS"/>
                      <w:noProof/>
                      <w:w w:val="90"/>
                      <w:sz w:val="20"/>
                      <w:szCs w:val="20"/>
                    </w:rPr>
                    <w:t> </w:t>
                  </w:r>
                  <w:r w:rsidRPr="005F7702">
                    <w:rPr>
                      <w:rFonts w:ascii="DecimaWE Rg" w:hAnsi="DecimaWE Rg" w:cs="Arial"/>
                      <w:w w:val="90"/>
                      <w:sz w:val="20"/>
                      <w:szCs w:val="20"/>
                    </w:rPr>
                    <w:fldChar w:fldCharType="end"/>
                  </w:r>
                </w:p>
              </w:tc>
              <w:tc>
                <w:tcPr>
                  <w:tcW w:w="2015" w:type="dxa"/>
                  <w:vAlign w:val="center"/>
                </w:tcPr>
                <w:p w:rsidR="005D1D39" w:rsidRPr="00650B61" w:rsidRDefault="00A06D8D" w:rsidP="00FE2065">
                  <w:pPr>
                    <w:jc w:val="right"/>
                    <w:rPr>
                      <w:rFonts w:ascii="DecimaWE Rg" w:hAnsi="DecimaWE Rg"/>
                      <w:sz w:val="19"/>
                      <w:szCs w:val="19"/>
                    </w:rPr>
                  </w:pPr>
                  <w:r w:rsidRPr="005F7702">
                    <w:rPr>
                      <w:rFonts w:ascii="DecimaWE Rg" w:hAnsi="DecimaWE Rg" w:cs="Arial"/>
                      <w:w w:val="90"/>
                      <w:sz w:val="20"/>
                      <w:szCs w:val="20"/>
                    </w:rPr>
                    <w:fldChar w:fldCharType="begin">
                      <w:ffData>
                        <w:name w:val="Testo11"/>
                        <w:enabled/>
                        <w:calcOnExit w:val="0"/>
                        <w:textInput/>
                      </w:ffData>
                    </w:fldChar>
                  </w:r>
                  <w:r w:rsidRPr="005F7702">
                    <w:rPr>
                      <w:rFonts w:ascii="DecimaWE Rg" w:hAnsi="DecimaWE Rg" w:cs="Arial"/>
                      <w:w w:val="90"/>
                      <w:sz w:val="20"/>
                      <w:szCs w:val="20"/>
                    </w:rPr>
                    <w:instrText xml:space="preserve"> FORMTEXT </w:instrText>
                  </w:r>
                  <w:r w:rsidRPr="005F7702">
                    <w:rPr>
                      <w:rFonts w:ascii="DecimaWE Rg" w:hAnsi="DecimaWE Rg" w:cs="Arial"/>
                      <w:w w:val="90"/>
                      <w:sz w:val="20"/>
                      <w:szCs w:val="20"/>
                    </w:rPr>
                  </w:r>
                  <w:r w:rsidRPr="005F7702">
                    <w:rPr>
                      <w:rFonts w:ascii="DecimaWE Rg" w:hAnsi="DecimaWE Rg" w:cs="Arial"/>
                      <w:w w:val="90"/>
                      <w:sz w:val="20"/>
                      <w:szCs w:val="20"/>
                    </w:rPr>
                    <w:fldChar w:fldCharType="separate"/>
                  </w:r>
                  <w:r w:rsidRPr="005F7702">
                    <w:rPr>
                      <w:rFonts w:ascii="DecimaWE Rg" w:eastAsia="Arial Unicode MS" w:hAnsi="DecimaWE Rg" w:cs="Arial Unicode MS"/>
                      <w:noProof/>
                      <w:w w:val="90"/>
                      <w:sz w:val="20"/>
                      <w:szCs w:val="20"/>
                    </w:rPr>
                    <w:t> </w:t>
                  </w:r>
                  <w:r w:rsidRPr="005F7702">
                    <w:rPr>
                      <w:rFonts w:ascii="DecimaWE Rg" w:eastAsia="Arial Unicode MS" w:hAnsi="DecimaWE Rg" w:cs="Arial Unicode MS"/>
                      <w:noProof/>
                      <w:w w:val="90"/>
                      <w:sz w:val="20"/>
                      <w:szCs w:val="20"/>
                    </w:rPr>
                    <w:t> </w:t>
                  </w:r>
                  <w:r w:rsidRPr="005F7702">
                    <w:rPr>
                      <w:rFonts w:ascii="DecimaWE Rg" w:eastAsia="Arial Unicode MS" w:hAnsi="DecimaWE Rg" w:cs="Arial Unicode MS"/>
                      <w:noProof/>
                      <w:w w:val="90"/>
                      <w:sz w:val="20"/>
                      <w:szCs w:val="20"/>
                    </w:rPr>
                    <w:t> </w:t>
                  </w:r>
                  <w:r w:rsidRPr="005F7702">
                    <w:rPr>
                      <w:rFonts w:ascii="DecimaWE Rg" w:eastAsia="Arial Unicode MS" w:hAnsi="DecimaWE Rg" w:cs="Arial Unicode MS"/>
                      <w:noProof/>
                      <w:w w:val="90"/>
                      <w:sz w:val="20"/>
                      <w:szCs w:val="20"/>
                    </w:rPr>
                    <w:t> </w:t>
                  </w:r>
                  <w:r w:rsidRPr="005F7702">
                    <w:rPr>
                      <w:rFonts w:ascii="DecimaWE Rg" w:eastAsia="Arial Unicode MS" w:hAnsi="DecimaWE Rg" w:cs="Arial Unicode MS"/>
                      <w:noProof/>
                      <w:w w:val="90"/>
                      <w:sz w:val="20"/>
                      <w:szCs w:val="20"/>
                    </w:rPr>
                    <w:t> </w:t>
                  </w:r>
                  <w:r w:rsidRPr="005F7702">
                    <w:rPr>
                      <w:rFonts w:ascii="DecimaWE Rg" w:hAnsi="DecimaWE Rg" w:cs="Arial"/>
                      <w:w w:val="90"/>
                      <w:sz w:val="20"/>
                      <w:szCs w:val="20"/>
                    </w:rPr>
                    <w:fldChar w:fldCharType="end"/>
                  </w:r>
                  <w:r w:rsidR="005D1D39" w:rsidRPr="00650B61">
                    <w:rPr>
                      <w:rFonts w:ascii="DecimaWE Rg" w:hAnsi="DecimaWE Rg"/>
                      <w:sz w:val="19"/>
                      <w:szCs w:val="19"/>
                    </w:rPr>
                    <w:t>€</w:t>
                  </w:r>
                </w:p>
              </w:tc>
            </w:tr>
            <w:tr w:rsidR="005D1D39" w:rsidRPr="00650B61" w:rsidTr="00FE2065">
              <w:trPr>
                <w:trHeight w:val="463"/>
              </w:trPr>
              <w:tc>
                <w:tcPr>
                  <w:tcW w:w="7763" w:type="dxa"/>
                  <w:vAlign w:val="bottom"/>
                </w:tcPr>
                <w:p w:rsidR="005D1D39" w:rsidRPr="00650B61" w:rsidRDefault="005D1D39" w:rsidP="00FE2065">
                  <w:pPr>
                    <w:pStyle w:val="Standard"/>
                    <w:widowControl/>
                    <w:tabs>
                      <w:tab w:val="left" w:pos="284"/>
                    </w:tabs>
                    <w:ind w:left="720" w:right="126"/>
                    <w:jc w:val="right"/>
                    <w:rPr>
                      <w:rFonts w:ascii="DecimaWE Rg" w:hAnsi="DecimaWE Rg" w:cs="Arial"/>
                      <w:b/>
                      <w:sz w:val="19"/>
                      <w:szCs w:val="19"/>
                      <w:lang w:val="it-IT"/>
                    </w:rPr>
                  </w:pPr>
                  <w:r w:rsidRPr="00650B61">
                    <w:rPr>
                      <w:rFonts w:ascii="DecimaWE Rg" w:hAnsi="DecimaWE Rg" w:cs="Arial"/>
                      <w:b/>
                      <w:sz w:val="19"/>
                      <w:szCs w:val="19"/>
                      <w:lang w:val="it-IT"/>
                    </w:rPr>
                    <w:t xml:space="preserve">Totale / </w:t>
                  </w:r>
                  <w:r w:rsidRPr="00650B61">
                    <w:rPr>
                      <w:rFonts w:ascii="DecimaWE Rg" w:hAnsi="DecimaWE Rg" w:cs="Arial"/>
                      <w:b/>
                      <w:i/>
                      <w:sz w:val="19"/>
                      <w:szCs w:val="19"/>
                      <w:lang w:val="it-IT"/>
                    </w:rPr>
                    <w:t>Skupaj</w:t>
                  </w:r>
                </w:p>
              </w:tc>
              <w:tc>
                <w:tcPr>
                  <w:tcW w:w="2015" w:type="dxa"/>
                  <w:vAlign w:val="bottom"/>
                </w:tcPr>
                <w:p w:rsidR="005D1D39" w:rsidRPr="00650B61" w:rsidRDefault="005D1D39" w:rsidP="00FE2065">
                  <w:pPr>
                    <w:jc w:val="right"/>
                    <w:rPr>
                      <w:rFonts w:ascii="DecimaWE Rg" w:hAnsi="DecimaWE Rg"/>
                      <w:b/>
                      <w:sz w:val="19"/>
                      <w:szCs w:val="19"/>
                    </w:rPr>
                  </w:pPr>
                  <w:r w:rsidRPr="00650B61">
                    <w:rPr>
                      <w:rFonts w:ascii="DecimaWE Rg" w:hAnsi="DecimaWE Rg"/>
                      <w:b/>
                      <w:sz w:val="19"/>
                      <w:szCs w:val="19"/>
                    </w:rPr>
                    <w:t>€</w:t>
                  </w:r>
                </w:p>
              </w:tc>
            </w:tr>
          </w:tbl>
          <w:p w:rsidR="005D1D39" w:rsidRPr="009F0DBD" w:rsidRDefault="005D1D39" w:rsidP="005D1D39">
            <w:pPr>
              <w:rPr>
                <w:rFonts w:ascii="DecimaWE Rg" w:hAnsi="DecimaWE Rg"/>
              </w:rPr>
            </w:pPr>
          </w:p>
          <w:p w:rsidR="005D1D39" w:rsidRPr="009F0DBD" w:rsidRDefault="005D1D39" w:rsidP="005D1D39">
            <w:pPr>
              <w:rPr>
                <w:rFonts w:ascii="DecimaWE Rg" w:hAnsi="DecimaWE Rg"/>
              </w:rPr>
            </w:pPr>
          </w:p>
          <w:tbl>
            <w:tblPr>
              <w:tblStyle w:val="Grigliatabella"/>
              <w:tblW w:w="0" w:type="auto"/>
              <w:tblLook w:val="04A0" w:firstRow="1" w:lastRow="0" w:firstColumn="1" w:lastColumn="0" w:noHBand="0" w:noVBand="1"/>
            </w:tblPr>
            <w:tblGrid>
              <w:gridCol w:w="7552"/>
              <w:gridCol w:w="2000"/>
            </w:tblGrid>
            <w:tr w:rsidR="005D1D39" w:rsidRPr="00650B61" w:rsidTr="00FE2065">
              <w:trPr>
                <w:trHeight w:val="423"/>
              </w:trPr>
              <w:tc>
                <w:tcPr>
                  <w:tcW w:w="9778" w:type="dxa"/>
                  <w:gridSpan w:val="2"/>
                  <w:shd w:val="clear" w:color="auto" w:fill="DAEEF3" w:themeFill="accent5" w:themeFillTint="33"/>
                  <w:vAlign w:val="center"/>
                </w:tcPr>
                <w:p w:rsidR="00E372D8" w:rsidRDefault="005D1D39" w:rsidP="00FE2065">
                  <w:pPr>
                    <w:jc w:val="center"/>
                    <w:rPr>
                      <w:rFonts w:ascii="DecimaWE Rg" w:hAnsi="DecimaWE Rg"/>
                      <w:b/>
                      <w:sz w:val="22"/>
                      <w:szCs w:val="22"/>
                    </w:rPr>
                  </w:pPr>
                  <w:r>
                    <w:rPr>
                      <w:rFonts w:ascii="DecimaWE Rg" w:hAnsi="DecimaWE Rg"/>
                      <w:b/>
                      <w:sz w:val="22"/>
                      <w:szCs w:val="22"/>
                    </w:rPr>
                    <w:t>SPESE AMMISSIBILI</w:t>
                  </w:r>
                </w:p>
                <w:p w:rsidR="005D1D39" w:rsidRPr="00650B61" w:rsidRDefault="005D1D39" w:rsidP="00FE2065">
                  <w:pPr>
                    <w:jc w:val="center"/>
                    <w:rPr>
                      <w:rFonts w:ascii="DecimaWE Rg" w:hAnsi="DecimaWE Rg"/>
                      <w:sz w:val="19"/>
                      <w:szCs w:val="19"/>
                    </w:rPr>
                  </w:pPr>
                  <w:r w:rsidRPr="00D30FA5">
                    <w:rPr>
                      <w:rFonts w:ascii="DecimaWE Rg" w:hAnsi="DecimaWE Rg"/>
                      <w:b/>
                      <w:sz w:val="22"/>
                      <w:szCs w:val="22"/>
                    </w:rPr>
                    <w:t xml:space="preserve"> </w:t>
                  </w:r>
                  <w:r>
                    <w:rPr>
                      <w:rFonts w:ascii="DecimaWE Rg" w:hAnsi="DecimaWE Rg"/>
                      <w:b/>
                      <w:i/>
                      <w:sz w:val="22"/>
                      <w:szCs w:val="22"/>
                    </w:rPr>
                    <w:t>UPRAVIČENI STROŠKI</w:t>
                  </w:r>
                </w:p>
              </w:tc>
            </w:tr>
            <w:tr w:rsidR="005D1D39" w:rsidRPr="00650B61" w:rsidTr="00FE2065">
              <w:tc>
                <w:tcPr>
                  <w:tcW w:w="7763" w:type="dxa"/>
                  <w:vAlign w:val="center"/>
                </w:tcPr>
                <w:p w:rsidR="005D1D39" w:rsidRPr="005F7702" w:rsidRDefault="005D1D39" w:rsidP="005D1D39">
                  <w:pPr>
                    <w:pStyle w:val="Paragrafoelenco"/>
                    <w:numPr>
                      <w:ilvl w:val="0"/>
                      <w:numId w:val="3"/>
                    </w:numPr>
                    <w:rPr>
                      <w:rFonts w:ascii="DecimaWE Rg" w:eastAsia="SimSun" w:hAnsi="DecimaWE Rg" w:cs="Arial"/>
                      <w:kern w:val="3"/>
                      <w:sz w:val="16"/>
                      <w:szCs w:val="16"/>
                      <w:lang w:eastAsia="zh-CN" w:bidi="hi-IN"/>
                    </w:rPr>
                  </w:pPr>
                  <w:r w:rsidRPr="005F7702">
                    <w:rPr>
                      <w:rFonts w:ascii="DecimaWE Rg" w:eastAsia="SimSun" w:hAnsi="DecimaWE Rg" w:cs="Arial"/>
                      <w:kern w:val="3"/>
                      <w:sz w:val="16"/>
                      <w:szCs w:val="16"/>
                      <w:lang w:eastAsia="zh-CN" w:bidi="hi-IN"/>
                    </w:rPr>
                    <w:t>spese di affitto spazi e locali, noleggio di materiali e attrezzature</w:t>
                  </w:r>
                </w:p>
                <w:p w:rsidR="00412720" w:rsidRPr="005F7702" w:rsidRDefault="00412720" w:rsidP="00412720">
                  <w:pPr>
                    <w:pStyle w:val="Paragrafoelenco"/>
                    <w:rPr>
                      <w:rFonts w:ascii="DecimaWE Rg" w:eastAsia="SimSun" w:hAnsi="DecimaWE Rg" w:cs="Arial"/>
                      <w:i/>
                      <w:kern w:val="3"/>
                      <w:sz w:val="16"/>
                      <w:szCs w:val="16"/>
                      <w:lang w:val="sl-SI" w:eastAsia="zh-CN" w:bidi="hi-IN"/>
                    </w:rPr>
                  </w:pPr>
                  <w:r w:rsidRPr="005F7702">
                    <w:rPr>
                      <w:rFonts w:ascii="DecimaWE Rg" w:eastAsia="SimSun" w:hAnsi="DecimaWE Rg" w:cs="Arial"/>
                      <w:i/>
                      <w:kern w:val="3"/>
                      <w:sz w:val="16"/>
                      <w:szCs w:val="16"/>
                      <w:lang w:val="sl-SI" w:eastAsia="zh-CN" w:bidi="hi-IN"/>
                    </w:rPr>
                    <w:t>stroški najema prostorov, materialov in opreme</w:t>
                  </w:r>
                </w:p>
                <w:p w:rsidR="005D1D39" w:rsidRPr="005F7702" w:rsidRDefault="005D1D39" w:rsidP="00FE2065">
                  <w:pPr>
                    <w:pStyle w:val="Paragrafoelenco"/>
                    <w:rPr>
                      <w:rFonts w:ascii="DecimaWE Rg" w:eastAsia="SimSun" w:hAnsi="DecimaWE Rg" w:cs="Arial"/>
                      <w:kern w:val="3"/>
                      <w:sz w:val="16"/>
                      <w:szCs w:val="16"/>
                      <w:lang w:eastAsia="zh-CN" w:bidi="hi-IN"/>
                    </w:rPr>
                  </w:pPr>
                </w:p>
              </w:tc>
              <w:tc>
                <w:tcPr>
                  <w:tcW w:w="2015" w:type="dxa"/>
                  <w:vAlign w:val="center"/>
                </w:tcPr>
                <w:p w:rsidR="005D1D39" w:rsidRPr="005F7702" w:rsidRDefault="005F7702" w:rsidP="00FE2065">
                  <w:pPr>
                    <w:jc w:val="right"/>
                    <w:rPr>
                      <w:rFonts w:ascii="DecimaWE Rg" w:hAnsi="DecimaWE Rg"/>
                      <w:sz w:val="20"/>
                      <w:szCs w:val="20"/>
                    </w:rPr>
                  </w:pPr>
                  <w:r w:rsidRPr="005F7702">
                    <w:rPr>
                      <w:rFonts w:ascii="DecimaWE Rg" w:hAnsi="DecimaWE Rg" w:cs="Arial"/>
                      <w:w w:val="90"/>
                      <w:sz w:val="20"/>
                      <w:szCs w:val="20"/>
                    </w:rPr>
                    <w:fldChar w:fldCharType="begin">
                      <w:ffData>
                        <w:name w:val="Testo11"/>
                        <w:enabled/>
                        <w:calcOnExit w:val="0"/>
                        <w:textInput/>
                      </w:ffData>
                    </w:fldChar>
                  </w:r>
                  <w:r w:rsidRPr="005F7702">
                    <w:rPr>
                      <w:rFonts w:ascii="DecimaWE Rg" w:hAnsi="DecimaWE Rg" w:cs="Arial"/>
                      <w:w w:val="90"/>
                      <w:sz w:val="20"/>
                      <w:szCs w:val="20"/>
                    </w:rPr>
                    <w:instrText xml:space="preserve"> FORMTEXT </w:instrText>
                  </w:r>
                  <w:r w:rsidRPr="005F7702">
                    <w:rPr>
                      <w:rFonts w:ascii="DecimaWE Rg" w:hAnsi="DecimaWE Rg" w:cs="Arial"/>
                      <w:w w:val="90"/>
                      <w:sz w:val="20"/>
                      <w:szCs w:val="20"/>
                    </w:rPr>
                  </w:r>
                  <w:r w:rsidRPr="005F7702">
                    <w:rPr>
                      <w:rFonts w:ascii="DecimaWE Rg" w:hAnsi="DecimaWE Rg" w:cs="Arial"/>
                      <w:w w:val="90"/>
                      <w:sz w:val="20"/>
                      <w:szCs w:val="20"/>
                    </w:rPr>
                    <w:fldChar w:fldCharType="separate"/>
                  </w:r>
                  <w:r w:rsidRPr="005F7702">
                    <w:rPr>
                      <w:rFonts w:ascii="DecimaWE Rg" w:eastAsia="Arial Unicode MS" w:hAnsi="DecimaWE Rg" w:cs="Arial Unicode MS"/>
                      <w:noProof/>
                      <w:w w:val="90"/>
                      <w:sz w:val="20"/>
                      <w:szCs w:val="20"/>
                    </w:rPr>
                    <w:t> </w:t>
                  </w:r>
                  <w:r w:rsidRPr="005F7702">
                    <w:rPr>
                      <w:rFonts w:ascii="DecimaWE Rg" w:eastAsia="Arial Unicode MS" w:hAnsi="DecimaWE Rg" w:cs="Arial Unicode MS"/>
                      <w:noProof/>
                      <w:w w:val="90"/>
                      <w:sz w:val="20"/>
                      <w:szCs w:val="20"/>
                    </w:rPr>
                    <w:t> </w:t>
                  </w:r>
                  <w:r w:rsidRPr="005F7702">
                    <w:rPr>
                      <w:rFonts w:ascii="DecimaWE Rg" w:eastAsia="Arial Unicode MS" w:hAnsi="DecimaWE Rg" w:cs="Arial Unicode MS"/>
                      <w:noProof/>
                      <w:w w:val="90"/>
                      <w:sz w:val="20"/>
                      <w:szCs w:val="20"/>
                    </w:rPr>
                    <w:t> </w:t>
                  </w:r>
                  <w:r w:rsidRPr="005F7702">
                    <w:rPr>
                      <w:rFonts w:ascii="DecimaWE Rg" w:eastAsia="Arial Unicode MS" w:hAnsi="DecimaWE Rg" w:cs="Arial Unicode MS"/>
                      <w:noProof/>
                      <w:w w:val="90"/>
                      <w:sz w:val="20"/>
                      <w:szCs w:val="20"/>
                    </w:rPr>
                    <w:t> </w:t>
                  </w:r>
                  <w:r w:rsidRPr="005F7702">
                    <w:rPr>
                      <w:rFonts w:ascii="DecimaWE Rg" w:eastAsia="Arial Unicode MS" w:hAnsi="DecimaWE Rg" w:cs="Arial Unicode MS"/>
                      <w:noProof/>
                      <w:w w:val="90"/>
                      <w:sz w:val="20"/>
                      <w:szCs w:val="20"/>
                    </w:rPr>
                    <w:t> </w:t>
                  </w:r>
                  <w:r w:rsidRPr="005F7702">
                    <w:rPr>
                      <w:rFonts w:ascii="DecimaWE Rg" w:hAnsi="DecimaWE Rg" w:cs="Arial"/>
                      <w:w w:val="90"/>
                      <w:sz w:val="20"/>
                      <w:szCs w:val="20"/>
                    </w:rPr>
                    <w:fldChar w:fldCharType="end"/>
                  </w:r>
                  <w:r w:rsidR="005D1D39" w:rsidRPr="005F7702">
                    <w:rPr>
                      <w:rFonts w:ascii="DecimaWE Rg" w:hAnsi="DecimaWE Rg"/>
                      <w:sz w:val="20"/>
                      <w:szCs w:val="20"/>
                    </w:rPr>
                    <w:t>€</w:t>
                  </w:r>
                </w:p>
              </w:tc>
            </w:tr>
            <w:tr w:rsidR="005D1D39" w:rsidRPr="00650B61" w:rsidTr="00FE2065">
              <w:tc>
                <w:tcPr>
                  <w:tcW w:w="7763" w:type="dxa"/>
                  <w:vAlign w:val="center"/>
                </w:tcPr>
                <w:p w:rsidR="005D1D39" w:rsidRPr="005F7702" w:rsidRDefault="005D1D39" w:rsidP="005D1D39">
                  <w:pPr>
                    <w:pStyle w:val="Paragrafoelenco"/>
                    <w:numPr>
                      <w:ilvl w:val="0"/>
                      <w:numId w:val="3"/>
                    </w:numPr>
                    <w:rPr>
                      <w:rFonts w:ascii="DecimaWE Rg" w:eastAsia="SimSun" w:hAnsi="DecimaWE Rg" w:cs="Arial"/>
                      <w:kern w:val="3"/>
                      <w:sz w:val="16"/>
                      <w:szCs w:val="16"/>
                      <w:lang w:eastAsia="zh-CN" w:bidi="hi-IN"/>
                    </w:rPr>
                  </w:pPr>
                  <w:r w:rsidRPr="005F7702">
                    <w:rPr>
                      <w:rFonts w:ascii="DecimaWE Rg" w:eastAsia="SimSun" w:hAnsi="DecimaWE Rg" w:cs="Arial"/>
                      <w:kern w:val="3"/>
                      <w:sz w:val="16"/>
                      <w:szCs w:val="16"/>
                      <w:lang w:eastAsia="zh-CN" w:bidi="hi-IN"/>
                    </w:rPr>
                    <w:t>spese per il personale dipendente impiegato nello svolgimen</w:t>
                  </w:r>
                  <w:r w:rsidR="00412720" w:rsidRPr="005F7702">
                    <w:rPr>
                      <w:rFonts w:ascii="DecimaWE Rg" w:eastAsia="SimSun" w:hAnsi="DecimaWE Rg" w:cs="Arial"/>
                      <w:kern w:val="3"/>
                      <w:sz w:val="16"/>
                      <w:szCs w:val="16"/>
                      <w:lang w:eastAsia="zh-CN" w:bidi="hi-IN"/>
                    </w:rPr>
                    <w:t xml:space="preserve">to dell'iniziativa progettuale </w:t>
                  </w:r>
                </w:p>
                <w:p w:rsidR="00412720" w:rsidRPr="005F7702" w:rsidRDefault="00412720" w:rsidP="00412720">
                  <w:pPr>
                    <w:pStyle w:val="Paragrafoelenco"/>
                    <w:rPr>
                      <w:rFonts w:ascii="DecimaWE Rg" w:eastAsia="SimSun" w:hAnsi="DecimaWE Rg" w:cs="Arial"/>
                      <w:i/>
                      <w:kern w:val="3"/>
                      <w:sz w:val="16"/>
                      <w:szCs w:val="16"/>
                      <w:lang w:val="sl-SI" w:eastAsia="zh-CN" w:bidi="hi-IN"/>
                    </w:rPr>
                  </w:pPr>
                  <w:r w:rsidRPr="005F7702">
                    <w:rPr>
                      <w:rFonts w:ascii="DecimaWE Rg" w:eastAsia="SimSun" w:hAnsi="DecimaWE Rg" w:cs="Arial"/>
                      <w:i/>
                      <w:kern w:val="3"/>
                      <w:sz w:val="16"/>
                      <w:szCs w:val="16"/>
                      <w:lang w:val="sl-SI" w:eastAsia="zh-CN" w:bidi="hi-IN"/>
                    </w:rPr>
                    <w:t>stroški za zaposlene, ki so zadolženi za izvajanje projektne dejavnosti</w:t>
                  </w:r>
                </w:p>
                <w:p w:rsidR="005D1D39" w:rsidRPr="005F7702" w:rsidRDefault="005D1D39" w:rsidP="00FE2065">
                  <w:pPr>
                    <w:ind w:left="360"/>
                    <w:rPr>
                      <w:rFonts w:ascii="DecimaWE Rg" w:eastAsia="SimSun" w:hAnsi="DecimaWE Rg" w:cs="Arial"/>
                      <w:kern w:val="3"/>
                      <w:sz w:val="16"/>
                      <w:szCs w:val="16"/>
                      <w:lang w:eastAsia="zh-CN" w:bidi="hi-IN"/>
                    </w:rPr>
                  </w:pPr>
                </w:p>
              </w:tc>
              <w:tc>
                <w:tcPr>
                  <w:tcW w:w="2015" w:type="dxa"/>
                  <w:vAlign w:val="center"/>
                </w:tcPr>
                <w:p w:rsidR="005D1D39" w:rsidRPr="005F7702" w:rsidRDefault="005F7702" w:rsidP="00FE2065">
                  <w:pPr>
                    <w:jc w:val="right"/>
                    <w:rPr>
                      <w:rFonts w:ascii="DecimaWE Rg" w:hAnsi="DecimaWE Rg"/>
                      <w:sz w:val="20"/>
                      <w:szCs w:val="20"/>
                    </w:rPr>
                  </w:pPr>
                  <w:r w:rsidRPr="005F7702">
                    <w:rPr>
                      <w:rFonts w:ascii="DecimaWE Rg" w:hAnsi="DecimaWE Rg" w:cs="Arial"/>
                      <w:w w:val="90"/>
                      <w:sz w:val="20"/>
                      <w:szCs w:val="20"/>
                    </w:rPr>
                    <w:fldChar w:fldCharType="begin">
                      <w:ffData>
                        <w:name w:val="Testo11"/>
                        <w:enabled/>
                        <w:calcOnExit w:val="0"/>
                        <w:textInput/>
                      </w:ffData>
                    </w:fldChar>
                  </w:r>
                  <w:r w:rsidRPr="005F7702">
                    <w:rPr>
                      <w:rFonts w:ascii="DecimaWE Rg" w:hAnsi="DecimaWE Rg" w:cs="Arial"/>
                      <w:w w:val="90"/>
                      <w:sz w:val="20"/>
                      <w:szCs w:val="20"/>
                    </w:rPr>
                    <w:instrText xml:space="preserve"> FORMTEXT </w:instrText>
                  </w:r>
                  <w:r w:rsidRPr="005F7702">
                    <w:rPr>
                      <w:rFonts w:ascii="DecimaWE Rg" w:hAnsi="DecimaWE Rg" w:cs="Arial"/>
                      <w:w w:val="90"/>
                      <w:sz w:val="20"/>
                      <w:szCs w:val="20"/>
                    </w:rPr>
                  </w:r>
                  <w:r w:rsidRPr="005F7702">
                    <w:rPr>
                      <w:rFonts w:ascii="DecimaWE Rg" w:hAnsi="DecimaWE Rg" w:cs="Arial"/>
                      <w:w w:val="90"/>
                      <w:sz w:val="20"/>
                      <w:szCs w:val="20"/>
                    </w:rPr>
                    <w:fldChar w:fldCharType="separate"/>
                  </w:r>
                  <w:r w:rsidRPr="005F7702">
                    <w:rPr>
                      <w:rFonts w:ascii="DecimaWE Rg" w:eastAsia="Arial Unicode MS" w:hAnsi="DecimaWE Rg" w:cs="Arial Unicode MS"/>
                      <w:noProof/>
                      <w:w w:val="90"/>
                      <w:sz w:val="20"/>
                      <w:szCs w:val="20"/>
                    </w:rPr>
                    <w:t> </w:t>
                  </w:r>
                  <w:r w:rsidRPr="005F7702">
                    <w:rPr>
                      <w:rFonts w:ascii="DecimaWE Rg" w:eastAsia="Arial Unicode MS" w:hAnsi="DecimaWE Rg" w:cs="Arial Unicode MS"/>
                      <w:noProof/>
                      <w:w w:val="90"/>
                      <w:sz w:val="20"/>
                      <w:szCs w:val="20"/>
                    </w:rPr>
                    <w:t> </w:t>
                  </w:r>
                  <w:r w:rsidRPr="005F7702">
                    <w:rPr>
                      <w:rFonts w:ascii="DecimaWE Rg" w:eastAsia="Arial Unicode MS" w:hAnsi="DecimaWE Rg" w:cs="Arial Unicode MS"/>
                      <w:noProof/>
                      <w:w w:val="90"/>
                      <w:sz w:val="20"/>
                      <w:szCs w:val="20"/>
                    </w:rPr>
                    <w:t> </w:t>
                  </w:r>
                  <w:r w:rsidRPr="005F7702">
                    <w:rPr>
                      <w:rFonts w:ascii="DecimaWE Rg" w:eastAsia="Arial Unicode MS" w:hAnsi="DecimaWE Rg" w:cs="Arial Unicode MS"/>
                      <w:noProof/>
                      <w:w w:val="90"/>
                      <w:sz w:val="20"/>
                      <w:szCs w:val="20"/>
                    </w:rPr>
                    <w:t> </w:t>
                  </w:r>
                  <w:r w:rsidRPr="005F7702">
                    <w:rPr>
                      <w:rFonts w:ascii="DecimaWE Rg" w:eastAsia="Arial Unicode MS" w:hAnsi="DecimaWE Rg" w:cs="Arial Unicode MS"/>
                      <w:noProof/>
                      <w:w w:val="90"/>
                      <w:sz w:val="20"/>
                      <w:szCs w:val="20"/>
                    </w:rPr>
                    <w:t> </w:t>
                  </w:r>
                  <w:r w:rsidRPr="005F7702">
                    <w:rPr>
                      <w:rFonts w:ascii="DecimaWE Rg" w:hAnsi="DecimaWE Rg" w:cs="Arial"/>
                      <w:w w:val="90"/>
                      <w:sz w:val="20"/>
                      <w:szCs w:val="20"/>
                    </w:rPr>
                    <w:fldChar w:fldCharType="end"/>
                  </w:r>
                  <w:r w:rsidR="005D1D39" w:rsidRPr="005F7702">
                    <w:rPr>
                      <w:rFonts w:ascii="DecimaWE Rg" w:hAnsi="DecimaWE Rg"/>
                      <w:sz w:val="20"/>
                      <w:szCs w:val="20"/>
                    </w:rPr>
                    <w:t>€</w:t>
                  </w:r>
                </w:p>
              </w:tc>
            </w:tr>
            <w:tr w:rsidR="005D1D39" w:rsidRPr="00650B61" w:rsidTr="00FE2065">
              <w:tc>
                <w:tcPr>
                  <w:tcW w:w="7763" w:type="dxa"/>
                  <w:vAlign w:val="center"/>
                </w:tcPr>
                <w:p w:rsidR="005D1D39" w:rsidRPr="005F7702" w:rsidRDefault="005D1D39" w:rsidP="005D1D39">
                  <w:pPr>
                    <w:pStyle w:val="Paragrafoelenco"/>
                    <w:numPr>
                      <w:ilvl w:val="0"/>
                      <w:numId w:val="3"/>
                    </w:numPr>
                    <w:rPr>
                      <w:rFonts w:ascii="DecimaWE Rg" w:eastAsia="SimSun" w:hAnsi="DecimaWE Rg" w:cs="Arial"/>
                      <w:kern w:val="3"/>
                      <w:sz w:val="16"/>
                      <w:szCs w:val="16"/>
                      <w:lang w:eastAsia="zh-CN" w:bidi="hi-IN"/>
                    </w:rPr>
                  </w:pPr>
                  <w:r w:rsidRPr="005F7702">
                    <w:rPr>
                      <w:rFonts w:ascii="DecimaWE Rg" w:eastAsia="SimSun" w:hAnsi="DecimaWE Rg" w:cs="Arial"/>
                      <w:kern w:val="3"/>
                      <w:sz w:val="16"/>
                      <w:szCs w:val="16"/>
                      <w:lang w:eastAsia="zh-CN" w:bidi="hi-IN"/>
                    </w:rPr>
                    <w:t>spese per compensi e rimborsi a collaboratori esterni per prestazioni rese all’ente per la realizzazione dell'iniziativa progettuale</w:t>
                  </w:r>
                </w:p>
                <w:p w:rsidR="00412720" w:rsidRPr="005F7702" w:rsidRDefault="00412720" w:rsidP="00412720">
                  <w:pPr>
                    <w:pStyle w:val="Paragrafoelenco"/>
                    <w:rPr>
                      <w:rFonts w:ascii="DecimaWE Rg" w:eastAsia="SimSun" w:hAnsi="DecimaWE Rg" w:cs="Arial"/>
                      <w:i/>
                      <w:kern w:val="3"/>
                      <w:sz w:val="16"/>
                      <w:szCs w:val="16"/>
                      <w:lang w:val="sl-SI" w:eastAsia="zh-CN" w:bidi="hi-IN"/>
                    </w:rPr>
                  </w:pPr>
                  <w:r w:rsidRPr="005F7702">
                    <w:rPr>
                      <w:rFonts w:ascii="DecimaWE Rg" w:eastAsia="SimSun" w:hAnsi="DecimaWE Rg" w:cs="Arial"/>
                      <w:i/>
                      <w:kern w:val="3"/>
                      <w:sz w:val="16"/>
                      <w:szCs w:val="16"/>
                      <w:lang w:val="sl-SI" w:eastAsia="zh-CN" w:bidi="hi-IN"/>
                    </w:rPr>
                    <w:t>stroški za plačila in povračila stroškov zunanjim sodelavcem za storitve, ki jih nudijo ustanovi za izvajanje načrtovanih dejavnosti</w:t>
                  </w:r>
                </w:p>
                <w:p w:rsidR="005D1D39" w:rsidRPr="005F7702" w:rsidRDefault="005D1D39" w:rsidP="00FE2065">
                  <w:pPr>
                    <w:pStyle w:val="Paragrafoelenco"/>
                    <w:rPr>
                      <w:rFonts w:ascii="DecimaWE Rg" w:eastAsia="SimSun" w:hAnsi="DecimaWE Rg" w:cs="Arial"/>
                      <w:kern w:val="3"/>
                      <w:sz w:val="16"/>
                      <w:szCs w:val="16"/>
                      <w:lang w:eastAsia="zh-CN" w:bidi="hi-IN"/>
                    </w:rPr>
                  </w:pPr>
                </w:p>
              </w:tc>
              <w:tc>
                <w:tcPr>
                  <w:tcW w:w="2015" w:type="dxa"/>
                  <w:vAlign w:val="center"/>
                </w:tcPr>
                <w:p w:rsidR="005D1D39" w:rsidRPr="005F7702" w:rsidRDefault="005F7702" w:rsidP="00FE2065">
                  <w:pPr>
                    <w:jc w:val="right"/>
                    <w:rPr>
                      <w:rFonts w:ascii="DecimaWE Rg" w:hAnsi="DecimaWE Rg"/>
                      <w:sz w:val="20"/>
                      <w:szCs w:val="20"/>
                    </w:rPr>
                  </w:pPr>
                  <w:r w:rsidRPr="005F7702">
                    <w:rPr>
                      <w:rFonts w:ascii="DecimaWE Rg" w:hAnsi="DecimaWE Rg" w:cs="Arial"/>
                      <w:w w:val="90"/>
                      <w:sz w:val="20"/>
                      <w:szCs w:val="20"/>
                    </w:rPr>
                    <w:fldChar w:fldCharType="begin">
                      <w:ffData>
                        <w:name w:val="Testo11"/>
                        <w:enabled/>
                        <w:calcOnExit w:val="0"/>
                        <w:textInput/>
                      </w:ffData>
                    </w:fldChar>
                  </w:r>
                  <w:r w:rsidRPr="005F7702">
                    <w:rPr>
                      <w:rFonts w:ascii="DecimaWE Rg" w:hAnsi="DecimaWE Rg" w:cs="Arial"/>
                      <w:w w:val="90"/>
                      <w:sz w:val="20"/>
                      <w:szCs w:val="20"/>
                    </w:rPr>
                    <w:instrText xml:space="preserve"> FORMTEXT </w:instrText>
                  </w:r>
                  <w:r w:rsidRPr="005F7702">
                    <w:rPr>
                      <w:rFonts w:ascii="DecimaWE Rg" w:hAnsi="DecimaWE Rg" w:cs="Arial"/>
                      <w:w w:val="90"/>
                      <w:sz w:val="20"/>
                      <w:szCs w:val="20"/>
                    </w:rPr>
                  </w:r>
                  <w:r w:rsidRPr="005F7702">
                    <w:rPr>
                      <w:rFonts w:ascii="DecimaWE Rg" w:hAnsi="DecimaWE Rg" w:cs="Arial"/>
                      <w:w w:val="90"/>
                      <w:sz w:val="20"/>
                      <w:szCs w:val="20"/>
                    </w:rPr>
                    <w:fldChar w:fldCharType="separate"/>
                  </w:r>
                  <w:r w:rsidRPr="005F7702">
                    <w:rPr>
                      <w:rFonts w:ascii="DecimaWE Rg" w:eastAsia="Arial Unicode MS" w:hAnsi="DecimaWE Rg" w:cs="Arial Unicode MS"/>
                      <w:noProof/>
                      <w:w w:val="90"/>
                      <w:sz w:val="20"/>
                      <w:szCs w:val="20"/>
                    </w:rPr>
                    <w:t> </w:t>
                  </w:r>
                  <w:r w:rsidRPr="005F7702">
                    <w:rPr>
                      <w:rFonts w:ascii="DecimaWE Rg" w:eastAsia="Arial Unicode MS" w:hAnsi="DecimaWE Rg" w:cs="Arial Unicode MS"/>
                      <w:noProof/>
                      <w:w w:val="90"/>
                      <w:sz w:val="20"/>
                      <w:szCs w:val="20"/>
                    </w:rPr>
                    <w:t> </w:t>
                  </w:r>
                  <w:r w:rsidRPr="005F7702">
                    <w:rPr>
                      <w:rFonts w:ascii="DecimaWE Rg" w:eastAsia="Arial Unicode MS" w:hAnsi="DecimaWE Rg" w:cs="Arial Unicode MS"/>
                      <w:noProof/>
                      <w:w w:val="90"/>
                      <w:sz w:val="20"/>
                      <w:szCs w:val="20"/>
                    </w:rPr>
                    <w:t> </w:t>
                  </w:r>
                  <w:r w:rsidRPr="005F7702">
                    <w:rPr>
                      <w:rFonts w:ascii="DecimaWE Rg" w:eastAsia="Arial Unicode MS" w:hAnsi="DecimaWE Rg" w:cs="Arial Unicode MS"/>
                      <w:noProof/>
                      <w:w w:val="90"/>
                      <w:sz w:val="20"/>
                      <w:szCs w:val="20"/>
                    </w:rPr>
                    <w:t> </w:t>
                  </w:r>
                  <w:r w:rsidRPr="005F7702">
                    <w:rPr>
                      <w:rFonts w:ascii="DecimaWE Rg" w:eastAsia="Arial Unicode MS" w:hAnsi="DecimaWE Rg" w:cs="Arial Unicode MS"/>
                      <w:noProof/>
                      <w:w w:val="90"/>
                      <w:sz w:val="20"/>
                      <w:szCs w:val="20"/>
                    </w:rPr>
                    <w:t> </w:t>
                  </w:r>
                  <w:r w:rsidRPr="005F7702">
                    <w:rPr>
                      <w:rFonts w:ascii="DecimaWE Rg" w:hAnsi="DecimaWE Rg" w:cs="Arial"/>
                      <w:w w:val="90"/>
                      <w:sz w:val="20"/>
                      <w:szCs w:val="20"/>
                    </w:rPr>
                    <w:fldChar w:fldCharType="end"/>
                  </w:r>
                  <w:r w:rsidR="005D1D39" w:rsidRPr="005F7702">
                    <w:rPr>
                      <w:rFonts w:ascii="DecimaWE Rg" w:hAnsi="DecimaWE Rg"/>
                      <w:sz w:val="20"/>
                      <w:szCs w:val="20"/>
                    </w:rPr>
                    <w:t>€</w:t>
                  </w:r>
                </w:p>
              </w:tc>
            </w:tr>
            <w:tr w:rsidR="005D1D39" w:rsidRPr="00650B61" w:rsidTr="00FE2065">
              <w:tc>
                <w:tcPr>
                  <w:tcW w:w="7763" w:type="dxa"/>
                  <w:vAlign w:val="center"/>
                </w:tcPr>
                <w:p w:rsidR="005D1D39" w:rsidRPr="005F7702" w:rsidRDefault="005D1D39" w:rsidP="005D1D39">
                  <w:pPr>
                    <w:pStyle w:val="Paragrafoelenco"/>
                    <w:numPr>
                      <w:ilvl w:val="0"/>
                      <w:numId w:val="3"/>
                    </w:numPr>
                    <w:rPr>
                      <w:rFonts w:ascii="DecimaWE Rg" w:eastAsia="SimSun" w:hAnsi="DecimaWE Rg" w:cs="Arial"/>
                      <w:kern w:val="3"/>
                      <w:sz w:val="16"/>
                      <w:szCs w:val="16"/>
                      <w:lang w:eastAsia="zh-CN" w:bidi="hi-IN"/>
                    </w:rPr>
                  </w:pPr>
                  <w:r w:rsidRPr="005F7702">
                    <w:rPr>
                      <w:rFonts w:ascii="DecimaWE Rg" w:eastAsia="SimSun" w:hAnsi="DecimaWE Rg" w:cs="Arial"/>
                      <w:kern w:val="3"/>
                      <w:sz w:val="16"/>
                      <w:szCs w:val="16"/>
                      <w:lang w:eastAsia="zh-CN" w:bidi="hi-IN"/>
                    </w:rPr>
                    <w:t>rimborsi spese di viaggio e vitto ad eventuali volontari partecipanti al progetto che devono risultare da apposito elenco nominativo sottoscritto dal legale rappresentante dell'ente proponente il progetto</w:t>
                  </w:r>
                </w:p>
                <w:p w:rsidR="00412720" w:rsidRPr="005F7702" w:rsidRDefault="00412720" w:rsidP="00412720">
                  <w:pPr>
                    <w:pStyle w:val="Paragrafoelenco"/>
                    <w:rPr>
                      <w:rFonts w:ascii="DecimaWE Rg" w:eastAsia="SimSun" w:hAnsi="DecimaWE Rg" w:cs="Arial"/>
                      <w:i/>
                      <w:kern w:val="3"/>
                      <w:sz w:val="16"/>
                      <w:szCs w:val="16"/>
                      <w:lang w:val="sl-SI" w:eastAsia="zh-CN" w:bidi="hi-IN"/>
                    </w:rPr>
                  </w:pPr>
                  <w:r w:rsidRPr="005F7702">
                    <w:rPr>
                      <w:rFonts w:ascii="DecimaWE Rg" w:eastAsia="SimSun" w:hAnsi="DecimaWE Rg" w:cs="Arial"/>
                      <w:i/>
                      <w:kern w:val="3"/>
                      <w:sz w:val="16"/>
                      <w:szCs w:val="16"/>
                      <w:lang w:val="sl-SI" w:eastAsia="zh-CN" w:bidi="hi-IN"/>
                    </w:rPr>
                    <w:t>povračilo potnih stroškov in stroškov nastanitve za morebitne prostovoljce, ki sodelujejo pri projektu in ki morajo biti navedeni v poimenskem seznamu, ki ga podpiše zakoniti zastopnik ustanove predlagateljice projekta</w:t>
                  </w:r>
                </w:p>
                <w:p w:rsidR="00412720" w:rsidRPr="005F7702" w:rsidRDefault="00412720" w:rsidP="00412720">
                  <w:pPr>
                    <w:pStyle w:val="Paragrafoelenco"/>
                    <w:rPr>
                      <w:rFonts w:ascii="DecimaWE Rg" w:eastAsia="SimSun" w:hAnsi="DecimaWE Rg" w:cs="Arial"/>
                      <w:kern w:val="3"/>
                      <w:sz w:val="16"/>
                      <w:szCs w:val="16"/>
                      <w:lang w:eastAsia="zh-CN" w:bidi="hi-IN"/>
                    </w:rPr>
                  </w:pPr>
                </w:p>
              </w:tc>
              <w:tc>
                <w:tcPr>
                  <w:tcW w:w="2015" w:type="dxa"/>
                  <w:vAlign w:val="center"/>
                </w:tcPr>
                <w:p w:rsidR="005D1D39" w:rsidRPr="005F7702" w:rsidRDefault="005F7702" w:rsidP="00FE2065">
                  <w:pPr>
                    <w:jc w:val="right"/>
                    <w:rPr>
                      <w:rFonts w:ascii="DecimaWE Rg" w:hAnsi="DecimaWE Rg"/>
                      <w:sz w:val="20"/>
                      <w:szCs w:val="20"/>
                    </w:rPr>
                  </w:pPr>
                  <w:r w:rsidRPr="005F7702">
                    <w:rPr>
                      <w:rFonts w:ascii="DecimaWE Rg" w:hAnsi="DecimaWE Rg" w:cs="Arial"/>
                      <w:w w:val="90"/>
                      <w:sz w:val="20"/>
                      <w:szCs w:val="20"/>
                    </w:rPr>
                    <w:fldChar w:fldCharType="begin">
                      <w:ffData>
                        <w:name w:val="Testo11"/>
                        <w:enabled/>
                        <w:calcOnExit w:val="0"/>
                        <w:textInput/>
                      </w:ffData>
                    </w:fldChar>
                  </w:r>
                  <w:r w:rsidRPr="005F7702">
                    <w:rPr>
                      <w:rFonts w:ascii="DecimaWE Rg" w:hAnsi="DecimaWE Rg" w:cs="Arial"/>
                      <w:w w:val="90"/>
                      <w:sz w:val="20"/>
                      <w:szCs w:val="20"/>
                    </w:rPr>
                    <w:instrText xml:space="preserve"> FORMTEXT </w:instrText>
                  </w:r>
                  <w:r w:rsidRPr="005F7702">
                    <w:rPr>
                      <w:rFonts w:ascii="DecimaWE Rg" w:hAnsi="DecimaWE Rg" w:cs="Arial"/>
                      <w:w w:val="90"/>
                      <w:sz w:val="20"/>
                      <w:szCs w:val="20"/>
                    </w:rPr>
                  </w:r>
                  <w:r w:rsidRPr="005F7702">
                    <w:rPr>
                      <w:rFonts w:ascii="DecimaWE Rg" w:hAnsi="DecimaWE Rg" w:cs="Arial"/>
                      <w:w w:val="90"/>
                      <w:sz w:val="20"/>
                      <w:szCs w:val="20"/>
                    </w:rPr>
                    <w:fldChar w:fldCharType="separate"/>
                  </w:r>
                  <w:r w:rsidRPr="005F7702">
                    <w:rPr>
                      <w:rFonts w:ascii="DecimaWE Rg" w:eastAsia="Arial Unicode MS" w:hAnsi="DecimaWE Rg" w:cs="Arial Unicode MS"/>
                      <w:noProof/>
                      <w:w w:val="90"/>
                      <w:sz w:val="20"/>
                      <w:szCs w:val="20"/>
                    </w:rPr>
                    <w:t> </w:t>
                  </w:r>
                  <w:r w:rsidRPr="005F7702">
                    <w:rPr>
                      <w:rFonts w:ascii="DecimaWE Rg" w:eastAsia="Arial Unicode MS" w:hAnsi="DecimaWE Rg" w:cs="Arial Unicode MS"/>
                      <w:noProof/>
                      <w:w w:val="90"/>
                      <w:sz w:val="20"/>
                      <w:szCs w:val="20"/>
                    </w:rPr>
                    <w:t> </w:t>
                  </w:r>
                  <w:r w:rsidRPr="005F7702">
                    <w:rPr>
                      <w:rFonts w:ascii="DecimaWE Rg" w:eastAsia="Arial Unicode MS" w:hAnsi="DecimaWE Rg" w:cs="Arial Unicode MS"/>
                      <w:noProof/>
                      <w:w w:val="90"/>
                      <w:sz w:val="20"/>
                      <w:szCs w:val="20"/>
                    </w:rPr>
                    <w:t> </w:t>
                  </w:r>
                  <w:r w:rsidRPr="005F7702">
                    <w:rPr>
                      <w:rFonts w:ascii="DecimaWE Rg" w:eastAsia="Arial Unicode MS" w:hAnsi="DecimaWE Rg" w:cs="Arial Unicode MS"/>
                      <w:noProof/>
                      <w:w w:val="90"/>
                      <w:sz w:val="20"/>
                      <w:szCs w:val="20"/>
                    </w:rPr>
                    <w:t> </w:t>
                  </w:r>
                  <w:r w:rsidRPr="005F7702">
                    <w:rPr>
                      <w:rFonts w:ascii="DecimaWE Rg" w:eastAsia="Arial Unicode MS" w:hAnsi="DecimaWE Rg" w:cs="Arial Unicode MS"/>
                      <w:noProof/>
                      <w:w w:val="90"/>
                      <w:sz w:val="20"/>
                      <w:szCs w:val="20"/>
                    </w:rPr>
                    <w:t> </w:t>
                  </w:r>
                  <w:r w:rsidRPr="005F7702">
                    <w:rPr>
                      <w:rFonts w:ascii="DecimaWE Rg" w:hAnsi="DecimaWE Rg" w:cs="Arial"/>
                      <w:w w:val="90"/>
                      <w:sz w:val="20"/>
                      <w:szCs w:val="20"/>
                    </w:rPr>
                    <w:fldChar w:fldCharType="end"/>
                  </w:r>
                  <w:r w:rsidR="005D1D39" w:rsidRPr="005F7702">
                    <w:rPr>
                      <w:rFonts w:ascii="DecimaWE Rg" w:hAnsi="DecimaWE Rg"/>
                      <w:sz w:val="20"/>
                      <w:szCs w:val="20"/>
                    </w:rPr>
                    <w:t>€</w:t>
                  </w:r>
                </w:p>
              </w:tc>
            </w:tr>
            <w:tr w:rsidR="005D1D39" w:rsidRPr="00650B61" w:rsidTr="00FE2065">
              <w:tc>
                <w:tcPr>
                  <w:tcW w:w="7763" w:type="dxa"/>
                  <w:vAlign w:val="center"/>
                </w:tcPr>
                <w:p w:rsidR="005D1D39" w:rsidRPr="005F7702" w:rsidRDefault="005D1D39" w:rsidP="005D1D39">
                  <w:pPr>
                    <w:pStyle w:val="Paragrafoelenco"/>
                    <w:numPr>
                      <w:ilvl w:val="0"/>
                      <w:numId w:val="3"/>
                    </w:numPr>
                    <w:rPr>
                      <w:rFonts w:ascii="DecimaWE Rg" w:eastAsia="SimSun" w:hAnsi="DecimaWE Rg" w:cs="Arial"/>
                      <w:kern w:val="3"/>
                      <w:sz w:val="16"/>
                      <w:szCs w:val="16"/>
                      <w:lang w:eastAsia="zh-CN" w:bidi="hi-IN"/>
                    </w:rPr>
                  </w:pPr>
                  <w:r w:rsidRPr="005F7702">
                    <w:rPr>
                      <w:rFonts w:ascii="DecimaWE Rg" w:eastAsia="SimSun" w:hAnsi="DecimaWE Rg" w:cs="Arial"/>
                      <w:kern w:val="3"/>
                      <w:sz w:val="16"/>
                      <w:szCs w:val="16"/>
                      <w:lang w:eastAsia="zh-CN" w:bidi="hi-IN"/>
                    </w:rPr>
                    <w:t>spese di produzione e divulgazione di materiale informativo e promozionale (nel limite massimo del 20 per cento del contributo)</w:t>
                  </w:r>
                </w:p>
                <w:p w:rsidR="00412720" w:rsidRPr="005F7702" w:rsidRDefault="00412720" w:rsidP="00412720">
                  <w:pPr>
                    <w:pStyle w:val="Paragrafoelenco"/>
                    <w:rPr>
                      <w:rFonts w:ascii="DecimaWE Rg" w:eastAsia="SimSun" w:hAnsi="DecimaWE Rg" w:cs="Arial"/>
                      <w:kern w:val="3"/>
                      <w:sz w:val="16"/>
                      <w:szCs w:val="16"/>
                      <w:lang w:eastAsia="zh-CN" w:bidi="hi-IN"/>
                    </w:rPr>
                  </w:pPr>
                  <w:r w:rsidRPr="005F7702">
                    <w:rPr>
                      <w:rFonts w:ascii="DecimaWE Rg" w:eastAsia="SimSun" w:hAnsi="DecimaWE Rg" w:cs="Arial"/>
                      <w:i/>
                      <w:kern w:val="3"/>
                      <w:sz w:val="16"/>
                      <w:szCs w:val="16"/>
                      <w:lang w:val="sl-SI" w:eastAsia="zh-CN" w:bidi="hi-IN"/>
                    </w:rPr>
                    <w:t>stroški izdelave in deljenja informacijskega in promocijskega materiala (do največ 20 % prispevka)</w:t>
                  </w:r>
                </w:p>
              </w:tc>
              <w:tc>
                <w:tcPr>
                  <w:tcW w:w="2015" w:type="dxa"/>
                  <w:vAlign w:val="center"/>
                </w:tcPr>
                <w:p w:rsidR="005D1D39" w:rsidRPr="005F7702" w:rsidRDefault="005F7702" w:rsidP="00FE2065">
                  <w:pPr>
                    <w:jc w:val="right"/>
                    <w:rPr>
                      <w:rFonts w:ascii="DecimaWE Rg" w:hAnsi="DecimaWE Rg"/>
                      <w:sz w:val="20"/>
                      <w:szCs w:val="20"/>
                    </w:rPr>
                  </w:pPr>
                  <w:r w:rsidRPr="005F7702">
                    <w:rPr>
                      <w:rFonts w:ascii="DecimaWE Rg" w:hAnsi="DecimaWE Rg" w:cs="Arial"/>
                      <w:w w:val="90"/>
                      <w:sz w:val="20"/>
                      <w:szCs w:val="20"/>
                    </w:rPr>
                    <w:fldChar w:fldCharType="begin">
                      <w:ffData>
                        <w:name w:val="Testo11"/>
                        <w:enabled/>
                        <w:calcOnExit w:val="0"/>
                        <w:textInput/>
                      </w:ffData>
                    </w:fldChar>
                  </w:r>
                  <w:r w:rsidRPr="005F7702">
                    <w:rPr>
                      <w:rFonts w:ascii="DecimaWE Rg" w:hAnsi="DecimaWE Rg" w:cs="Arial"/>
                      <w:w w:val="90"/>
                      <w:sz w:val="20"/>
                      <w:szCs w:val="20"/>
                    </w:rPr>
                    <w:instrText xml:space="preserve"> FORMTEXT </w:instrText>
                  </w:r>
                  <w:r w:rsidRPr="005F7702">
                    <w:rPr>
                      <w:rFonts w:ascii="DecimaWE Rg" w:hAnsi="DecimaWE Rg" w:cs="Arial"/>
                      <w:w w:val="90"/>
                      <w:sz w:val="20"/>
                      <w:szCs w:val="20"/>
                    </w:rPr>
                  </w:r>
                  <w:r w:rsidRPr="005F7702">
                    <w:rPr>
                      <w:rFonts w:ascii="DecimaWE Rg" w:hAnsi="DecimaWE Rg" w:cs="Arial"/>
                      <w:w w:val="90"/>
                      <w:sz w:val="20"/>
                      <w:szCs w:val="20"/>
                    </w:rPr>
                    <w:fldChar w:fldCharType="separate"/>
                  </w:r>
                  <w:r w:rsidRPr="005F7702">
                    <w:rPr>
                      <w:rFonts w:ascii="DecimaWE Rg" w:eastAsia="Arial Unicode MS" w:hAnsi="DecimaWE Rg" w:cs="Arial Unicode MS"/>
                      <w:noProof/>
                      <w:w w:val="90"/>
                      <w:sz w:val="20"/>
                      <w:szCs w:val="20"/>
                    </w:rPr>
                    <w:t> </w:t>
                  </w:r>
                  <w:r w:rsidRPr="005F7702">
                    <w:rPr>
                      <w:rFonts w:ascii="DecimaWE Rg" w:eastAsia="Arial Unicode MS" w:hAnsi="DecimaWE Rg" w:cs="Arial Unicode MS"/>
                      <w:noProof/>
                      <w:w w:val="90"/>
                      <w:sz w:val="20"/>
                      <w:szCs w:val="20"/>
                    </w:rPr>
                    <w:t> </w:t>
                  </w:r>
                  <w:r w:rsidRPr="005F7702">
                    <w:rPr>
                      <w:rFonts w:ascii="DecimaWE Rg" w:eastAsia="Arial Unicode MS" w:hAnsi="DecimaWE Rg" w:cs="Arial Unicode MS"/>
                      <w:noProof/>
                      <w:w w:val="90"/>
                      <w:sz w:val="20"/>
                      <w:szCs w:val="20"/>
                    </w:rPr>
                    <w:t> </w:t>
                  </w:r>
                  <w:r w:rsidRPr="005F7702">
                    <w:rPr>
                      <w:rFonts w:ascii="DecimaWE Rg" w:eastAsia="Arial Unicode MS" w:hAnsi="DecimaWE Rg" w:cs="Arial Unicode MS"/>
                      <w:noProof/>
                      <w:w w:val="90"/>
                      <w:sz w:val="20"/>
                      <w:szCs w:val="20"/>
                    </w:rPr>
                    <w:t> </w:t>
                  </w:r>
                  <w:r w:rsidRPr="005F7702">
                    <w:rPr>
                      <w:rFonts w:ascii="DecimaWE Rg" w:eastAsia="Arial Unicode MS" w:hAnsi="DecimaWE Rg" w:cs="Arial Unicode MS"/>
                      <w:noProof/>
                      <w:w w:val="90"/>
                      <w:sz w:val="20"/>
                      <w:szCs w:val="20"/>
                    </w:rPr>
                    <w:t> </w:t>
                  </w:r>
                  <w:r w:rsidRPr="005F7702">
                    <w:rPr>
                      <w:rFonts w:ascii="DecimaWE Rg" w:hAnsi="DecimaWE Rg" w:cs="Arial"/>
                      <w:w w:val="90"/>
                      <w:sz w:val="20"/>
                      <w:szCs w:val="20"/>
                    </w:rPr>
                    <w:fldChar w:fldCharType="end"/>
                  </w:r>
                  <w:r w:rsidR="005D1D39" w:rsidRPr="005F7702">
                    <w:rPr>
                      <w:rFonts w:ascii="DecimaWE Rg" w:hAnsi="DecimaWE Rg"/>
                      <w:sz w:val="20"/>
                      <w:szCs w:val="20"/>
                    </w:rPr>
                    <w:t>€</w:t>
                  </w:r>
                </w:p>
              </w:tc>
            </w:tr>
            <w:tr w:rsidR="005D1D39" w:rsidRPr="00650B61" w:rsidTr="00FE2065">
              <w:tc>
                <w:tcPr>
                  <w:tcW w:w="7763" w:type="dxa"/>
                  <w:vAlign w:val="center"/>
                </w:tcPr>
                <w:p w:rsidR="005D1D39" w:rsidRPr="005F7702" w:rsidRDefault="005D1D39" w:rsidP="005D1D39">
                  <w:pPr>
                    <w:pStyle w:val="Paragrafoelenco"/>
                    <w:numPr>
                      <w:ilvl w:val="0"/>
                      <w:numId w:val="3"/>
                    </w:numPr>
                    <w:rPr>
                      <w:rFonts w:ascii="DecimaWE Rg" w:eastAsia="SimSun" w:hAnsi="DecimaWE Rg" w:cs="Arial"/>
                      <w:kern w:val="3"/>
                      <w:sz w:val="16"/>
                      <w:szCs w:val="16"/>
                      <w:lang w:eastAsia="zh-CN" w:bidi="hi-IN"/>
                    </w:rPr>
                  </w:pPr>
                  <w:r w:rsidRPr="005F7702">
                    <w:rPr>
                      <w:rFonts w:ascii="DecimaWE Rg" w:eastAsia="SimSun" w:hAnsi="DecimaWE Rg" w:cs="Arial"/>
                      <w:kern w:val="3"/>
                      <w:sz w:val="16"/>
                      <w:szCs w:val="16"/>
                      <w:lang w:eastAsia="zh-CN" w:bidi="hi-IN"/>
                    </w:rPr>
                    <w:t>spese per cancelleria, tipografi</w:t>
                  </w:r>
                  <w:r w:rsidR="00E12454">
                    <w:rPr>
                      <w:rFonts w:ascii="DecimaWE Rg" w:eastAsia="SimSun" w:hAnsi="DecimaWE Rg" w:cs="Arial"/>
                      <w:kern w:val="3"/>
                      <w:sz w:val="16"/>
                      <w:szCs w:val="16"/>
                      <w:lang w:eastAsia="zh-CN" w:bidi="hi-IN"/>
                    </w:rPr>
                    <w:t>che, postali, beni consumabili (</w:t>
                  </w:r>
                  <w:r w:rsidRPr="005F7702">
                    <w:rPr>
                      <w:rFonts w:ascii="DecimaWE Rg" w:eastAsia="SimSun" w:hAnsi="DecimaWE Rg" w:cs="Arial"/>
                      <w:kern w:val="3"/>
                      <w:sz w:val="16"/>
                      <w:szCs w:val="16"/>
                      <w:lang w:eastAsia="zh-CN" w:bidi="hi-IN"/>
                    </w:rPr>
                    <w:t>nel limite massimo del 15 per cento del contributo</w:t>
                  </w:r>
                  <w:r w:rsidR="00E12454">
                    <w:rPr>
                      <w:rFonts w:ascii="DecimaWE Rg" w:eastAsia="SimSun" w:hAnsi="DecimaWE Rg" w:cs="Arial"/>
                      <w:kern w:val="3"/>
                      <w:sz w:val="16"/>
                      <w:szCs w:val="16"/>
                      <w:lang w:eastAsia="zh-CN" w:bidi="hi-IN"/>
                    </w:rPr>
                    <w:t>)</w:t>
                  </w:r>
                </w:p>
                <w:p w:rsidR="00412720" w:rsidRPr="005F7702" w:rsidRDefault="00412720" w:rsidP="00412720">
                  <w:pPr>
                    <w:pStyle w:val="Paragrafoelenco"/>
                    <w:rPr>
                      <w:rFonts w:ascii="DecimaWE Rg" w:eastAsia="SimSun" w:hAnsi="DecimaWE Rg" w:cs="Arial"/>
                      <w:kern w:val="3"/>
                      <w:sz w:val="16"/>
                      <w:szCs w:val="16"/>
                      <w:lang w:eastAsia="zh-CN" w:bidi="hi-IN"/>
                    </w:rPr>
                  </w:pPr>
                  <w:r w:rsidRPr="005F7702">
                    <w:rPr>
                      <w:rFonts w:ascii="DecimaWE Rg" w:eastAsia="SimSun" w:hAnsi="DecimaWE Rg" w:cs="Arial"/>
                      <w:i/>
                      <w:kern w:val="3"/>
                      <w:sz w:val="16"/>
                      <w:szCs w:val="16"/>
                      <w:lang w:val="sl-SI" w:eastAsia="zh-CN" w:bidi="hi-IN"/>
                    </w:rPr>
                    <w:t>stroški pisarniškega materiala, tiskarniški stroški, poštnine, stroški za potrošniško blago (do največ 15 % prispevka)</w:t>
                  </w:r>
                </w:p>
              </w:tc>
              <w:tc>
                <w:tcPr>
                  <w:tcW w:w="2015" w:type="dxa"/>
                  <w:vAlign w:val="center"/>
                </w:tcPr>
                <w:p w:rsidR="005D1D39" w:rsidRPr="005F7702" w:rsidRDefault="005F7702" w:rsidP="00FE2065">
                  <w:pPr>
                    <w:jc w:val="right"/>
                    <w:rPr>
                      <w:rFonts w:ascii="DecimaWE Rg" w:hAnsi="DecimaWE Rg"/>
                      <w:sz w:val="20"/>
                      <w:szCs w:val="20"/>
                    </w:rPr>
                  </w:pPr>
                  <w:r w:rsidRPr="005F7702">
                    <w:rPr>
                      <w:rFonts w:ascii="DecimaWE Rg" w:hAnsi="DecimaWE Rg" w:cs="Arial"/>
                      <w:w w:val="90"/>
                      <w:sz w:val="20"/>
                      <w:szCs w:val="20"/>
                    </w:rPr>
                    <w:fldChar w:fldCharType="begin">
                      <w:ffData>
                        <w:name w:val="Testo11"/>
                        <w:enabled/>
                        <w:calcOnExit w:val="0"/>
                        <w:textInput/>
                      </w:ffData>
                    </w:fldChar>
                  </w:r>
                  <w:r w:rsidRPr="005F7702">
                    <w:rPr>
                      <w:rFonts w:ascii="DecimaWE Rg" w:hAnsi="DecimaWE Rg" w:cs="Arial"/>
                      <w:w w:val="90"/>
                      <w:sz w:val="20"/>
                      <w:szCs w:val="20"/>
                    </w:rPr>
                    <w:instrText xml:space="preserve"> FORMTEXT </w:instrText>
                  </w:r>
                  <w:r w:rsidRPr="005F7702">
                    <w:rPr>
                      <w:rFonts w:ascii="DecimaWE Rg" w:hAnsi="DecimaWE Rg" w:cs="Arial"/>
                      <w:w w:val="90"/>
                      <w:sz w:val="20"/>
                      <w:szCs w:val="20"/>
                    </w:rPr>
                  </w:r>
                  <w:r w:rsidRPr="005F7702">
                    <w:rPr>
                      <w:rFonts w:ascii="DecimaWE Rg" w:hAnsi="DecimaWE Rg" w:cs="Arial"/>
                      <w:w w:val="90"/>
                      <w:sz w:val="20"/>
                      <w:szCs w:val="20"/>
                    </w:rPr>
                    <w:fldChar w:fldCharType="separate"/>
                  </w:r>
                  <w:r w:rsidRPr="005F7702">
                    <w:rPr>
                      <w:rFonts w:ascii="DecimaWE Rg" w:eastAsia="Arial Unicode MS" w:hAnsi="DecimaWE Rg" w:cs="Arial Unicode MS"/>
                      <w:noProof/>
                      <w:w w:val="90"/>
                      <w:sz w:val="20"/>
                      <w:szCs w:val="20"/>
                    </w:rPr>
                    <w:t> </w:t>
                  </w:r>
                  <w:r w:rsidRPr="005F7702">
                    <w:rPr>
                      <w:rFonts w:ascii="DecimaWE Rg" w:eastAsia="Arial Unicode MS" w:hAnsi="DecimaWE Rg" w:cs="Arial Unicode MS"/>
                      <w:noProof/>
                      <w:w w:val="90"/>
                      <w:sz w:val="20"/>
                      <w:szCs w:val="20"/>
                    </w:rPr>
                    <w:t> </w:t>
                  </w:r>
                  <w:r w:rsidRPr="005F7702">
                    <w:rPr>
                      <w:rFonts w:ascii="DecimaWE Rg" w:eastAsia="Arial Unicode MS" w:hAnsi="DecimaWE Rg" w:cs="Arial Unicode MS"/>
                      <w:noProof/>
                      <w:w w:val="90"/>
                      <w:sz w:val="20"/>
                      <w:szCs w:val="20"/>
                    </w:rPr>
                    <w:t> </w:t>
                  </w:r>
                  <w:r w:rsidRPr="005F7702">
                    <w:rPr>
                      <w:rFonts w:ascii="DecimaWE Rg" w:eastAsia="Arial Unicode MS" w:hAnsi="DecimaWE Rg" w:cs="Arial Unicode MS"/>
                      <w:noProof/>
                      <w:w w:val="90"/>
                      <w:sz w:val="20"/>
                      <w:szCs w:val="20"/>
                    </w:rPr>
                    <w:t> </w:t>
                  </w:r>
                  <w:r w:rsidRPr="005F7702">
                    <w:rPr>
                      <w:rFonts w:ascii="DecimaWE Rg" w:eastAsia="Arial Unicode MS" w:hAnsi="DecimaWE Rg" w:cs="Arial Unicode MS"/>
                      <w:noProof/>
                      <w:w w:val="90"/>
                      <w:sz w:val="20"/>
                      <w:szCs w:val="20"/>
                    </w:rPr>
                    <w:t> </w:t>
                  </w:r>
                  <w:r w:rsidRPr="005F7702">
                    <w:rPr>
                      <w:rFonts w:ascii="DecimaWE Rg" w:hAnsi="DecimaWE Rg" w:cs="Arial"/>
                      <w:w w:val="90"/>
                      <w:sz w:val="20"/>
                      <w:szCs w:val="20"/>
                    </w:rPr>
                    <w:fldChar w:fldCharType="end"/>
                  </w:r>
                  <w:r w:rsidR="005D1D39" w:rsidRPr="005F7702">
                    <w:rPr>
                      <w:rFonts w:ascii="DecimaWE Rg" w:hAnsi="DecimaWE Rg"/>
                      <w:sz w:val="20"/>
                      <w:szCs w:val="20"/>
                    </w:rPr>
                    <w:t>€</w:t>
                  </w:r>
                </w:p>
              </w:tc>
            </w:tr>
            <w:tr w:rsidR="005D1D39" w:rsidRPr="00650B61" w:rsidTr="00FE2065">
              <w:tc>
                <w:tcPr>
                  <w:tcW w:w="7763" w:type="dxa"/>
                  <w:vAlign w:val="center"/>
                </w:tcPr>
                <w:p w:rsidR="005D1D39" w:rsidRPr="005F7702" w:rsidRDefault="005D1D39" w:rsidP="005D1D39">
                  <w:pPr>
                    <w:pStyle w:val="Standard"/>
                    <w:widowControl/>
                    <w:numPr>
                      <w:ilvl w:val="0"/>
                      <w:numId w:val="3"/>
                    </w:numPr>
                    <w:tabs>
                      <w:tab w:val="left" w:pos="284"/>
                    </w:tabs>
                    <w:ind w:right="126"/>
                    <w:jc w:val="left"/>
                    <w:rPr>
                      <w:rFonts w:ascii="DecimaWE Rg" w:hAnsi="DecimaWE Rg" w:cs="Arial"/>
                      <w:sz w:val="16"/>
                      <w:szCs w:val="16"/>
                      <w:lang w:val="it-IT"/>
                    </w:rPr>
                  </w:pPr>
                  <w:r w:rsidRPr="005F7702">
                    <w:rPr>
                      <w:rFonts w:ascii="DecimaWE Rg" w:hAnsi="DecimaWE Rg" w:cs="Arial"/>
                      <w:sz w:val="16"/>
                      <w:szCs w:val="16"/>
                      <w:lang w:val="it-IT"/>
                    </w:rPr>
                    <w:lastRenderedPageBreak/>
                    <w:t xml:space="preserve">spese di rappresentanza per eventi di presentazione dell’iniziativa </w:t>
                  </w:r>
                  <w:r w:rsidR="00E12454">
                    <w:rPr>
                      <w:rFonts w:ascii="DecimaWE Rg" w:hAnsi="DecimaWE Rg" w:cs="Arial"/>
                      <w:sz w:val="16"/>
                      <w:szCs w:val="16"/>
                      <w:lang w:val="it-IT"/>
                    </w:rPr>
                    <w:t>(</w:t>
                  </w:r>
                  <w:r w:rsidRPr="005F7702">
                    <w:rPr>
                      <w:rFonts w:ascii="DecimaWE Rg" w:hAnsi="DecimaWE Rg" w:cs="Arial"/>
                      <w:sz w:val="16"/>
                      <w:szCs w:val="16"/>
                      <w:lang w:val="it-IT"/>
                    </w:rPr>
                    <w:t>nella misura massima del 5 per cento del contributo</w:t>
                  </w:r>
                  <w:r w:rsidR="00E12454">
                    <w:rPr>
                      <w:rFonts w:ascii="DecimaWE Rg" w:hAnsi="DecimaWE Rg" w:cs="Arial"/>
                      <w:sz w:val="16"/>
                      <w:szCs w:val="16"/>
                      <w:lang w:val="it-IT"/>
                    </w:rPr>
                    <w:t>)</w:t>
                  </w:r>
                </w:p>
                <w:p w:rsidR="001404F5" w:rsidRPr="005F7702" w:rsidRDefault="001404F5" w:rsidP="001404F5">
                  <w:pPr>
                    <w:pStyle w:val="Paragrafoelenco"/>
                    <w:rPr>
                      <w:rFonts w:ascii="DecimaWE Rg" w:hAnsi="DecimaWE Rg" w:cs="Arial"/>
                      <w:sz w:val="16"/>
                      <w:szCs w:val="16"/>
                    </w:rPr>
                  </w:pPr>
                  <w:r w:rsidRPr="005F7702">
                    <w:rPr>
                      <w:rFonts w:ascii="DecimaWE Rg" w:eastAsia="SimSun" w:hAnsi="DecimaWE Rg" w:cs="Arial"/>
                      <w:i/>
                      <w:kern w:val="3"/>
                      <w:sz w:val="16"/>
                      <w:szCs w:val="16"/>
                      <w:lang w:val="sl-SI" w:eastAsia="zh-CN" w:bidi="hi-IN"/>
                    </w:rPr>
                    <w:t>stroški reprezentance za dogodke, na katerih se pobuda predstavi (do največ 5 % prispevka)</w:t>
                  </w:r>
                </w:p>
              </w:tc>
              <w:tc>
                <w:tcPr>
                  <w:tcW w:w="2015" w:type="dxa"/>
                  <w:vAlign w:val="center"/>
                </w:tcPr>
                <w:p w:rsidR="005D1D39" w:rsidRPr="005F7702" w:rsidRDefault="005F7702" w:rsidP="00FE2065">
                  <w:pPr>
                    <w:jc w:val="right"/>
                    <w:rPr>
                      <w:rFonts w:ascii="DecimaWE Rg" w:hAnsi="DecimaWE Rg"/>
                      <w:sz w:val="20"/>
                      <w:szCs w:val="20"/>
                    </w:rPr>
                  </w:pPr>
                  <w:r w:rsidRPr="005F7702">
                    <w:rPr>
                      <w:rFonts w:ascii="DecimaWE Rg" w:hAnsi="DecimaWE Rg" w:cs="Arial"/>
                      <w:w w:val="90"/>
                      <w:sz w:val="20"/>
                      <w:szCs w:val="20"/>
                    </w:rPr>
                    <w:fldChar w:fldCharType="begin">
                      <w:ffData>
                        <w:name w:val="Testo11"/>
                        <w:enabled/>
                        <w:calcOnExit w:val="0"/>
                        <w:textInput/>
                      </w:ffData>
                    </w:fldChar>
                  </w:r>
                  <w:r w:rsidRPr="005F7702">
                    <w:rPr>
                      <w:rFonts w:ascii="DecimaWE Rg" w:hAnsi="DecimaWE Rg" w:cs="Arial"/>
                      <w:w w:val="90"/>
                      <w:sz w:val="20"/>
                      <w:szCs w:val="20"/>
                    </w:rPr>
                    <w:instrText xml:space="preserve"> FORMTEXT </w:instrText>
                  </w:r>
                  <w:r w:rsidRPr="005F7702">
                    <w:rPr>
                      <w:rFonts w:ascii="DecimaWE Rg" w:hAnsi="DecimaWE Rg" w:cs="Arial"/>
                      <w:w w:val="90"/>
                      <w:sz w:val="20"/>
                      <w:szCs w:val="20"/>
                    </w:rPr>
                  </w:r>
                  <w:r w:rsidRPr="005F7702">
                    <w:rPr>
                      <w:rFonts w:ascii="DecimaWE Rg" w:hAnsi="DecimaWE Rg" w:cs="Arial"/>
                      <w:w w:val="90"/>
                      <w:sz w:val="20"/>
                      <w:szCs w:val="20"/>
                    </w:rPr>
                    <w:fldChar w:fldCharType="separate"/>
                  </w:r>
                  <w:r w:rsidRPr="005F7702">
                    <w:rPr>
                      <w:rFonts w:ascii="DecimaWE Rg" w:eastAsia="Arial Unicode MS" w:hAnsi="DecimaWE Rg" w:cs="Arial Unicode MS"/>
                      <w:noProof/>
                      <w:w w:val="90"/>
                      <w:sz w:val="20"/>
                      <w:szCs w:val="20"/>
                    </w:rPr>
                    <w:t> </w:t>
                  </w:r>
                  <w:r w:rsidRPr="005F7702">
                    <w:rPr>
                      <w:rFonts w:ascii="DecimaWE Rg" w:eastAsia="Arial Unicode MS" w:hAnsi="DecimaWE Rg" w:cs="Arial Unicode MS"/>
                      <w:noProof/>
                      <w:w w:val="90"/>
                      <w:sz w:val="20"/>
                      <w:szCs w:val="20"/>
                    </w:rPr>
                    <w:t> </w:t>
                  </w:r>
                  <w:r w:rsidRPr="005F7702">
                    <w:rPr>
                      <w:rFonts w:ascii="DecimaWE Rg" w:eastAsia="Arial Unicode MS" w:hAnsi="DecimaWE Rg" w:cs="Arial Unicode MS"/>
                      <w:noProof/>
                      <w:w w:val="90"/>
                      <w:sz w:val="20"/>
                      <w:szCs w:val="20"/>
                    </w:rPr>
                    <w:t> </w:t>
                  </w:r>
                  <w:r w:rsidRPr="005F7702">
                    <w:rPr>
                      <w:rFonts w:ascii="DecimaWE Rg" w:eastAsia="Arial Unicode MS" w:hAnsi="DecimaWE Rg" w:cs="Arial Unicode MS"/>
                      <w:noProof/>
                      <w:w w:val="90"/>
                      <w:sz w:val="20"/>
                      <w:szCs w:val="20"/>
                    </w:rPr>
                    <w:t> </w:t>
                  </w:r>
                  <w:r w:rsidRPr="005F7702">
                    <w:rPr>
                      <w:rFonts w:ascii="DecimaWE Rg" w:eastAsia="Arial Unicode MS" w:hAnsi="DecimaWE Rg" w:cs="Arial Unicode MS"/>
                      <w:noProof/>
                      <w:w w:val="90"/>
                      <w:sz w:val="20"/>
                      <w:szCs w:val="20"/>
                    </w:rPr>
                    <w:t> </w:t>
                  </w:r>
                  <w:r w:rsidRPr="005F7702">
                    <w:rPr>
                      <w:rFonts w:ascii="DecimaWE Rg" w:hAnsi="DecimaWE Rg" w:cs="Arial"/>
                      <w:w w:val="90"/>
                      <w:sz w:val="20"/>
                      <w:szCs w:val="20"/>
                    </w:rPr>
                    <w:fldChar w:fldCharType="end"/>
                  </w:r>
                  <w:r w:rsidR="005D1D39" w:rsidRPr="005F7702">
                    <w:rPr>
                      <w:rFonts w:ascii="DecimaWE Rg" w:hAnsi="DecimaWE Rg"/>
                      <w:sz w:val="20"/>
                      <w:szCs w:val="20"/>
                    </w:rPr>
                    <w:t>€</w:t>
                  </w:r>
                </w:p>
              </w:tc>
            </w:tr>
            <w:tr w:rsidR="005D1D39" w:rsidRPr="00650B61" w:rsidTr="00FE2065">
              <w:tc>
                <w:tcPr>
                  <w:tcW w:w="7763" w:type="dxa"/>
                  <w:vAlign w:val="center"/>
                </w:tcPr>
                <w:p w:rsidR="005D1D39" w:rsidRPr="005F7702" w:rsidRDefault="005D1D39" w:rsidP="005D1D39">
                  <w:pPr>
                    <w:pStyle w:val="Standard"/>
                    <w:widowControl/>
                    <w:numPr>
                      <w:ilvl w:val="0"/>
                      <w:numId w:val="3"/>
                    </w:numPr>
                    <w:tabs>
                      <w:tab w:val="left" w:pos="284"/>
                    </w:tabs>
                    <w:ind w:right="126"/>
                    <w:jc w:val="left"/>
                    <w:rPr>
                      <w:rFonts w:ascii="DecimaWE Rg" w:hAnsi="DecimaWE Rg" w:cs="Arial"/>
                      <w:sz w:val="16"/>
                      <w:szCs w:val="16"/>
                      <w:lang w:val="it-IT"/>
                    </w:rPr>
                  </w:pPr>
                  <w:r w:rsidRPr="005F7702">
                    <w:rPr>
                      <w:rFonts w:ascii="DecimaWE Rg" w:hAnsi="DecimaWE Rg" w:cs="Arial"/>
                      <w:sz w:val="16"/>
                      <w:szCs w:val="16"/>
                      <w:lang w:val="it-IT"/>
                    </w:rPr>
                    <w:t>spese generali di funzionamento riguardanti la sede, in particolare le utenze, e costi generali di gestione riferibili a</w:t>
                  </w:r>
                  <w:r w:rsidR="001404F5" w:rsidRPr="005F7702">
                    <w:rPr>
                      <w:rFonts w:ascii="DecimaWE Rg" w:hAnsi="DecimaWE Rg" w:cs="Arial"/>
                      <w:sz w:val="16"/>
                      <w:szCs w:val="16"/>
                      <w:lang w:val="it-IT"/>
                    </w:rPr>
                    <w:t>lla realizzazione del progetto (</w:t>
                  </w:r>
                  <w:r w:rsidRPr="005F7702">
                    <w:rPr>
                      <w:rFonts w:ascii="DecimaWE Rg" w:hAnsi="DecimaWE Rg" w:cs="Arial"/>
                      <w:sz w:val="16"/>
                      <w:szCs w:val="16"/>
                      <w:lang w:val="it-IT"/>
                    </w:rPr>
                    <w:t>nella misura massima del 15 per cento del contributo concesso</w:t>
                  </w:r>
                  <w:r w:rsidR="001404F5" w:rsidRPr="005F7702">
                    <w:rPr>
                      <w:rFonts w:ascii="DecimaWE Rg" w:hAnsi="DecimaWE Rg" w:cs="Arial"/>
                      <w:sz w:val="16"/>
                      <w:szCs w:val="16"/>
                      <w:lang w:val="it-IT"/>
                    </w:rPr>
                    <w:t>)</w:t>
                  </w:r>
                </w:p>
                <w:p w:rsidR="001404F5" w:rsidRPr="005F7702" w:rsidRDefault="001404F5" w:rsidP="001404F5">
                  <w:pPr>
                    <w:pStyle w:val="Paragrafoelenco"/>
                    <w:rPr>
                      <w:rFonts w:ascii="DecimaWE Rg" w:hAnsi="DecimaWE Rg" w:cs="Arial"/>
                      <w:sz w:val="16"/>
                      <w:szCs w:val="16"/>
                    </w:rPr>
                  </w:pPr>
                  <w:r w:rsidRPr="005F7702">
                    <w:rPr>
                      <w:rFonts w:ascii="DecimaWE Rg" w:eastAsia="SimSun" w:hAnsi="DecimaWE Rg" w:cs="Arial"/>
                      <w:i/>
                      <w:kern w:val="3"/>
                      <w:sz w:val="16"/>
                      <w:szCs w:val="16"/>
                      <w:lang w:val="sl-SI" w:eastAsia="zh-CN" w:bidi="hi-IN"/>
                    </w:rPr>
                    <w:t>splošni stroški delovanja, ki zadevajo sedež ustanove, še zlasti obratovalni stroški, in splošni stroški upravljanja, ki so povezani z izvedbo projekta (do največ 15 % odobrenega prispevka)</w:t>
                  </w:r>
                </w:p>
              </w:tc>
              <w:tc>
                <w:tcPr>
                  <w:tcW w:w="2015" w:type="dxa"/>
                  <w:vAlign w:val="center"/>
                </w:tcPr>
                <w:p w:rsidR="005D1D39" w:rsidRPr="005F7702" w:rsidRDefault="005F7702" w:rsidP="00FE2065">
                  <w:pPr>
                    <w:jc w:val="right"/>
                    <w:rPr>
                      <w:rFonts w:ascii="DecimaWE Rg" w:hAnsi="DecimaWE Rg"/>
                      <w:sz w:val="20"/>
                      <w:szCs w:val="20"/>
                    </w:rPr>
                  </w:pPr>
                  <w:r w:rsidRPr="005F7702">
                    <w:rPr>
                      <w:rFonts w:ascii="DecimaWE Rg" w:hAnsi="DecimaWE Rg" w:cs="Arial"/>
                      <w:w w:val="90"/>
                      <w:sz w:val="20"/>
                      <w:szCs w:val="20"/>
                    </w:rPr>
                    <w:fldChar w:fldCharType="begin">
                      <w:ffData>
                        <w:name w:val="Testo11"/>
                        <w:enabled/>
                        <w:calcOnExit w:val="0"/>
                        <w:textInput/>
                      </w:ffData>
                    </w:fldChar>
                  </w:r>
                  <w:r w:rsidRPr="005F7702">
                    <w:rPr>
                      <w:rFonts w:ascii="DecimaWE Rg" w:hAnsi="DecimaWE Rg" w:cs="Arial"/>
                      <w:w w:val="90"/>
                      <w:sz w:val="20"/>
                      <w:szCs w:val="20"/>
                    </w:rPr>
                    <w:instrText xml:space="preserve"> FORMTEXT </w:instrText>
                  </w:r>
                  <w:r w:rsidRPr="005F7702">
                    <w:rPr>
                      <w:rFonts w:ascii="DecimaWE Rg" w:hAnsi="DecimaWE Rg" w:cs="Arial"/>
                      <w:w w:val="90"/>
                      <w:sz w:val="20"/>
                      <w:szCs w:val="20"/>
                    </w:rPr>
                  </w:r>
                  <w:r w:rsidRPr="005F7702">
                    <w:rPr>
                      <w:rFonts w:ascii="DecimaWE Rg" w:hAnsi="DecimaWE Rg" w:cs="Arial"/>
                      <w:w w:val="90"/>
                      <w:sz w:val="20"/>
                      <w:szCs w:val="20"/>
                    </w:rPr>
                    <w:fldChar w:fldCharType="separate"/>
                  </w:r>
                  <w:r w:rsidRPr="005F7702">
                    <w:rPr>
                      <w:rFonts w:ascii="DecimaWE Rg" w:eastAsia="Arial Unicode MS" w:hAnsi="DecimaWE Rg" w:cs="Arial Unicode MS"/>
                      <w:noProof/>
                      <w:w w:val="90"/>
                      <w:sz w:val="20"/>
                      <w:szCs w:val="20"/>
                    </w:rPr>
                    <w:t> </w:t>
                  </w:r>
                  <w:r w:rsidRPr="005F7702">
                    <w:rPr>
                      <w:rFonts w:ascii="DecimaWE Rg" w:eastAsia="Arial Unicode MS" w:hAnsi="DecimaWE Rg" w:cs="Arial Unicode MS"/>
                      <w:noProof/>
                      <w:w w:val="90"/>
                      <w:sz w:val="20"/>
                      <w:szCs w:val="20"/>
                    </w:rPr>
                    <w:t> </w:t>
                  </w:r>
                  <w:r w:rsidRPr="005F7702">
                    <w:rPr>
                      <w:rFonts w:ascii="DecimaWE Rg" w:eastAsia="Arial Unicode MS" w:hAnsi="DecimaWE Rg" w:cs="Arial Unicode MS"/>
                      <w:noProof/>
                      <w:w w:val="90"/>
                      <w:sz w:val="20"/>
                      <w:szCs w:val="20"/>
                    </w:rPr>
                    <w:t> </w:t>
                  </w:r>
                  <w:r w:rsidRPr="005F7702">
                    <w:rPr>
                      <w:rFonts w:ascii="DecimaWE Rg" w:eastAsia="Arial Unicode MS" w:hAnsi="DecimaWE Rg" w:cs="Arial Unicode MS"/>
                      <w:noProof/>
                      <w:w w:val="90"/>
                      <w:sz w:val="20"/>
                      <w:szCs w:val="20"/>
                    </w:rPr>
                    <w:t> </w:t>
                  </w:r>
                  <w:r w:rsidRPr="005F7702">
                    <w:rPr>
                      <w:rFonts w:ascii="DecimaWE Rg" w:eastAsia="Arial Unicode MS" w:hAnsi="DecimaWE Rg" w:cs="Arial Unicode MS"/>
                      <w:noProof/>
                      <w:w w:val="90"/>
                      <w:sz w:val="20"/>
                      <w:szCs w:val="20"/>
                    </w:rPr>
                    <w:t> </w:t>
                  </w:r>
                  <w:r w:rsidRPr="005F7702">
                    <w:rPr>
                      <w:rFonts w:ascii="DecimaWE Rg" w:hAnsi="DecimaWE Rg" w:cs="Arial"/>
                      <w:w w:val="90"/>
                      <w:sz w:val="20"/>
                      <w:szCs w:val="20"/>
                    </w:rPr>
                    <w:fldChar w:fldCharType="end"/>
                  </w:r>
                  <w:r w:rsidR="005D1D39" w:rsidRPr="005F7702">
                    <w:rPr>
                      <w:rFonts w:ascii="DecimaWE Rg" w:hAnsi="DecimaWE Rg"/>
                      <w:sz w:val="20"/>
                      <w:szCs w:val="20"/>
                    </w:rPr>
                    <w:t>€</w:t>
                  </w:r>
                </w:p>
              </w:tc>
            </w:tr>
            <w:tr w:rsidR="005D1D39" w:rsidRPr="00650B61" w:rsidTr="00FE2065">
              <w:tc>
                <w:tcPr>
                  <w:tcW w:w="7763" w:type="dxa"/>
                  <w:vAlign w:val="center"/>
                </w:tcPr>
                <w:p w:rsidR="005D1D39" w:rsidRPr="005F7702" w:rsidRDefault="005D1D39" w:rsidP="005D1D39">
                  <w:pPr>
                    <w:pStyle w:val="Standard"/>
                    <w:widowControl/>
                    <w:numPr>
                      <w:ilvl w:val="0"/>
                      <w:numId w:val="3"/>
                    </w:numPr>
                    <w:tabs>
                      <w:tab w:val="left" w:pos="284"/>
                    </w:tabs>
                    <w:ind w:right="126"/>
                    <w:jc w:val="left"/>
                    <w:rPr>
                      <w:rFonts w:ascii="DecimaWE Rg" w:hAnsi="DecimaWE Rg" w:cs="Arial"/>
                      <w:sz w:val="16"/>
                      <w:szCs w:val="16"/>
                      <w:lang w:val="it-IT"/>
                    </w:rPr>
                  </w:pPr>
                  <w:r w:rsidRPr="005F7702">
                    <w:rPr>
                      <w:rFonts w:ascii="DecimaWE Rg" w:hAnsi="DecimaWE Rg" w:cs="Arial"/>
                      <w:sz w:val="16"/>
                      <w:szCs w:val="16"/>
                      <w:lang w:val="it-IT"/>
                    </w:rPr>
                    <w:t xml:space="preserve">altre spese (specificare) </w:t>
                  </w:r>
                </w:p>
                <w:p w:rsidR="005D1D39" w:rsidRPr="005F7702" w:rsidRDefault="005D1D39" w:rsidP="00EF0C41">
                  <w:pPr>
                    <w:pStyle w:val="Standard"/>
                    <w:widowControl/>
                    <w:tabs>
                      <w:tab w:val="left" w:pos="284"/>
                    </w:tabs>
                    <w:ind w:left="720" w:right="126"/>
                    <w:jc w:val="left"/>
                    <w:rPr>
                      <w:rFonts w:ascii="DecimaWE Rg" w:hAnsi="DecimaWE Rg" w:cs="Arial"/>
                      <w:i/>
                      <w:sz w:val="16"/>
                      <w:szCs w:val="16"/>
                    </w:rPr>
                  </w:pPr>
                  <w:r w:rsidRPr="005F7702">
                    <w:rPr>
                      <w:rFonts w:ascii="DecimaWE Rg" w:hAnsi="DecimaWE Rg" w:cs="Arial"/>
                      <w:i/>
                      <w:sz w:val="16"/>
                      <w:szCs w:val="16"/>
                    </w:rPr>
                    <w:t>drugi stroški (</w:t>
                  </w:r>
                  <w:r w:rsidR="00EF0C41" w:rsidRPr="005F7702">
                    <w:rPr>
                      <w:rFonts w:ascii="DecimaWE Rg" w:hAnsi="DecimaWE Rg" w:cs="Arial"/>
                      <w:i/>
                      <w:sz w:val="16"/>
                      <w:szCs w:val="16"/>
                    </w:rPr>
                    <w:t>navedite</w:t>
                  </w:r>
                  <w:r w:rsidRPr="005F7702">
                    <w:rPr>
                      <w:rFonts w:ascii="DecimaWE Rg" w:hAnsi="DecimaWE Rg" w:cs="Arial"/>
                      <w:i/>
                      <w:sz w:val="16"/>
                      <w:szCs w:val="16"/>
                    </w:rPr>
                    <w:t>)</w:t>
                  </w:r>
                </w:p>
              </w:tc>
              <w:tc>
                <w:tcPr>
                  <w:tcW w:w="2015" w:type="dxa"/>
                  <w:vAlign w:val="center"/>
                </w:tcPr>
                <w:p w:rsidR="005D1D39" w:rsidRPr="005F7702" w:rsidRDefault="005F7702" w:rsidP="00FE2065">
                  <w:pPr>
                    <w:jc w:val="right"/>
                    <w:rPr>
                      <w:rFonts w:ascii="DecimaWE Rg" w:hAnsi="DecimaWE Rg"/>
                      <w:sz w:val="20"/>
                      <w:szCs w:val="20"/>
                    </w:rPr>
                  </w:pPr>
                  <w:r w:rsidRPr="005F7702">
                    <w:rPr>
                      <w:rFonts w:ascii="DecimaWE Rg" w:hAnsi="DecimaWE Rg" w:cs="Arial"/>
                      <w:w w:val="90"/>
                      <w:sz w:val="20"/>
                      <w:szCs w:val="20"/>
                    </w:rPr>
                    <w:fldChar w:fldCharType="begin">
                      <w:ffData>
                        <w:name w:val="Testo11"/>
                        <w:enabled/>
                        <w:calcOnExit w:val="0"/>
                        <w:textInput/>
                      </w:ffData>
                    </w:fldChar>
                  </w:r>
                  <w:r w:rsidRPr="005F7702">
                    <w:rPr>
                      <w:rFonts w:ascii="DecimaWE Rg" w:hAnsi="DecimaWE Rg" w:cs="Arial"/>
                      <w:w w:val="90"/>
                      <w:sz w:val="20"/>
                      <w:szCs w:val="20"/>
                    </w:rPr>
                    <w:instrText xml:space="preserve"> FORMTEXT </w:instrText>
                  </w:r>
                  <w:r w:rsidRPr="005F7702">
                    <w:rPr>
                      <w:rFonts w:ascii="DecimaWE Rg" w:hAnsi="DecimaWE Rg" w:cs="Arial"/>
                      <w:w w:val="90"/>
                      <w:sz w:val="20"/>
                      <w:szCs w:val="20"/>
                    </w:rPr>
                  </w:r>
                  <w:r w:rsidRPr="005F7702">
                    <w:rPr>
                      <w:rFonts w:ascii="DecimaWE Rg" w:hAnsi="DecimaWE Rg" w:cs="Arial"/>
                      <w:w w:val="90"/>
                      <w:sz w:val="20"/>
                      <w:szCs w:val="20"/>
                    </w:rPr>
                    <w:fldChar w:fldCharType="separate"/>
                  </w:r>
                  <w:r w:rsidRPr="005F7702">
                    <w:rPr>
                      <w:rFonts w:ascii="DecimaWE Rg" w:eastAsia="Arial Unicode MS" w:hAnsi="DecimaWE Rg" w:cs="Arial Unicode MS"/>
                      <w:noProof/>
                      <w:w w:val="90"/>
                      <w:sz w:val="20"/>
                      <w:szCs w:val="20"/>
                    </w:rPr>
                    <w:t> </w:t>
                  </w:r>
                  <w:r w:rsidRPr="005F7702">
                    <w:rPr>
                      <w:rFonts w:ascii="DecimaWE Rg" w:eastAsia="Arial Unicode MS" w:hAnsi="DecimaWE Rg" w:cs="Arial Unicode MS"/>
                      <w:noProof/>
                      <w:w w:val="90"/>
                      <w:sz w:val="20"/>
                      <w:szCs w:val="20"/>
                    </w:rPr>
                    <w:t> </w:t>
                  </w:r>
                  <w:r w:rsidRPr="005F7702">
                    <w:rPr>
                      <w:rFonts w:ascii="DecimaWE Rg" w:eastAsia="Arial Unicode MS" w:hAnsi="DecimaWE Rg" w:cs="Arial Unicode MS"/>
                      <w:noProof/>
                      <w:w w:val="90"/>
                      <w:sz w:val="20"/>
                      <w:szCs w:val="20"/>
                    </w:rPr>
                    <w:t> </w:t>
                  </w:r>
                  <w:r w:rsidRPr="005F7702">
                    <w:rPr>
                      <w:rFonts w:ascii="DecimaWE Rg" w:eastAsia="Arial Unicode MS" w:hAnsi="DecimaWE Rg" w:cs="Arial Unicode MS"/>
                      <w:noProof/>
                      <w:w w:val="90"/>
                      <w:sz w:val="20"/>
                      <w:szCs w:val="20"/>
                    </w:rPr>
                    <w:t> </w:t>
                  </w:r>
                  <w:r w:rsidRPr="005F7702">
                    <w:rPr>
                      <w:rFonts w:ascii="DecimaWE Rg" w:eastAsia="Arial Unicode MS" w:hAnsi="DecimaWE Rg" w:cs="Arial Unicode MS"/>
                      <w:noProof/>
                      <w:w w:val="90"/>
                      <w:sz w:val="20"/>
                      <w:szCs w:val="20"/>
                    </w:rPr>
                    <w:t> </w:t>
                  </w:r>
                  <w:r w:rsidRPr="005F7702">
                    <w:rPr>
                      <w:rFonts w:ascii="DecimaWE Rg" w:hAnsi="DecimaWE Rg" w:cs="Arial"/>
                      <w:w w:val="90"/>
                      <w:sz w:val="20"/>
                      <w:szCs w:val="20"/>
                    </w:rPr>
                    <w:fldChar w:fldCharType="end"/>
                  </w:r>
                  <w:r w:rsidR="005D1D39" w:rsidRPr="005F7702">
                    <w:rPr>
                      <w:rFonts w:ascii="DecimaWE Rg" w:hAnsi="DecimaWE Rg"/>
                      <w:sz w:val="20"/>
                      <w:szCs w:val="20"/>
                    </w:rPr>
                    <w:t>€</w:t>
                  </w:r>
                </w:p>
              </w:tc>
            </w:tr>
            <w:tr w:rsidR="005D1D39" w:rsidRPr="005F7702" w:rsidTr="00FE2065">
              <w:trPr>
                <w:trHeight w:val="463"/>
              </w:trPr>
              <w:tc>
                <w:tcPr>
                  <w:tcW w:w="7763" w:type="dxa"/>
                  <w:vAlign w:val="bottom"/>
                </w:tcPr>
                <w:p w:rsidR="005D1D39" w:rsidRPr="00650B61" w:rsidRDefault="005D1D39" w:rsidP="00FE2065">
                  <w:pPr>
                    <w:pStyle w:val="Standard"/>
                    <w:widowControl/>
                    <w:tabs>
                      <w:tab w:val="left" w:pos="284"/>
                    </w:tabs>
                    <w:ind w:left="720" w:right="126"/>
                    <w:jc w:val="right"/>
                    <w:rPr>
                      <w:rFonts w:ascii="DecimaWE Rg" w:hAnsi="DecimaWE Rg" w:cs="Arial"/>
                      <w:b/>
                      <w:sz w:val="19"/>
                      <w:szCs w:val="19"/>
                      <w:lang w:val="it-IT"/>
                    </w:rPr>
                  </w:pPr>
                  <w:r w:rsidRPr="00650B61">
                    <w:rPr>
                      <w:rFonts w:ascii="DecimaWE Rg" w:hAnsi="DecimaWE Rg" w:cs="Arial"/>
                      <w:b/>
                      <w:sz w:val="19"/>
                      <w:szCs w:val="19"/>
                      <w:lang w:val="it-IT"/>
                    </w:rPr>
                    <w:t xml:space="preserve">Totale / </w:t>
                  </w:r>
                  <w:r w:rsidRPr="00650B61">
                    <w:rPr>
                      <w:rFonts w:ascii="DecimaWE Rg" w:hAnsi="DecimaWE Rg" w:cs="Arial"/>
                      <w:b/>
                      <w:i/>
                      <w:sz w:val="19"/>
                      <w:szCs w:val="19"/>
                      <w:lang w:val="it-IT"/>
                    </w:rPr>
                    <w:t>Skupaj</w:t>
                  </w:r>
                </w:p>
              </w:tc>
              <w:tc>
                <w:tcPr>
                  <w:tcW w:w="2015" w:type="dxa"/>
                  <w:vAlign w:val="bottom"/>
                </w:tcPr>
                <w:p w:rsidR="005D1D39" w:rsidRPr="005F7702" w:rsidRDefault="005F7702" w:rsidP="005F7702">
                  <w:pPr>
                    <w:pStyle w:val="Standard"/>
                    <w:widowControl/>
                    <w:tabs>
                      <w:tab w:val="left" w:pos="284"/>
                    </w:tabs>
                    <w:ind w:left="720" w:right="126"/>
                    <w:jc w:val="right"/>
                    <w:rPr>
                      <w:rFonts w:ascii="DecimaWE Rg" w:hAnsi="DecimaWE Rg" w:cs="Arial"/>
                      <w:b/>
                      <w:sz w:val="19"/>
                      <w:szCs w:val="19"/>
                      <w:lang w:val="it-IT"/>
                    </w:rPr>
                  </w:pPr>
                  <w:r w:rsidRPr="005F7702">
                    <w:rPr>
                      <w:rFonts w:ascii="DecimaWE Rg" w:hAnsi="DecimaWE Rg" w:cs="Arial"/>
                      <w:b/>
                      <w:sz w:val="19"/>
                      <w:szCs w:val="19"/>
                      <w:lang w:val="it-IT"/>
                    </w:rPr>
                    <w:fldChar w:fldCharType="begin">
                      <w:ffData>
                        <w:name w:val="Testo11"/>
                        <w:enabled/>
                        <w:calcOnExit w:val="0"/>
                        <w:textInput/>
                      </w:ffData>
                    </w:fldChar>
                  </w:r>
                  <w:r w:rsidRPr="005F7702">
                    <w:rPr>
                      <w:rFonts w:ascii="DecimaWE Rg" w:hAnsi="DecimaWE Rg" w:cs="Arial"/>
                      <w:b/>
                      <w:sz w:val="19"/>
                      <w:szCs w:val="19"/>
                      <w:lang w:val="it-IT"/>
                    </w:rPr>
                    <w:instrText xml:space="preserve"> FORMTEXT </w:instrText>
                  </w:r>
                  <w:r w:rsidRPr="005F7702">
                    <w:rPr>
                      <w:rFonts w:ascii="DecimaWE Rg" w:hAnsi="DecimaWE Rg" w:cs="Arial"/>
                      <w:b/>
                      <w:sz w:val="19"/>
                      <w:szCs w:val="19"/>
                      <w:lang w:val="it-IT"/>
                    </w:rPr>
                  </w:r>
                  <w:r w:rsidRPr="005F7702">
                    <w:rPr>
                      <w:rFonts w:ascii="DecimaWE Rg" w:hAnsi="DecimaWE Rg" w:cs="Arial"/>
                      <w:b/>
                      <w:sz w:val="19"/>
                      <w:szCs w:val="19"/>
                      <w:lang w:val="it-IT"/>
                    </w:rPr>
                    <w:fldChar w:fldCharType="separate"/>
                  </w:r>
                  <w:r w:rsidRPr="005F7702">
                    <w:rPr>
                      <w:rFonts w:ascii="DecimaWE Rg" w:hAnsi="DecimaWE Rg" w:cs="Arial"/>
                      <w:b/>
                      <w:sz w:val="19"/>
                      <w:szCs w:val="19"/>
                      <w:lang w:val="it-IT"/>
                    </w:rPr>
                    <w:t> </w:t>
                  </w:r>
                  <w:r w:rsidRPr="005F7702">
                    <w:rPr>
                      <w:rFonts w:ascii="DecimaWE Rg" w:hAnsi="DecimaWE Rg" w:cs="Arial"/>
                      <w:b/>
                      <w:sz w:val="19"/>
                      <w:szCs w:val="19"/>
                      <w:lang w:val="it-IT"/>
                    </w:rPr>
                    <w:t> </w:t>
                  </w:r>
                  <w:r w:rsidRPr="005F7702">
                    <w:rPr>
                      <w:rFonts w:ascii="DecimaWE Rg" w:hAnsi="DecimaWE Rg" w:cs="Arial"/>
                      <w:b/>
                      <w:sz w:val="19"/>
                      <w:szCs w:val="19"/>
                      <w:lang w:val="it-IT"/>
                    </w:rPr>
                    <w:t> </w:t>
                  </w:r>
                  <w:r w:rsidRPr="005F7702">
                    <w:rPr>
                      <w:rFonts w:ascii="DecimaWE Rg" w:hAnsi="DecimaWE Rg" w:cs="Arial"/>
                      <w:b/>
                      <w:sz w:val="19"/>
                      <w:szCs w:val="19"/>
                      <w:lang w:val="it-IT"/>
                    </w:rPr>
                    <w:t> </w:t>
                  </w:r>
                  <w:r w:rsidRPr="005F7702">
                    <w:rPr>
                      <w:rFonts w:ascii="DecimaWE Rg" w:hAnsi="DecimaWE Rg" w:cs="Arial"/>
                      <w:b/>
                      <w:sz w:val="19"/>
                      <w:szCs w:val="19"/>
                      <w:lang w:val="it-IT"/>
                    </w:rPr>
                    <w:t> </w:t>
                  </w:r>
                  <w:r w:rsidRPr="005F7702">
                    <w:rPr>
                      <w:rFonts w:ascii="DecimaWE Rg" w:hAnsi="DecimaWE Rg" w:cs="Arial"/>
                      <w:b/>
                      <w:sz w:val="19"/>
                      <w:szCs w:val="19"/>
                      <w:lang w:val="it-IT"/>
                    </w:rPr>
                    <w:fldChar w:fldCharType="end"/>
                  </w:r>
                  <w:r w:rsidR="005D1D39" w:rsidRPr="005F7702">
                    <w:rPr>
                      <w:rFonts w:ascii="DecimaWE Rg" w:hAnsi="DecimaWE Rg" w:cs="Arial"/>
                      <w:b/>
                      <w:sz w:val="19"/>
                      <w:szCs w:val="19"/>
                      <w:lang w:val="it-IT"/>
                    </w:rPr>
                    <w:t>€</w:t>
                  </w:r>
                </w:p>
              </w:tc>
            </w:tr>
          </w:tbl>
          <w:p w:rsidR="005D1D39" w:rsidRDefault="005D1D39" w:rsidP="005D1D39">
            <w:pPr>
              <w:rPr>
                <w:rFonts w:ascii="DecimaWE Rg" w:hAnsi="DecimaWE Rg"/>
              </w:rPr>
            </w:pPr>
            <w:r>
              <w:rPr>
                <w:rFonts w:ascii="DecimaWE Rg" w:hAnsi="DecimaWE Rg"/>
              </w:rPr>
              <w:br w:type="page"/>
            </w:r>
          </w:p>
          <w:p w:rsidR="008E6150" w:rsidRPr="008E6150" w:rsidRDefault="008E6150" w:rsidP="00850C15">
            <w:pPr>
              <w:pStyle w:val="Standard"/>
              <w:ind w:left="0" w:right="-54"/>
              <w:rPr>
                <w:rFonts w:ascii="DecimaWE Rg" w:eastAsia="Times New Roman" w:hAnsi="DecimaWE Rg" w:cs="Times New Roman"/>
                <w:i/>
                <w:kern w:val="0"/>
                <w:sz w:val="16"/>
                <w:szCs w:val="16"/>
                <w:lang w:eastAsia="it-IT" w:bidi="ar-SA"/>
              </w:rPr>
            </w:pPr>
          </w:p>
          <w:p w:rsidR="00C4086F" w:rsidRPr="008E6150" w:rsidRDefault="00C4086F" w:rsidP="00C074B1">
            <w:pPr>
              <w:jc w:val="both"/>
              <w:rPr>
                <w:rFonts w:ascii="DecimaWE Rg" w:hAnsi="DecimaWE Rg"/>
                <w:sz w:val="16"/>
                <w:szCs w:val="16"/>
                <w:lang w:val="sl-SI"/>
              </w:rPr>
            </w:pPr>
          </w:p>
        </w:tc>
      </w:tr>
    </w:tbl>
    <w:p w:rsidR="00EF1F2C" w:rsidRPr="008E6150" w:rsidRDefault="00223ADF">
      <w:pPr>
        <w:rPr>
          <w:lang w:val="sl-SI"/>
        </w:rPr>
      </w:pPr>
    </w:p>
    <w:sectPr w:rsidR="00EF1F2C" w:rsidRPr="008E6150" w:rsidSect="004E19B5">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ADF" w:rsidRDefault="00223ADF" w:rsidP="00C074B1">
      <w:r>
        <w:separator/>
      </w:r>
    </w:p>
  </w:endnote>
  <w:endnote w:type="continuationSeparator" w:id="0">
    <w:p w:rsidR="00223ADF" w:rsidRDefault="00223ADF" w:rsidP="00C074B1">
      <w:r>
        <w:continuationSeparator/>
      </w:r>
    </w:p>
  </w:endnote>
  <w:endnote w:id="1">
    <w:p w:rsidR="003C6EFE" w:rsidRDefault="003C6EFE" w:rsidP="00EA30D5">
      <w:pPr>
        <w:pStyle w:val="Standard"/>
        <w:spacing w:before="180" w:after="180"/>
        <w:ind w:left="567"/>
        <w:rPr>
          <w:rFonts w:ascii="DecimaWE Rg" w:hAnsi="DecimaWE Rg" w:cs="Arial"/>
          <w:i/>
          <w:sz w:val="16"/>
          <w:szCs w:val="16"/>
        </w:rPr>
      </w:pPr>
      <w:r>
        <w:rPr>
          <w:rStyle w:val="Rimandonotadichiusura"/>
        </w:rPr>
        <w:endnoteRef/>
      </w:r>
      <w:r>
        <w:t xml:space="preserve"> </w:t>
      </w:r>
      <w:r w:rsidRPr="00EA30D5">
        <w:rPr>
          <w:rFonts w:ascii="DecimaWE Rg" w:hAnsi="DecimaWE Rg"/>
          <w:sz w:val="16"/>
          <w:szCs w:val="16"/>
          <w:lang w:val="it-IT"/>
        </w:rPr>
        <w:t>NB. Secondo quanto previsto dall'art. 23</w:t>
      </w:r>
      <w:r w:rsidR="00C07B0E">
        <w:rPr>
          <w:rFonts w:ascii="DecimaWE Rg" w:hAnsi="DecimaWE Rg"/>
          <w:sz w:val="16"/>
          <w:szCs w:val="16"/>
          <w:lang w:val="it-IT"/>
        </w:rPr>
        <w:t xml:space="preserve"> </w:t>
      </w:r>
      <w:r w:rsidRPr="00EA30D5">
        <w:rPr>
          <w:rFonts w:ascii="DecimaWE Rg" w:hAnsi="DecimaWE Rg"/>
          <w:sz w:val="16"/>
          <w:szCs w:val="16"/>
          <w:lang w:val="it-IT"/>
        </w:rPr>
        <w:t>del Regolamento, l</w:t>
      </w:r>
      <w:r w:rsidRPr="00EA30D5">
        <w:rPr>
          <w:rFonts w:ascii="DecimaWE Rg" w:hAnsi="DecimaWE Rg" w:cs="Arial"/>
          <w:i/>
          <w:sz w:val="16"/>
          <w:szCs w:val="16"/>
          <w:lang w:val="it-IT"/>
        </w:rPr>
        <w:t xml:space="preserve">’importo del finanziamento concesso non può superare quanto necessario per coprire le perdite d’esercizio e un utile ragionevole </w:t>
      </w:r>
      <w:r w:rsidR="00EA30D5" w:rsidRPr="00EA30D5">
        <w:rPr>
          <w:rFonts w:ascii="DecimaWE Rg" w:hAnsi="DecimaWE Rg" w:cs="Arial"/>
          <w:sz w:val="16"/>
          <w:szCs w:val="16"/>
          <w:lang w:val="it-IT"/>
        </w:rPr>
        <w:t>di cui al</w:t>
      </w:r>
      <w:r w:rsidRPr="00EA30D5">
        <w:rPr>
          <w:rFonts w:ascii="DecimaWE Rg" w:hAnsi="DecimaWE Rg" w:cs="Arial"/>
          <w:sz w:val="16"/>
          <w:szCs w:val="16"/>
          <w:lang w:val="it-IT"/>
        </w:rPr>
        <w:t xml:space="preserve"> Regolamento (UE) della Commissione del 17 giugno 2014, n. 651/2014</w:t>
      </w:r>
      <w:r w:rsidR="00EA30D5" w:rsidRPr="00EA30D5">
        <w:rPr>
          <w:rFonts w:ascii="DecimaWE Rg" w:hAnsi="DecimaWE Rg" w:cs="Arial"/>
          <w:sz w:val="16"/>
          <w:szCs w:val="16"/>
          <w:lang w:val="it-IT"/>
        </w:rPr>
        <w:t xml:space="preserve">. </w:t>
      </w:r>
      <w:r w:rsidR="00C07B0E">
        <w:rPr>
          <w:rFonts w:ascii="DecimaWE Rg" w:hAnsi="DecimaWE Rg" w:cs="Arial"/>
          <w:sz w:val="16"/>
          <w:szCs w:val="16"/>
          <w:lang w:val="it-IT"/>
        </w:rPr>
        <w:t>S</w:t>
      </w:r>
      <w:r w:rsidRPr="00EA30D5">
        <w:rPr>
          <w:rFonts w:ascii="DecimaWE Rg" w:hAnsi="DecimaWE Rg" w:cs="Arial"/>
          <w:i/>
          <w:sz w:val="16"/>
          <w:szCs w:val="16"/>
          <w:lang w:val="it-IT"/>
        </w:rPr>
        <w:t xml:space="preserve">i intende per utile ragionevole tipicamente ottenuto dai beneficiari nel settore interessato dal Regolamento, quello ottenuto applicando all’ammontare dei costi generati dalla attività programmata o dalla singola iniziativa progettuale oggetto di contributo il tasso EURIRS (Euro </w:t>
      </w:r>
      <w:proofErr w:type="spellStart"/>
      <w:r w:rsidRPr="00EA30D5">
        <w:rPr>
          <w:rFonts w:ascii="DecimaWE Rg" w:hAnsi="DecimaWE Rg" w:cs="Arial"/>
          <w:i/>
          <w:sz w:val="16"/>
          <w:szCs w:val="16"/>
          <w:lang w:val="it-IT"/>
        </w:rPr>
        <w:t>Interest</w:t>
      </w:r>
      <w:proofErr w:type="spellEnd"/>
      <w:r w:rsidRPr="00EA30D5">
        <w:rPr>
          <w:rFonts w:ascii="DecimaWE Rg" w:hAnsi="DecimaWE Rg" w:cs="Arial"/>
          <w:i/>
          <w:sz w:val="16"/>
          <w:szCs w:val="16"/>
          <w:lang w:val="it-IT"/>
        </w:rPr>
        <w:t xml:space="preserve"> Rate Swap – Tasso per gli Swap su interessi) a 10 anni, così come calcolato dalla Federazione Bancaria Europea nel giorno dell’approvazione del rendiconto dell’incentivo, maggiorato dell’1 per cento.</w:t>
      </w:r>
      <w:r w:rsidR="00EA30D5">
        <w:rPr>
          <w:rFonts w:ascii="DecimaWE Rg" w:hAnsi="DecimaWE Rg" w:cs="Arial"/>
          <w:i/>
          <w:sz w:val="16"/>
          <w:szCs w:val="16"/>
          <w:lang w:val="it-IT"/>
        </w:rPr>
        <w:t xml:space="preserve"> </w:t>
      </w:r>
      <w:proofErr w:type="spellStart"/>
      <w:r w:rsidRPr="00EA30D5">
        <w:rPr>
          <w:rFonts w:ascii="DecimaWE Rg" w:hAnsi="DecimaWE Rg" w:cs="Arial"/>
          <w:i/>
          <w:sz w:val="16"/>
          <w:szCs w:val="16"/>
        </w:rPr>
        <w:t>Il</w:t>
      </w:r>
      <w:proofErr w:type="spellEnd"/>
      <w:r w:rsidRPr="00EA30D5">
        <w:rPr>
          <w:rFonts w:ascii="DecimaWE Rg" w:hAnsi="DecimaWE Rg" w:cs="Arial"/>
          <w:i/>
          <w:sz w:val="16"/>
          <w:szCs w:val="16"/>
        </w:rPr>
        <w:t xml:space="preserve"> </w:t>
      </w:r>
      <w:proofErr w:type="spellStart"/>
      <w:r w:rsidRPr="00EA30D5">
        <w:rPr>
          <w:rFonts w:ascii="DecimaWE Rg" w:hAnsi="DecimaWE Rg" w:cs="Arial"/>
          <w:i/>
          <w:sz w:val="16"/>
          <w:szCs w:val="16"/>
        </w:rPr>
        <w:t>tasso</w:t>
      </w:r>
      <w:proofErr w:type="spellEnd"/>
      <w:r w:rsidRPr="00EA30D5">
        <w:rPr>
          <w:rFonts w:ascii="DecimaWE Rg" w:hAnsi="DecimaWE Rg" w:cs="Arial"/>
          <w:i/>
          <w:sz w:val="16"/>
          <w:szCs w:val="16"/>
        </w:rPr>
        <w:t xml:space="preserve"> </w:t>
      </w:r>
      <w:proofErr w:type="spellStart"/>
      <w:r w:rsidRPr="00EA30D5">
        <w:rPr>
          <w:rFonts w:ascii="DecimaWE Rg" w:hAnsi="DecimaWE Rg" w:cs="Arial"/>
          <w:i/>
          <w:sz w:val="16"/>
          <w:szCs w:val="16"/>
        </w:rPr>
        <w:t>di</w:t>
      </w:r>
      <w:proofErr w:type="spellEnd"/>
      <w:r w:rsidRPr="00EA30D5">
        <w:rPr>
          <w:rFonts w:ascii="DecimaWE Rg" w:hAnsi="DecimaWE Rg" w:cs="Arial"/>
          <w:i/>
          <w:sz w:val="16"/>
          <w:szCs w:val="16"/>
        </w:rPr>
        <w:t xml:space="preserve"> </w:t>
      </w:r>
      <w:proofErr w:type="spellStart"/>
      <w:r w:rsidRPr="00EA30D5">
        <w:rPr>
          <w:rFonts w:ascii="DecimaWE Rg" w:hAnsi="DecimaWE Rg" w:cs="Arial"/>
          <w:i/>
          <w:sz w:val="16"/>
          <w:szCs w:val="16"/>
        </w:rPr>
        <w:t>riferimento</w:t>
      </w:r>
      <w:proofErr w:type="spellEnd"/>
      <w:r w:rsidRPr="00EA30D5">
        <w:rPr>
          <w:rFonts w:ascii="DecimaWE Rg" w:hAnsi="DecimaWE Rg" w:cs="Arial"/>
          <w:i/>
          <w:sz w:val="16"/>
          <w:szCs w:val="16"/>
        </w:rPr>
        <w:t xml:space="preserve"> </w:t>
      </w:r>
      <w:proofErr w:type="spellStart"/>
      <w:r w:rsidRPr="00EA30D5">
        <w:rPr>
          <w:rFonts w:ascii="DecimaWE Rg" w:hAnsi="DecimaWE Rg" w:cs="Arial"/>
          <w:i/>
          <w:sz w:val="16"/>
          <w:szCs w:val="16"/>
        </w:rPr>
        <w:t>per</w:t>
      </w:r>
      <w:proofErr w:type="spellEnd"/>
      <w:r w:rsidRPr="00EA30D5">
        <w:rPr>
          <w:rFonts w:ascii="DecimaWE Rg" w:hAnsi="DecimaWE Rg" w:cs="Arial"/>
          <w:i/>
          <w:sz w:val="16"/>
          <w:szCs w:val="16"/>
        </w:rPr>
        <w:t xml:space="preserve"> </w:t>
      </w:r>
      <w:proofErr w:type="spellStart"/>
      <w:r w:rsidRPr="00EA30D5">
        <w:rPr>
          <w:rFonts w:ascii="DecimaWE Rg" w:hAnsi="DecimaWE Rg" w:cs="Arial"/>
          <w:i/>
          <w:sz w:val="16"/>
          <w:szCs w:val="16"/>
        </w:rPr>
        <w:t>il</w:t>
      </w:r>
      <w:proofErr w:type="spellEnd"/>
      <w:r w:rsidRPr="00EA30D5">
        <w:rPr>
          <w:rFonts w:ascii="DecimaWE Rg" w:hAnsi="DecimaWE Rg" w:cs="Arial"/>
          <w:i/>
          <w:sz w:val="16"/>
          <w:szCs w:val="16"/>
        </w:rPr>
        <w:t xml:space="preserve"> </w:t>
      </w:r>
      <w:proofErr w:type="spellStart"/>
      <w:r w:rsidRPr="00EA30D5">
        <w:rPr>
          <w:rFonts w:ascii="DecimaWE Rg" w:hAnsi="DecimaWE Rg" w:cs="Arial"/>
          <w:i/>
          <w:sz w:val="16"/>
          <w:szCs w:val="16"/>
        </w:rPr>
        <w:t>calcolo</w:t>
      </w:r>
      <w:proofErr w:type="spellEnd"/>
      <w:r w:rsidRPr="00EA30D5">
        <w:rPr>
          <w:rFonts w:ascii="DecimaWE Rg" w:hAnsi="DecimaWE Rg" w:cs="Arial"/>
          <w:i/>
          <w:sz w:val="16"/>
          <w:szCs w:val="16"/>
        </w:rPr>
        <w:t xml:space="preserve"> </w:t>
      </w:r>
      <w:proofErr w:type="spellStart"/>
      <w:r w:rsidRPr="00EA30D5">
        <w:rPr>
          <w:rFonts w:ascii="DecimaWE Rg" w:hAnsi="DecimaWE Rg" w:cs="Arial"/>
          <w:i/>
          <w:sz w:val="16"/>
          <w:szCs w:val="16"/>
        </w:rPr>
        <w:t>dell</w:t>
      </w:r>
      <w:proofErr w:type="spellEnd"/>
      <w:r w:rsidRPr="00EA30D5">
        <w:rPr>
          <w:rFonts w:ascii="DecimaWE Rg" w:hAnsi="DecimaWE Rg" w:cs="Arial"/>
          <w:i/>
          <w:sz w:val="16"/>
          <w:szCs w:val="16"/>
        </w:rPr>
        <w:t>’</w:t>
      </w:r>
      <w:proofErr w:type="spellStart"/>
      <w:r w:rsidRPr="00EA30D5">
        <w:rPr>
          <w:rFonts w:ascii="DecimaWE Rg" w:hAnsi="DecimaWE Rg" w:cs="Arial"/>
          <w:i/>
          <w:sz w:val="16"/>
          <w:szCs w:val="16"/>
        </w:rPr>
        <w:t>utile</w:t>
      </w:r>
      <w:proofErr w:type="spellEnd"/>
      <w:r w:rsidRPr="00EA30D5">
        <w:rPr>
          <w:rFonts w:ascii="DecimaWE Rg" w:hAnsi="DecimaWE Rg" w:cs="Arial"/>
          <w:i/>
          <w:sz w:val="16"/>
          <w:szCs w:val="16"/>
        </w:rPr>
        <w:t xml:space="preserve"> </w:t>
      </w:r>
      <w:proofErr w:type="spellStart"/>
      <w:r w:rsidRPr="00EA30D5">
        <w:rPr>
          <w:rFonts w:ascii="DecimaWE Rg" w:hAnsi="DecimaWE Rg" w:cs="Arial"/>
          <w:i/>
          <w:sz w:val="16"/>
          <w:szCs w:val="16"/>
        </w:rPr>
        <w:t>ragionevole</w:t>
      </w:r>
      <w:proofErr w:type="spellEnd"/>
      <w:r w:rsidR="00C07B0E">
        <w:rPr>
          <w:rFonts w:ascii="DecimaWE Rg" w:hAnsi="DecimaWE Rg" w:cs="Arial"/>
          <w:i/>
          <w:sz w:val="16"/>
          <w:szCs w:val="16"/>
        </w:rPr>
        <w:t xml:space="preserve"> </w:t>
      </w:r>
      <w:proofErr w:type="spellStart"/>
      <w:r w:rsidRPr="00EA30D5">
        <w:rPr>
          <w:rFonts w:ascii="DecimaWE Rg" w:hAnsi="DecimaWE Rg" w:cs="Arial"/>
          <w:i/>
          <w:sz w:val="16"/>
          <w:szCs w:val="16"/>
        </w:rPr>
        <w:t>può</w:t>
      </w:r>
      <w:proofErr w:type="spellEnd"/>
      <w:r w:rsidRPr="00EA30D5">
        <w:rPr>
          <w:rFonts w:ascii="DecimaWE Rg" w:hAnsi="DecimaWE Rg" w:cs="Arial"/>
          <w:i/>
          <w:sz w:val="16"/>
          <w:szCs w:val="16"/>
        </w:rPr>
        <w:t xml:space="preserve"> </w:t>
      </w:r>
      <w:proofErr w:type="spellStart"/>
      <w:r w:rsidRPr="00EA30D5">
        <w:rPr>
          <w:rFonts w:ascii="DecimaWE Rg" w:hAnsi="DecimaWE Rg" w:cs="Arial"/>
          <w:i/>
          <w:sz w:val="16"/>
          <w:szCs w:val="16"/>
        </w:rPr>
        <w:t>essere</w:t>
      </w:r>
      <w:proofErr w:type="spellEnd"/>
      <w:r w:rsidRPr="00EA30D5">
        <w:rPr>
          <w:rFonts w:ascii="DecimaWE Rg" w:hAnsi="DecimaWE Rg" w:cs="Arial"/>
          <w:i/>
          <w:sz w:val="16"/>
          <w:szCs w:val="16"/>
        </w:rPr>
        <w:t xml:space="preserve"> </w:t>
      </w:r>
      <w:proofErr w:type="spellStart"/>
      <w:r w:rsidRPr="00EA30D5">
        <w:rPr>
          <w:rFonts w:ascii="DecimaWE Rg" w:hAnsi="DecimaWE Rg" w:cs="Arial"/>
          <w:i/>
          <w:sz w:val="16"/>
          <w:szCs w:val="16"/>
        </w:rPr>
        <w:t>adeguato</w:t>
      </w:r>
      <w:proofErr w:type="spellEnd"/>
      <w:r w:rsidRPr="00EA30D5">
        <w:rPr>
          <w:rFonts w:ascii="DecimaWE Rg" w:hAnsi="DecimaWE Rg" w:cs="Arial"/>
          <w:i/>
          <w:sz w:val="16"/>
          <w:szCs w:val="16"/>
        </w:rPr>
        <w:t xml:space="preserve"> </w:t>
      </w:r>
      <w:proofErr w:type="spellStart"/>
      <w:r w:rsidRPr="00EA30D5">
        <w:rPr>
          <w:rFonts w:ascii="DecimaWE Rg" w:hAnsi="DecimaWE Rg" w:cs="Arial"/>
          <w:i/>
          <w:sz w:val="16"/>
          <w:szCs w:val="16"/>
        </w:rPr>
        <w:t>annualmente</w:t>
      </w:r>
      <w:proofErr w:type="spellEnd"/>
      <w:r w:rsidRPr="00EA30D5">
        <w:rPr>
          <w:rFonts w:ascii="DecimaWE Rg" w:hAnsi="DecimaWE Rg" w:cs="Arial"/>
          <w:i/>
          <w:sz w:val="16"/>
          <w:szCs w:val="16"/>
        </w:rPr>
        <w:t xml:space="preserve"> con decreto del </w:t>
      </w:r>
      <w:proofErr w:type="spellStart"/>
      <w:r w:rsidRPr="00EA30D5">
        <w:rPr>
          <w:rFonts w:ascii="DecimaWE Rg" w:hAnsi="DecimaWE Rg" w:cs="Arial"/>
          <w:i/>
          <w:sz w:val="16"/>
          <w:szCs w:val="16"/>
        </w:rPr>
        <w:t>Direttore</w:t>
      </w:r>
      <w:proofErr w:type="spellEnd"/>
      <w:r w:rsidRPr="00EA30D5">
        <w:rPr>
          <w:rFonts w:ascii="DecimaWE Rg" w:hAnsi="DecimaWE Rg" w:cs="Arial"/>
          <w:i/>
          <w:sz w:val="16"/>
          <w:szCs w:val="16"/>
        </w:rPr>
        <w:t xml:space="preserve"> centrale </w:t>
      </w:r>
      <w:proofErr w:type="spellStart"/>
      <w:r w:rsidRPr="00EA30D5">
        <w:rPr>
          <w:rFonts w:ascii="DecimaWE Rg" w:hAnsi="DecimaWE Rg" w:cs="Arial"/>
          <w:i/>
          <w:sz w:val="16"/>
          <w:szCs w:val="16"/>
        </w:rPr>
        <w:t>competente</w:t>
      </w:r>
      <w:proofErr w:type="spellEnd"/>
      <w:r w:rsidRPr="00EA30D5">
        <w:rPr>
          <w:rFonts w:ascii="DecimaWE Rg" w:hAnsi="DecimaWE Rg" w:cs="Arial"/>
          <w:i/>
          <w:sz w:val="16"/>
          <w:szCs w:val="16"/>
        </w:rPr>
        <w:t xml:space="preserve"> in </w:t>
      </w:r>
      <w:proofErr w:type="spellStart"/>
      <w:r w:rsidRPr="00EA30D5">
        <w:rPr>
          <w:rFonts w:ascii="DecimaWE Rg" w:hAnsi="DecimaWE Rg" w:cs="Arial"/>
          <w:i/>
          <w:sz w:val="16"/>
          <w:szCs w:val="16"/>
        </w:rPr>
        <w:t>materia</w:t>
      </w:r>
      <w:proofErr w:type="spellEnd"/>
      <w:r w:rsidRPr="00EA30D5">
        <w:rPr>
          <w:rFonts w:ascii="DecimaWE Rg" w:hAnsi="DecimaWE Rg" w:cs="Arial"/>
          <w:i/>
          <w:sz w:val="16"/>
          <w:szCs w:val="16"/>
        </w:rPr>
        <w:t xml:space="preserve"> </w:t>
      </w:r>
      <w:proofErr w:type="spellStart"/>
      <w:r w:rsidRPr="00EA30D5">
        <w:rPr>
          <w:rFonts w:ascii="DecimaWE Rg" w:hAnsi="DecimaWE Rg" w:cs="Arial"/>
          <w:i/>
          <w:sz w:val="16"/>
          <w:szCs w:val="16"/>
        </w:rPr>
        <w:t>di</w:t>
      </w:r>
      <w:proofErr w:type="spellEnd"/>
      <w:r w:rsidRPr="00EA30D5">
        <w:rPr>
          <w:rFonts w:ascii="DecimaWE Rg" w:hAnsi="DecimaWE Rg" w:cs="Arial"/>
          <w:i/>
          <w:sz w:val="16"/>
          <w:szCs w:val="16"/>
        </w:rPr>
        <w:t xml:space="preserve"> </w:t>
      </w:r>
      <w:proofErr w:type="spellStart"/>
      <w:r w:rsidRPr="00EA30D5">
        <w:rPr>
          <w:rFonts w:ascii="DecimaWE Rg" w:hAnsi="DecimaWE Rg" w:cs="Arial"/>
          <w:i/>
          <w:sz w:val="16"/>
          <w:szCs w:val="16"/>
        </w:rPr>
        <w:t>cultura</w:t>
      </w:r>
      <w:proofErr w:type="spellEnd"/>
      <w:r w:rsidRPr="00EA30D5">
        <w:rPr>
          <w:rFonts w:ascii="DecimaWE Rg" w:hAnsi="DecimaWE Rg" w:cs="Arial"/>
          <w:i/>
          <w:sz w:val="16"/>
          <w:szCs w:val="16"/>
        </w:rPr>
        <w:t xml:space="preserve"> da </w:t>
      </w:r>
      <w:proofErr w:type="spellStart"/>
      <w:r w:rsidRPr="00EA30D5">
        <w:rPr>
          <w:rFonts w:ascii="DecimaWE Rg" w:hAnsi="DecimaWE Rg" w:cs="Arial"/>
          <w:i/>
          <w:sz w:val="16"/>
          <w:szCs w:val="16"/>
        </w:rPr>
        <w:t>pubblicare</w:t>
      </w:r>
      <w:proofErr w:type="spellEnd"/>
      <w:r w:rsidRPr="00EA30D5">
        <w:rPr>
          <w:rFonts w:ascii="DecimaWE Rg" w:hAnsi="DecimaWE Rg" w:cs="Arial"/>
          <w:i/>
          <w:sz w:val="16"/>
          <w:szCs w:val="16"/>
        </w:rPr>
        <w:t xml:space="preserve"> </w:t>
      </w:r>
      <w:proofErr w:type="spellStart"/>
      <w:r w:rsidRPr="00EA30D5">
        <w:rPr>
          <w:rFonts w:ascii="DecimaWE Rg" w:hAnsi="DecimaWE Rg" w:cs="Arial"/>
          <w:i/>
          <w:sz w:val="16"/>
          <w:szCs w:val="16"/>
        </w:rPr>
        <w:t>sul</w:t>
      </w:r>
      <w:proofErr w:type="spellEnd"/>
      <w:r w:rsidRPr="00EA30D5">
        <w:rPr>
          <w:rFonts w:ascii="DecimaWE Rg" w:hAnsi="DecimaWE Rg" w:cs="Arial"/>
          <w:i/>
          <w:sz w:val="16"/>
          <w:szCs w:val="16"/>
        </w:rPr>
        <w:t xml:space="preserve"> </w:t>
      </w:r>
      <w:proofErr w:type="spellStart"/>
      <w:r w:rsidRPr="00EA30D5">
        <w:rPr>
          <w:rFonts w:ascii="DecimaWE Rg" w:hAnsi="DecimaWE Rg" w:cs="Arial"/>
          <w:i/>
          <w:sz w:val="16"/>
          <w:szCs w:val="16"/>
        </w:rPr>
        <w:t>Bollettino</w:t>
      </w:r>
      <w:proofErr w:type="spellEnd"/>
      <w:r w:rsidRPr="00EA30D5">
        <w:rPr>
          <w:rFonts w:ascii="DecimaWE Rg" w:hAnsi="DecimaWE Rg" w:cs="Arial"/>
          <w:i/>
          <w:sz w:val="16"/>
          <w:szCs w:val="16"/>
        </w:rPr>
        <w:t xml:space="preserve"> </w:t>
      </w:r>
      <w:proofErr w:type="spellStart"/>
      <w:r w:rsidRPr="00EA30D5">
        <w:rPr>
          <w:rFonts w:ascii="DecimaWE Rg" w:hAnsi="DecimaWE Rg" w:cs="Arial"/>
          <w:i/>
          <w:sz w:val="16"/>
          <w:szCs w:val="16"/>
        </w:rPr>
        <w:t>Ufficiale</w:t>
      </w:r>
      <w:proofErr w:type="spellEnd"/>
      <w:r w:rsidRPr="00EA30D5">
        <w:rPr>
          <w:rFonts w:ascii="DecimaWE Rg" w:hAnsi="DecimaWE Rg" w:cs="Arial"/>
          <w:i/>
          <w:sz w:val="16"/>
          <w:szCs w:val="16"/>
        </w:rPr>
        <w:t xml:space="preserve"> </w:t>
      </w:r>
      <w:proofErr w:type="spellStart"/>
      <w:r w:rsidRPr="00EA30D5">
        <w:rPr>
          <w:rFonts w:ascii="DecimaWE Rg" w:hAnsi="DecimaWE Rg" w:cs="Arial"/>
          <w:i/>
          <w:sz w:val="16"/>
          <w:szCs w:val="16"/>
        </w:rPr>
        <w:t>della</w:t>
      </w:r>
      <w:proofErr w:type="spellEnd"/>
      <w:r w:rsidRPr="00EA30D5">
        <w:rPr>
          <w:rFonts w:ascii="DecimaWE Rg" w:hAnsi="DecimaWE Rg" w:cs="Arial"/>
          <w:i/>
          <w:sz w:val="16"/>
          <w:szCs w:val="16"/>
        </w:rPr>
        <w:t xml:space="preserve"> </w:t>
      </w:r>
      <w:proofErr w:type="spellStart"/>
      <w:r w:rsidRPr="00EA30D5">
        <w:rPr>
          <w:rFonts w:ascii="DecimaWE Rg" w:hAnsi="DecimaWE Rg" w:cs="Arial"/>
          <w:i/>
          <w:sz w:val="16"/>
          <w:szCs w:val="16"/>
        </w:rPr>
        <w:t>Regione</w:t>
      </w:r>
      <w:proofErr w:type="spellEnd"/>
      <w:r w:rsidRPr="00EA30D5">
        <w:rPr>
          <w:rFonts w:ascii="DecimaWE Rg" w:hAnsi="DecimaWE Rg" w:cs="Arial"/>
          <w:i/>
          <w:sz w:val="16"/>
          <w:szCs w:val="16"/>
        </w:rPr>
        <w:t>.</w:t>
      </w:r>
      <w:r w:rsidR="00EA30D5">
        <w:rPr>
          <w:rFonts w:ascii="DecimaWE Rg" w:hAnsi="DecimaWE Rg" w:cs="Arial"/>
          <w:i/>
          <w:sz w:val="16"/>
          <w:szCs w:val="16"/>
        </w:rPr>
        <w:t xml:space="preserve"> </w:t>
      </w:r>
      <w:r w:rsidRPr="00EA30D5">
        <w:rPr>
          <w:rFonts w:ascii="DecimaWE Rg" w:hAnsi="DecimaWE Rg" w:cs="Arial"/>
          <w:i/>
          <w:sz w:val="16"/>
          <w:szCs w:val="16"/>
        </w:rPr>
        <w:t xml:space="preserve">Se i finanziamenti </w:t>
      </w:r>
      <w:proofErr w:type="spellStart"/>
      <w:r w:rsidRPr="00EA30D5">
        <w:rPr>
          <w:rFonts w:ascii="DecimaWE Rg" w:hAnsi="DecimaWE Rg" w:cs="Arial"/>
          <w:i/>
          <w:sz w:val="16"/>
          <w:szCs w:val="16"/>
        </w:rPr>
        <w:t>eccedono</w:t>
      </w:r>
      <w:proofErr w:type="spellEnd"/>
      <w:r w:rsidRPr="00EA30D5">
        <w:rPr>
          <w:rFonts w:ascii="DecimaWE Rg" w:hAnsi="DecimaWE Rg" w:cs="Arial"/>
          <w:i/>
          <w:sz w:val="16"/>
          <w:szCs w:val="16"/>
        </w:rPr>
        <w:t xml:space="preserve"> l’</w:t>
      </w:r>
      <w:proofErr w:type="spellStart"/>
      <w:r w:rsidRPr="00EA30D5">
        <w:rPr>
          <w:rFonts w:ascii="DecimaWE Rg" w:hAnsi="DecimaWE Rg" w:cs="Arial"/>
          <w:i/>
          <w:sz w:val="16"/>
          <w:szCs w:val="16"/>
        </w:rPr>
        <w:t>utile</w:t>
      </w:r>
      <w:proofErr w:type="spellEnd"/>
      <w:r w:rsidRPr="00EA30D5">
        <w:rPr>
          <w:rFonts w:ascii="DecimaWE Rg" w:hAnsi="DecimaWE Rg" w:cs="Arial"/>
          <w:i/>
          <w:sz w:val="16"/>
          <w:szCs w:val="16"/>
        </w:rPr>
        <w:t xml:space="preserve"> </w:t>
      </w:r>
      <w:proofErr w:type="spellStart"/>
      <w:r w:rsidRPr="00EA30D5">
        <w:rPr>
          <w:rFonts w:ascii="DecimaWE Rg" w:hAnsi="DecimaWE Rg" w:cs="Arial"/>
          <w:i/>
          <w:sz w:val="16"/>
          <w:szCs w:val="16"/>
        </w:rPr>
        <w:t>ragionevole</w:t>
      </w:r>
      <w:proofErr w:type="spellEnd"/>
      <w:r w:rsidRPr="00EA30D5">
        <w:rPr>
          <w:rFonts w:ascii="DecimaWE Rg" w:hAnsi="DecimaWE Rg" w:cs="Arial"/>
          <w:i/>
          <w:sz w:val="16"/>
          <w:szCs w:val="16"/>
        </w:rPr>
        <w:t xml:space="preserve"> </w:t>
      </w:r>
      <w:proofErr w:type="spellStart"/>
      <w:r w:rsidRPr="00EA30D5">
        <w:rPr>
          <w:rFonts w:ascii="DecimaWE Rg" w:hAnsi="DecimaWE Rg" w:cs="Arial"/>
          <w:i/>
          <w:sz w:val="16"/>
          <w:szCs w:val="16"/>
        </w:rPr>
        <w:t>il</w:t>
      </w:r>
      <w:proofErr w:type="spellEnd"/>
      <w:r w:rsidRPr="00EA30D5">
        <w:rPr>
          <w:rFonts w:ascii="DecimaWE Rg" w:hAnsi="DecimaWE Rg" w:cs="Arial"/>
          <w:i/>
          <w:sz w:val="16"/>
          <w:szCs w:val="16"/>
        </w:rPr>
        <w:t xml:space="preserve"> </w:t>
      </w:r>
      <w:proofErr w:type="spellStart"/>
      <w:r w:rsidRPr="00EA30D5">
        <w:rPr>
          <w:rFonts w:ascii="DecimaWE Rg" w:hAnsi="DecimaWE Rg" w:cs="Arial"/>
          <w:i/>
          <w:sz w:val="16"/>
          <w:szCs w:val="16"/>
        </w:rPr>
        <w:t>contributo</w:t>
      </w:r>
      <w:proofErr w:type="spellEnd"/>
      <w:r w:rsidRPr="00EA30D5">
        <w:rPr>
          <w:rFonts w:ascii="DecimaWE Rg" w:hAnsi="DecimaWE Rg" w:cs="Arial"/>
          <w:i/>
          <w:sz w:val="16"/>
          <w:szCs w:val="16"/>
        </w:rPr>
        <w:t xml:space="preserve"> è </w:t>
      </w:r>
      <w:proofErr w:type="spellStart"/>
      <w:r w:rsidRPr="00EA30D5">
        <w:rPr>
          <w:rFonts w:ascii="DecimaWE Rg" w:hAnsi="DecimaWE Rg" w:cs="Arial"/>
          <w:i/>
          <w:sz w:val="16"/>
          <w:szCs w:val="16"/>
        </w:rPr>
        <w:t>rideterminato</w:t>
      </w:r>
      <w:proofErr w:type="spellEnd"/>
      <w:r w:rsidRPr="00EA30D5">
        <w:rPr>
          <w:rFonts w:ascii="DecimaWE Rg" w:hAnsi="DecimaWE Rg" w:cs="Arial"/>
          <w:i/>
          <w:sz w:val="16"/>
          <w:szCs w:val="16"/>
        </w:rPr>
        <w:t xml:space="preserve"> </w:t>
      </w:r>
      <w:proofErr w:type="spellStart"/>
      <w:r w:rsidRPr="00EA30D5">
        <w:rPr>
          <w:rFonts w:ascii="DecimaWE Rg" w:hAnsi="DecimaWE Rg" w:cs="Arial"/>
          <w:i/>
          <w:sz w:val="16"/>
          <w:szCs w:val="16"/>
        </w:rPr>
        <w:t>applicando</w:t>
      </w:r>
      <w:proofErr w:type="spellEnd"/>
      <w:r w:rsidRPr="00EA30D5">
        <w:rPr>
          <w:rFonts w:ascii="DecimaWE Rg" w:hAnsi="DecimaWE Rg" w:cs="Arial"/>
          <w:i/>
          <w:sz w:val="16"/>
          <w:szCs w:val="16"/>
        </w:rPr>
        <w:t xml:space="preserve"> </w:t>
      </w:r>
      <w:proofErr w:type="spellStart"/>
      <w:r w:rsidRPr="00EA30D5">
        <w:rPr>
          <w:rFonts w:ascii="DecimaWE Rg" w:hAnsi="DecimaWE Rg" w:cs="Arial"/>
          <w:i/>
          <w:sz w:val="16"/>
          <w:szCs w:val="16"/>
        </w:rPr>
        <w:t>allo</w:t>
      </w:r>
      <w:proofErr w:type="spellEnd"/>
      <w:r w:rsidRPr="00EA30D5">
        <w:rPr>
          <w:rFonts w:ascii="DecimaWE Rg" w:hAnsi="DecimaWE Rg" w:cs="Arial"/>
          <w:i/>
          <w:sz w:val="16"/>
          <w:szCs w:val="16"/>
        </w:rPr>
        <w:t xml:space="preserve"> </w:t>
      </w:r>
      <w:proofErr w:type="spellStart"/>
      <w:r w:rsidRPr="00EA30D5">
        <w:rPr>
          <w:rFonts w:ascii="DecimaWE Rg" w:hAnsi="DecimaWE Rg" w:cs="Arial"/>
          <w:i/>
          <w:sz w:val="16"/>
          <w:szCs w:val="16"/>
        </w:rPr>
        <w:t>stesso</w:t>
      </w:r>
      <w:proofErr w:type="spellEnd"/>
      <w:r w:rsidRPr="00EA30D5">
        <w:rPr>
          <w:rFonts w:ascii="DecimaWE Rg" w:hAnsi="DecimaWE Rg" w:cs="Arial"/>
          <w:i/>
          <w:sz w:val="16"/>
          <w:szCs w:val="16"/>
        </w:rPr>
        <w:t xml:space="preserve"> </w:t>
      </w:r>
      <w:proofErr w:type="spellStart"/>
      <w:r w:rsidRPr="00EA30D5">
        <w:rPr>
          <w:rFonts w:ascii="DecimaWE Rg" w:hAnsi="DecimaWE Rg" w:cs="Arial"/>
          <w:i/>
          <w:sz w:val="16"/>
          <w:szCs w:val="16"/>
        </w:rPr>
        <w:t>una</w:t>
      </w:r>
      <w:proofErr w:type="spellEnd"/>
      <w:r w:rsidRPr="00EA30D5">
        <w:rPr>
          <w:rFonts w:ascii="DecimaWE Rg" w:hAnsi="DecimaWE Rg" w:cs="Arial"/>
          <w:i/>
          <w:sz w:val="16"/>
          <w:szCs w:val="16"/>
        </w:rPr>
        <w:t xml:space="preserve"> </w:t>
      </w:r>
      <w:proofErr w:type="spellStart"/>
      <w:r w:rsidRPr="00EA30D5">
        <w:rPr>
          <w:rFonts w:ascii="DecimaWE Rg" w:hAnsi="DecimaWE Rg" w:cs="Arial"/>
          <w:i/>
          <w:sz w:val="16"/>
          <w:szCs w:val="16"/>
        </w:rPr>
        <w:t>riduzione</w:t>
      </w:r>
      <w:proofErr w:type="spellEnd"/>
      <w:r w:rsidRPr="00EA30D5">
        <w:rPr>
          <w:rFonts w:ascii="DecimaWE Rg" w:hAnsi="DecimaWE Rg" w:cs="Arial"/>
          <w:i/>
          <w:sz w:val="16"/>
          <w:szCs w:val="16"/>
        </w:rPr>
        <w:t xml:space="preserve"> pari </w:t>
      </w:r>
      <w:proofErr w:type="spellStart"/>
      <w:r w:rsidRPr="00EA30D5">
        <w:rPr>
          <w:rFonts w:ascii="DecimaWE Rg" w:hAnsi="DecimaWE Rg" w:cs="Arial"/>
          <w:i/>
          <w:sz w:val="16"/>
          <w:szCs w:val="16"/>
        </w:rPr>
        <w:t>all</w:t>
      </w:r>
      <w:proofErr w:type="spellEnd"/>
      <w:r w:rsidRPr="00EA30D5">
        <w:rPr>
          <w:rFonts w:ascii="DecimaWE Rg" w:hAnsi="DecimaWE Rg" w:cs="Arial"/>
          <w:i/>
          <w:sz w:val="16"/>
          <w:szCs w:val="16"/>
        </w:rPr>
        <w:t>’</w:t>
      </w:r>
      <w:proofErr w:type="spellStart"/>
      <w:r w:rsidRPr="00EA30D5">
        <w:rPr>
          <w:rFonts w:ascii="DecimaWE Rg" w:hAnsi="DecimaWE Rg" w:cs="Arial"/>
          <w:i/>
          <w:sz w:val="16"/>
          <w:szCs w:val="16"/>
        </w:rPr>
        <w:t>importo</w:t>
      </w:r>
      <w:proofErr w:type="spellEnd"/>
      <w:r w:rsidRPr="00EA30D5">
        <w:rPr>
          <w:rFonts w:ascii="DecimaWE Rg" w:hAnsi="DecimaWE Rg" w:cs="Arial"/>
          <w:i/>
          <w:sz w:val="16"/>
          <w:szCs w:val="16"/>
        </w:rPr>
        <w:t xml:space="preserve"> </w:t>
      </w:r>
      <w:proofErr w:type="spellStart"/>
      <w:r w:rsidRPr="00EA30D5">
        <w:rPr>
          <w:rFonts w:ascii="DecimaWE Rg" w:hAnsi="DecimaWE Rg" w:cs="Arial"/>
          <w:i/>
          <w:sz w:val="16"/>
          <w:szCs w:val="16"/>
        </w:rPr>
        <w:t>eccedente</w:t>
      </w:r>
      <w:proofErr w:type="spellEnd"/>
      <w:r w:rsidRPr="00EA30D5">
        <w:rPr>
          <w:rFonts w:ascii="DecimaWE Rg" w:hAnsi="DecimaWE Rg" w:cs="Arial"/>
          <w:i/>
          <w:sz w:val="16"/>
          <w:szCs w:val="16"/>
        </w:rPr>
        <w:t>.</w:t>
      </w:r>
      <w:r w:rsidR="00EA30D5">
        <w:rPr>
          <w:rFonts w:ascii="DecimaWE Rg" w:hAnsi="DecimaWE Rg" w:cs="Arial"/>
          <w:i/>
          <w:sz w:val="16"/>
          <w:szCs w:val="16"/>
        </w:rPr>
        <w:t xml:space="preserve"> </w:t>
      </w:r>
      <w:r w:rsidRPr="00EA30D5">
        <w:rPr>
          <w:rFonts w:ascii="DecimaWE Rg" w:hAnsi="DecimaWE Rg" w:cs="Arial"/>
          <w:i/>
          <w:sz w:val="16"/>
          <w:szCs w:val="16"/>
        </w:rPr>
        <w:t xml:space="preserve">Se l’utile o l’avanzo comportano la restituzione di una somma di denaro gli interessi sono dovuti solo </w:t>
      </w:r>
      <w:proofErr w:type="spellStart"/>
      <w:r w:rsidRPr="00EA30D5">
        <w:rPr>
          <w:rFonts w:ascii="DecimaWE Rg" w:hAnsi="DecimaWE Rg" w:cs="Arial"/>
          <w:i/>
          <w:sz w:val="16"/>
          <w:szCs w:val="16"/>
        </w:rPr>
        <w:t>successivamente</w:t>
      </w:r>
      <w:proofErr w:type="spellEnd"/>
      <w:r w:rsidRPr="00EA30D5">
        <w:rPr>
          <w:rFonts w:ascii="DecimaWE Rg" w:hAnsi="DecimaWE Rg" w:cs="Arial"/>
          <w:i/>
          <w:sz w:val="16"/>
          <w:szCs w:val="16"/>
        </w:rPr>
        <w:t xml:space="preserve"> </w:t>
      </w:r>
      <w:proofErr w:type="spellStart"/>
      <w:r w:rsidRPr="00EA30D5">
        <w:rPr>
          <w:rFonts w:ascii="DecimaWE Rg" w:hAnsi="DecimaWE Rg" w:cs="Arial"/>
          <w:i/>
          <w:sz w:val="16"/>
          <w:szCs w:val="16"/>
        </w:rPr>
        <w:t>allo</w:t>
      </w:r>
      <w:proofErr w:type="spellEnd"/>
      <w:r w:rsidRPr="00EA30D5">
        <w:rPr>
          <w:rFonts w:ascii="DecimaWE Rg" w:hAnsi="DecimaWE Rg" w:cs="Arial"/>
          <w:i/>
          <w:sz w:val="16"/>
          <w:szCs w:val="16"/>
        </w:rPr>
        <w:t xml:space="preserve"> </w:t>
      </w:r>
      <w:proofErr w:type="spellStart"/>
      <w:r w:rsidRPr="00EA30D5">
        <w:rPr>
          <w:rFonts w:ascii="DecimaWE Rg" w:hAnsi="DecimaWE Rg" w:cs="Arial"/>
          <w:i/>
          <w:sz w:val="16"/>
          <w:szCs w:val="16"/>
        </w:rPr>
        <w:t>scadere</w:t>
      </w:r>
      <w:proofErr w:type="spellEnd"/>
      <w:r w:rsidRPr="00EA30D5">
        <w:rPr>
          <w:rFonts w:ascii="DecimaWE Rg" w:hAnsi="DecimaWE Rg" w:cs="Arial"/>
          <w:i/>
          <w:sz w:val="16"/>
          <w:szCs w:val="16"/>
        </w:rPr>
        <w:t xml:space="preserve"> del termine </w:t>
      </w:r>
      <w:proofErr w:type="spellStart"/>
      <w:r w:rsidRPr="00EA30D5">
        <w:rPr>
          <w:rFonts w:ascii="DecimaWE Rg" w:hAnsi="DecimaWE Rg" w:cs="Arial"/>
          <w:i/>
          <w:sz w:val="16"/>
          <w:szCs w:val="16"/>
        </w:rPr>
        <w:t>fissato</w:t>
      </w:r>
      <w:proofErr w:type="spellEnd"/>
      <w:r w:rsidRPr="00EA30D5">
        <w:rPr>
          <w:rFonts w:ascii="DecimaWE Rg" w:hAnsi="DecimaWE Rg" w:cs="Arial"/>
          <w:i/>
          <w:sz w:val="16"/>
          <w:szCs w:val="16"/>
        </w:rPr>
        <w:t xml:space="preserve"> </w:t>
      </w:r>
      <w:proofErr w:type="spellStart"/>
      <w:r w:rsidRPr="00EA30D5">
        <w:rPr>
          <w:rFonts w:ascii="DecimaWE Rg" w:hAnsi="DecimaWE Rg" w:cs="Arial"/>
          <w:i/>
          <w:sz w:val="16"/>
          <w:szCs w:val="16"/>
        </w:rPr>
        <w:t>nella</w:t>
      </w:r>
      <w:proofErr w:type="spellEnd"/>
      <w:r w:rsidRPr="00EA30D5">
        <w:rPr>
          <w:rFonts w:ascii="DecimaWE Rg" w:hAnsi="DecimaWE Rg" w:cs="Arial"/>
          <w:i/>
          <w:sz w:val="16"/>
          <w:szCs w:val="16"/>
        </w:rPr>
        <w:t xml:space="preserve"> </w:t>
      </w:r>
      <w:proofErr w:type="spellStart"/>
      <w:r w:rsidRPr="00EA30D5">
        <w:rPr>
          <w:rFonts w:ascii="DecimaWE Rg" w:hAnsi="DecimaWE Rg" w:cs="Arial"/>
          <w:i/>
          <w:sz w:val="16"/>
          <w:szCs w:val="16"/>
        </w:rPr>
        <w:t>richiesta</w:t>
      </w:r>
      <w:proofErr w:type="spellEnd"/>
      <w:r w:rsidRPr="00EA30D5">
        <w:rPr>
          <w:rFonts w:ascii="DecimaWE Rg" w:hAnsi="DecimaWE Rg" w:cs="Arial"/>
          <w:i/>
          <w:sz w:val="16"/>
          <w:szCs w:val="16"/>
        </w:rPr>
        <w:t xml:space="preserve"> </w:t>
      </w:r>
      <w:proofErr w:type="spellStart"/>
      <w:r w:rsidRPr="00EA30D5">
        <w:rPr>
          <w:rFonts w:ascii="DecimaWE Rg" w:hAnsi="DecimaWE Rg" w:cs="Arial"/>
          <w:i/>
          <w:sz w:val="16"/>
          <w:szCs w:val="16"/>
        </w:rPr>
        <w:t>di</w:t>
      </w:r>
      <w:proofErr w:type="spellEnd"/>
      <w:r w:rsidRPr="00EA30D5">
        <w:rPr>
          <w:rFonts w:ascii="DecimaWE Rg" w:hAnsi="DecimaWE Rg" w:cs="Arial"/>
          <w:i/>
          <w:sz w:val="16"/>
          <w:szCs w:val="16"/>
        </w:rPr>
        <w:t xml:space="preserve"> </w:t>
      </w:r>
      <w:proofErr w:type="spellStart"/>
      <w:r w:rsidRPr="00EA30D5">
        <w:rPr>
          <w:rFonts w:ascii="DecimaWE Rg" w:hAnsi="DecimaWE Rg" w:cs="Arial"/>
          <w:i/>
          <w:sz w:val="16"/>
          <w:szCs w:val="16"/>
        </w:rPr>
        <w:t>restituzione</w:t>
      </w:r>
      <w:proofErr w:type="spellEnd"/>
      <w:r w:rsidRPr="00EA30D5">
        <w:rPr>
          <w:rFonts w:ascii="DecimaWE Rg" w:hAnsi="DecimaWE Rg" w:cs="Arial"/>
          <w:i/>
          <w:sz w:val="16"/>
          <w:szCs w:val="16"/>
        </w:rPr>
        <w:t>.</w:t>
      </w:r>
    </w:p>
    <w:p w:rsidR="006B39A2" w:rsidRPr="00EA30D5" w:rsidRDefault="006B39A2" w:rsidP="00EA30D5">
      <w:pPr>
        <w:pStyle w:val="Standard"/>
        <w:spacing w:before="180" w:after="180"/>
        <w:ind w:left="567"/>
        <w:rPr>
          <w:rFonts w:ascii="DecimaWE Rg" w:hAnsi="DecimaWE Rg" w:cs="Arial"/>
          <w:i/>
          <w:sz w:val="16"/>
          <w:szCs w:val="16"/>
        </w:rPr>
      </w:pPr>
    </w:p>
    <w:p w:rsidR="003C6EFE" w:rsidRPr="006B39A2" w:rsidRDefault="003C6EFE">
      <w:pPr>
        <w:pStyle w:val="Testonotadichiusura"/>
        <w:rPr>
          <w:rFonts w:ascii="DecimaWE Rg" w:eastAsia="SimSun" w:hAnsi="DecimaWE Rg" w:cs="Arial"/>
          <w:i/>
          <w:kern w:val="3"/>
          <w:sz w:val="16"/>
          <w:szCs w:val="16"/>
          <w:lang w:val="sl-SI" w:eastAsia="zh-CN" w:bidi="hi-IN"/>
        </w:rPr>
      </w:pPr>
    </w:p>
  </w:endnote>
  <w:endnote w:id="2">
    <w:p w:rsidR="006B39A2" w:rsidRPr="000A0547" w:rsidRDefault="006B39A2" w:rsidP="000A0547">
      <w:pPr>
        <w:tabs>
          <w:tab w:val="left" w:pos="1843"/>
        </w:tabs>
        <w:autoSpaceDE w:val="0"/>
        <w:ind w:left="567"/>
        <w:jc w:val="both"/>
        <w:rPr>
          <w:rFonts w:ascii="DecimaWE Rg" w:eastAsia="SimSun" w:hAnsi="DecimaWE Rg" w:cs="Mangal"/>
          <w:i/>
          <w:kern w:val="3"/>
          <w:sz w:val="16"/>
          <w:szCs w:val="16"/>
          <w:lang w:val="sl-SI" w:eastAsia="zh-CN" w:bidi="hi-IN"/>
        </w:rPr>
      </w:pPr>
      <w:r w:rsidRPr="000A0547">
        <w:rPr>
          <w:rStyle w:val="Rimandonotadichiusura"/>
          <w:i/>
        </w:rPr>
        <w:endnoteRef/>
      </w:r>
      <w:r w:rsidRPr="000A0547">
        <w:rPr>
          <w:i/>
          <w:lang w:val="sl-SI"/>
        </w:rPr>
        <w:t xml:space="preserve"> </w:t>
      </w:r>
      <w:r w:rsidRPr="00050F23">
        <w:rPr>
          <w:rFonts w:ascii="DecimaWE Rg" w:eastAsia="SimSun" w:hAnsi="DecimaWE Rg" w:cs="Mangal"/>
          <w:kern w:val="3"/>
          <w:sz w:val="16"/>
          <w:szCs w:val="16"/>
          <w:lang w:val="sl-SI" w:eastAsia="zh-CN" w:bidi="hi-IN"/>
        </w:rPr>
        <w:t xml:space="preserve">Skladno z določili 23. člena </w:t>
      </w:r>
      <w:r w:rsidR="000A0547" w:rsidRPr="00050F23">
        <w:rPr>
          <w:rFonts w:ascii="DecimaWE Rg" w:eastAsia="SimSun" w:hAnsi="DecimaWE Rg" w:cs="Mangal"/>
          <w:kern w:val="3"/>
          <w:sz w:val="16"/>
          <w:szCs w:val="16"/>
          <w:lang w:val="sl-SI" w:eastAsia="zh-CN" w:bidi="hi-IN"/>
        </w:rPr>
        <w:t xml:space="preserve">Pravilnika </w:t>
      </w:r>
      <w:r w:rsidR="000A0547" w:rsidRPr="00050F23">
        <w:rPr>
          <w:rFonts w:ascii="DecimaWE Rg" w:eastAsia="SimSun" w:hAnsi="DecimaWE Rg" w:cs="Mangal"/>
          <w:i/>
          <w:kern w:val="3"/>
          <w:sz w:val="16"/>
          <w:szCs w:val="16"/>
          <w:lang w:val="sl-SI" w:eastAsia="zh-CN" w:bidi="hi-IN"/>
        </w:rPr>
        <w:t xml:space="preserve">ne sme prispevek preseči zneska, potrebnega za kritje izgub poslovnega leta in pridobitev razumnega dobička, </w:t>
      </w:r>
      <w:r w:rsidR="000A0547" w:rsidRPr="00FC4415">
        <w:rPr>
          <w:rFonts w:ascii="DecimaWE Rg" w:eastAsia="SimSun" w:hAnsi="DecimaWE Rg" w:cs="Mangal"/>
          <w:kern w:val="3"/>
          <w:sz w:val="16"/>
          <w:szCs w:val="16"/>
          <w:lang w:val="sl-SI" w:eastAsia="zh-CN" w:bidi="hi-IN"/>
        </w:rPr>
        <w:t>kot ga opredeljuje Uredba</w:t>
      </w:r>
      <w:r w:rsidRPr="00FC4415">
        <w:rPr>
          <w:rFonts w:ascii="DecimaWE Rg" w:eastAsia="SimSun" w:hAnsi="DecimaWE Rg" w:cs="Mangal"/>
          <w:kern w:val="3"/>
          <w:sz w:val="16"/>
          <w:szCs w:val="16"/>
          <w:lang w:val="sl-SI" w:eastAsia="zh-CN" w:bidi="hi-IN"/>
        </w:rPr>
        <w:t xml:space="preserve"> Komisije (EU) št. 651/2014 z dne 17. junija 2014</w:t>
      </w:r>
      <w:r w:rsidRPr="00050F23">
        <w:rPr>
          <w:rFonts w:ascii="DecimaWE Rg" w:eastAsia="SimSun" w:hAnsi="DecimaWE Rg" w:cs="Mangal"/>
          <w:i/>
          <w:kern w:val="3"/>
          <w:sz w:val="16"/>
          <w:szCs w:val="16"/>
          <w:lang w:val="sl-SI" w:eastAsia="zh-CN" w:bidi="hi-IN"/>
        </w:rPr>
        <w:t>.</w:t>
      </w:r>
      <w:r w:rsidR="000A0547" w:rsidRPr="00050F23">
        <w:rPr>
          <w:rFonts w:ascii="DecimaWE Rg" w:eastAsia="SimSun" w:hAnsi="DecimaWE Rg" w:cs="Mangal"/>
          <w:kern w:val="3"/>
          <w:sz w:val="16"/>
          <w:szCs w:val="16"/>
          <w:lang w:val="sl-SI" w:eastAsia="zh-CN" w:bidi="hi-IN"/>
        </w:rPr>
        <w:t xml:space="preserve"> </w:t>
      </w:r>
      <w:r w:rsidR="00F81674" w:rsidRPr="00F81674">
        <w:rPr>
          <w:rFonts w:ascii="DecimaWE Rg" w:eastAsia="SimSun" w:hAnsi="DecimaWE Rg" w:cs="Mangal"/>
          <w:i/>
          <w:kern w:val="3"/>
          <w:sz w:val="16"/>
          <w:szCs w:val="16"/>
          <w:lang w:val="sl-SI" w:eastAsia="zh-CN" w:bidi="hi-IN"/>
        </w:rPr>
        <w:t>Kot</w:t>
      </w:r>
      <w:r w:rsidRPr="00F81674">
        <w:rPr>
          <w:rFonts w:ascii="DecimaWE Rg" w:eastAsia="SimSun" w:hAnsi="DecimaWE Rg" w:cs="Mangal"/>
          <w:i/>
          <w:kern w:val="3"/>
          <w:sz w:val="16"/>
          <w:szCs w:val="16"/>
          <w:lang w:val="sl-SI" w:eastAsia="zh-CN" w:bidi="hi-IN"/>
        </w:rPr>
        <w:t xml:space="preserve"> običajen</w:t>
      </w:r>
      <w:r w:rsidRPr="000A0547">
        <w:rPr>
          <w:rFonts w:ascii="DecimaWE Rg" w:eastAsia="SimSun" w:hAnsi="DecimaWE Rg" w:cs="Mangal"/>
          <w:i/>
          <w:kern w:val="3"/>
          <w:sz w:val="16"/>
          <w:szCs w:val="16"/>
          <w:lang w:val="sl-SI" w:eastAsia="zh-CN" w:bidi="hi-IN"/>
        </w:rPr>
        <w:t xml:space="preserve"> razumen dobiček prejemnikov prispevkov s podro</w:t>
      </w:r>
      <w:r w:rsidR="00F81674">
        <w:rPr>
          <w:rFonts w:ascii="DecimaWE Rg" w:eastAsia="SimSun" w:hAnsi="DecimaWE Rg" w:cs="Mangal"/>
          <w:i/>
          <w:kern w:val="3"/>
          <w:sz w:val="16"/>
          <w:szCs w:val="16"/>
          <w:lang w:val="sl-SI" w:eastAsia="zh-CN" w:bidi="hi-IN"/>
        </w:rPr>
        <w:t>čij, ki jih ureja P</w:t>
      </w:r>
      <w:r w:rsidR="000A0547" w:rsidRPr="000A0547">
        <w:rPr>
          <w:rFonts w:ascii="DecimaWE Rg" w:eastAsia="SimSun" w:hAnsi="DecimaWE Rg" w:cs="Mangal"/>
          <w:i/>
          <w:kern w:val="3"/>
          <w:sz w:val="16"/>
          <w:szCs w:val="16"/>
          <w:lang w:val="sl-SI" w:eastAsia="zh-CN" w:bidi="hi-IN"/>
        </w:rPr>
        <w:t>ravilnik,</w:t>
      </w:r>
      <w:r w:rsidRPr="000A0547">
        <w:rPr>
          <w:rFonts w:ascii="DecimaWE Rg" w:eastAsia="SimSun" w:hAnsi="DecimaWE Rg" w:cs="Mangal"/>
          <w:i/>
          <w:kern w:val="3"/>
          <w:sz w:val="16"/>
          <w:szCs w:val="16"/>
          <w:lang w:val="sl-SI" w:eastAsia="zh-CN" w:bidi="hi-IN"/>
        </w:rPr>
        <w:t xml:space="preserve"> </w:t>
      </w:r>
      <w:r w:rsidR="00F81674">
        <w:rPr>
          <w:rFonts w:ascii="DecimaWE Rg" w:eastAsia="SimSun" w:hAnsi="DecimaWE Rg" w:cs="Mangal"/>
          <w:i/>
          <w:kern w:val="3"/>
          <w:sz w:val="16"/>
          <w:szCs w:val="16"/>
          <w:lang w:val="sl-SI" w:eastAsia="zh-CN" w:bidi="hi-IN"/>
        </w:rPr>
        <w:t xml:space="preserve">se </w:t>
      </w:r>
      <w:r w:rsidRPr="000A0547">
        <w:rPr>
          <w:rFonts w:ascii="DecimaWE Rg" w:eastAsia="SimSun" w:hAnsi="DecimaWE Rg" w:cs="Mangal"/>
          <w:i/>
          <w:kern w:val="3"/>
          <w:sz w:val="16"/>
          <w:szCs w:val="16"/>
          <w:lang w:val="sl-SI" w:eastAsia="zh-CN" w:bidi="hi-IN"/>
        </w:rPr>
        <w:t>šteje desetletna menjalna obrestna mera EURIRS (</w:t>
      </w:r>
      <w:proofErr w:type="spellStart"/>
      <w:r w:rsidRPr="000A0547">
        <w:rPr>
          <w:rFonts w:ascii="DecimaWE Rg" w:eastAsia="SimSun" w:hAnsi="DecimaWE Rg" w:cs="Mangal"/>
          <w:i/>
          <w:kern w:val="3"/>
          <w:sz w:val="16"/>
          <w:szCs w:val="16"/>
          <w:lang w:val="sl-SI" w:eastAsia="zh-CN" w:bidi="hi-IN"/>
        </w:rPr>
        <w:t>Euro</w:t>
      </w:r>
      <w:proofErr w:type="spellEnd"/>
      <w:r w:rsidRPr="000A0547">
        <w:rPr>
          <w:rFonts w:ascii="DecimaWE Rg" w:eastAsia="SimSun" w:hAnsi="DecimaWE Rg" w:cs="Mangal"/>
          <w:i/>
          <w:kern w:val="3"/>
          <w:sz w:val="16"/>
          <w:szCs w:val="16"/>
          <w:lang w:val="sl-SI" w:eastAsia="zh-CN" w:bidi="hi-IN"/>
        </w:rPr>
        <w:t xml:space="preserve"> </w:t>
      </w:r>
      <w:proofErr w:type="spellStart"/>
      <w:r w:rsidRPr="000A0547">
        <w:rPr>
          <w:rFonts w:ascii="DecimaWE Rg" w:eastAsia="SimSun" w:hAnsi="DecimaWE Rg" w:cs="Mangal"/>
          <w:i/>
          <w:kern w:val="3"/>
          <w:sz w:val="16"/>
          <w:szCs w:val="16"/>
          <w:lang w:val="sl-SI" w:eastAsia="zh-CN" w:bidi="hi-IN"/>
        </w:rPr>
        <w:t>Interest</w:t>
      </w:r>
      <w:proofErr w:type="spellEnd"/>
      <w:r w:rsidRPr="000A0547">
        <w:rPr>
          <w:rFonts w:ascii="DecimaWE Rg" w:eastAsia="SimSun" w:hAnsi="DecimaWE Rg" w:cs="Mangal"/>
          <w:i/>
          <w:kern w:val="3"/>
          <w:sz w:val="16"/>
          <w:szCs w:val="16"/>
          <w:lang w:val="sl-SI" w:eastAsia="zh-CN" w:bidi="hi-IN"/>
        </w:rPr>
        <w:t xml:space="preserve"> </w:t>
      </w:r>
      <w:proofErr w:type="spellStart"/>
      <w:r w:rsidRPr="000A0547">
        <w:rPr>
          <w:rFonts w:ascii="DecimaWE Rg" w:eastAsia="SimSun" w:hAnsi="DecimaWE Rg" w:cs="Mangal"/>
          <w:i/>
          <w:kern w:val="3"/>
          <w:sz w:val="16"/>
          <w:szCs w:val="16"/>
          <w:lang w:val="sl-SI" w:eastAsia="zh-CN" w:bidi="hi-IN"/>
        </w:rPr>
        <w:t>Rate</w:t>
      </w:r>
      <w:proofErr w:type="spellEnd"/>
      <w:r w:rsidRPr="000A0547">
        <w:rPr>
          <w:rFonts w:ascii="DecimaWE Rg" w:eastAsia="SimSun" w:hAnsi="DecimaWE Rg" w:cs="Mangal"/>
          <w:i/>
          <w:kern w:val="3"/>
          <w:sz w:val="16"/>
          <w:szCs w:val="16"/>
          <w:lang w:val="sl-SI" w:eastAsia="zh-CN" w:bidi="hi-IN"/>
        </w:rPr>
        <w:t xml:space="preserve"> </w:t>
      </w:r>
      <w:proofErr w:type="spellStart"/>
      <w:r w:rsidRPr="000A0547">
        <w:rPr>
          <w:rFonts w:ascii="DecimaWE Rg" w:eastAsia="SimSun" w:hAnsi="DecimaWE Rg" w:cs="Mangal"/>
          <w:i/>
          <w:kern w:val="3"/>
          <w:sz w:val="16"/>
          <w:szCs w:val="16"/>
          <w:lang w:val="sl-SI" w:eastAsia="zh-CN" w:bidi="hi-IN"/>
        </w:rPr>
        <w:t>Swap</w:t>
      </w:r>
      <w:proofErr w:type="spellEnd"/>
      <w:r w:rsidRPr="000A0547">
        <w:rPr>
          <w:rFonts w:ascii="DecimaWE Rg" w:eastAsia="SimSun" w:hAnsi="DecimaWE Rg" w:cs="Mangal"/>
          <w:i/>
          <w:kern w:val="3"/>
          <w:sz w:val="16"/>
          <w:szCs w:val="16"/>
          <w:lang w:val="sl-SI" w:eastAsia="zh-CN" w:bidi="hi-IN"/>
        </w:rPr>
        <w:t>) za stroške, nastale z načrtovano dejavnostjo ali posameznimi financiranimi projektnimi pobudami. Upošteva se obrestna mera EURIRS, ki jo Evropska bančna federacija izračuna na dan odobritve obračuna prispevka, z enoodstotnim pribitkom.</w:t>
      </w:r>
      <w:r w:rsidR="000A0547" w:rsidRPr="000A0547">
        <w:rPr>
          <w:rFonts w:ascii="DecimaWE Rg" w:eastAsia="SimSun" w:hAnsi="DecimaWE Rg" w:cs="Mangal"/>
          <w:i/>
          <w:kern w:val="3"/>
          <w:sz w:val="16"/>
          <w:szCs w:val="16"/>
          <w:lang w:val="sl-SI" w:eastAsia="zh-CN" w:bidi="hi-IN"/>
        </w:rPr>
        <w:t xml:space="preserve"> </w:t>
      </w:r>
      <w:r w:rsidRPr="000A0547">
        <w:rPr>
          <w:rFonts w:ascii="DecimaWE Rg" w:eastAsia="SimSun" w:hAnsi="DecimaWE Rg" w:cs="Mangal"/>
          <w:i/>
          <w:kern w:val="3"/>
          <w:sz w:val="16"/>
          <w:szCs w:val="16"/>
          <w:lang w:val="sl-SI" w:eastAsia="zh-CN" w:bidi="hi-IN"/>
        </w:rPr>
        <w:t>Referenčna obrestna mera za izračun razumnega dobička se lahko vsako leto prilagodi z odlokom centralnega direktorja za kulturo. Odlok se objavi v Deželnem uradnem listu.</w:t>
      </w:r>
      <w:r w:rsidR="000A0547" w:rsidRPr="000A0547">
        <w:rPr>
          <w:rFonts w:ascii="DecimaWE Rg" w:eastAsia="SimSun" w:hAnsi="DecimaWE Rg" w:cs="Mangal"/>
          <w:i/>
          <w:kern w:val="3"/>
          <w:sz w:val="16"/>
          <w:szCs w:val="16"/>
          <w:lang w:val="sl-SI" w:eastAsia="zh-CN" w:bidi="hi-IN"/>
        </w:rPr>
        <w:t xml:space="preserve"> </w:t>
      </w:r>
      <w:r w:rsidRPr="000A0547">
        <w:rPr>
          <w:rFonts w:ascii="DecimaWE Rg" w:eastAsia="SimSun" w:hAnsi="DecimaWE Rg" w:cs="Mangal"/>
          <w:i/>
          <w:kern w:val="3"/>
          <w:sz w:val="16"/>
          <w:szCs w:val="16"/>
          <w:lang w:val="sl-SI" w:eastAsia="zh-CN" w:bidi="hi-IN"/>
        </w:rPr>
        <w:t>Če se izkaže, da prispevek presega razumen dobiček, se višina prispevka vnovič določi, in sicer tako, da se presežni znesek odšteje od prispevka. Če je treba zaradi dobička ali izgube določeni znesek vrniti, se obresti nanj zaračunavajo zgolj po izteku roka, določenega v zahtevku za vračilo.</w:t>
      </w:r>
    </w:p>
    <w:p w:rsidR="006B39A2" w:rsidRPr="006B39A2" w:rsidRDefault="006B39A2">
      <w:pPr>
        <w:pStyle w:val="Testonotadichiusura"/>
        <w:rPr>
          <w:lang w:val="sl-S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DecimaWE Rg">
    <w:panose1 w:val="02000000000000000000"/>
    <w:charset w:val="00"/>
    <w:family w:val="auto"/>
    <w:pitch w:val="variable"/>
    <w:sig w:usb0="800000AF" w:usb1="5000205B" w:usb2="00000000" w:usb3="00000000" w:csb0="0000009B"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ADF" w:rsidRDefault="00223ADF" w:rsidP="00C074B1">
      <w:r>
        <w:separator/>
      </w:r>
    </w:p>
  </w:footnote>
  <w:footnote w:type="continuationSeparator" w:id="0">
    <w:p w:rsidR="00223ADF" w:rsidRDefault="00223ADF" w:rsidP="00C074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905CC"/>
    <w:multiLevelType w:val="hybridMultilevel"/>
    <w:tmpl w:val="48A8CC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3B09E2"/>
    <w:multiLevelType w:val="hybridMultilevel"/>
    <w:tmpl w:val="9FEC94F8"/>
    <w:lvl w:ilvl="0" w:tplc="2ECCB6C8">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143D1F70"/>
    <w:multiLevelType w:val="hybridMultilevel"/>
    <w:tmpl w:val="B5C86268"/>
    <w:lvl w:ilvl="0" w:tplc="CCECEE40">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2233618"/>
    <w:multiLevelType w:val="hybridMultilevel"/>
    <w:tmpl w:val="2B3AC0F0"/>
    <w:lvl w:ilvl="0" w:tplc="99A843FA">
      <w:start w:val="1"/>
      <w:numFmt w:val="lowerLetter"/>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forms" w:enforcement="1" w:cryptProviderType="rsaFull" w:cryptAlgorithmClass="hash" w:cryptAlgorithmType="typeAny" w:cryptAlgorithmSid="4" w:cryptSpinCount="100000" w:hash="QUDRbLxtEor/meV+T6RfNKf5EjY=" w:salt="JB1Ccr8iIxg4URM96NxfIg=="/>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3CA"/>
    <w:rsid w:val="00050C70"/>
    <w:rsid w:val="00050F23"/>
    <w:rsid w:val="00061963"/>
    <w:rsid w:val="000808C7"/>
    <w:rsid w:val="0008575F"/>
    <w:rsid w:val="0009524D"/>
    <w:rsid w:val="000A0547"/>
    <w:rsid w:val="000B015B"/>
    <w:rsid w:val="001404F5"/>
    <w:rsid w:val="00165276"/>
    <w:rsid w:val="00203731"/>
    <w:rsid w:val="00223ADF"/>
    <w:rsid w:val="002A3E7C"/>
    <w:rsid w:val="002C463C"/>
    <w:rsid w:val="003028AA"/>
    <w:rsid w:val="00317061"/>
    <w:rsid w:val="00325A82"/>
    <w:rsid w:val="00346B8A"/>
    <w:rsid w:val="003566F8"/>
    <w:rsid w:val="003706E1"/>
    <w:rsid w:val="003C0E37"/>
    <w:rsid w:val="003C6EFE"/>
    <w:rsid w:val="003D0F67"/>
    <w:rsid w:val="00401BFC"/>
    <w:rsid w:val="004027C0"/>
    <w:rsid w:val="00412720"/>
    <w:rsid w:val="004C7479"/>
    <w:rsid w:val="004E19B5"/>
    <w:rsid w:val="00541F58"/>
    <w:rsid w:val="00546E9F"/>
    <w:rsid w:val="00561D38"/>
    <w:rsid w:val="005D1D39"/>
    <w:rsid w:val="005E5B08"/>
    <w:rsid w:val="005F7702"/>
    <w:rsid w:val="006127F6"/>
    <w:rsid w:val="00642819"/>
    <w:rsid w:val="00696930"/>
    <w:rsid w:val="006B39A2"/>
    <w:rsid w:val="006B3F75"/>
    <w:rsid w:val="006C4868"/>
    <w:rsid w:val="007234EA"/>
    <w:rsid w:val="00751030"/>
    <w:rsid w:val="00757F83"/>
    <w:rsid w:val="00787E5E"/>
    <w:rsid w:val="0079759F"/>
    <w:rsid w:val="007A5A78"/>
    <w:rsid w:val="007C7356"/>
    <w:rsid w:val="00803C25"/>
    <w:rsid w:val="00850C15"/>
    <w:rsid w:val="008E6150"/>
    <w:rsid w:val="008E6717"/>
    <w:rsid w:val="00920598"/>
    <w:rsid w:val="009C25EF"/>
    <w:rsid w:val="00A06D8D"/>
    <w:rsid w:val="00AD7509"/>
    <w:rsid w:val="00AE1CF4"/>
    <w:rsid w:val="00B41498"/>
    <w:rsid w:val="00BB33CA"/>
    <w:rsid w:val="00C074B1"/>
    <w:rsid w:val="00C07B0E"/>
    <w:rsid w:val="00C4086F"/>
    <w:rsid w:val="00CC3E8D"/>
    <w:rsid w:val="00D15C32"/>
    <w:rsid w:val="00D611F3"/>
    <w:rsid w:val="00DF174A"/>
    <w:rsid w:val="00E12454"/>
    <w:rsid w:val="00E3012D"/>
    <w:rsid w:val="00E372D8"/>
    <w:rsid w:val="00EA30D5"/>
    <w:rsid w:val="00EF0C41"/>
    <w:rsid w:val="00F36B07"/>
    <w:rsid w:val="00F81674"/>
    <w:rsid w:val="00FC4415"/>
    <w:rsid w:val="00FF34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33C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B33CA"/>
    <w:pPr>
      <w:ind w:left="720"/>
      <w:contextualSpacing/>
    </w:pPr>
  </w:style>
  <w:style w:type="paragraph" w:customStyle="1" w:styleId="Standard">
    <w:name w:val="Standard"/>
    <w:rsid w:val="00850C15"/>
    <w:pPr>
      <w:widowControl w:val="0"/>
      <w:suppressAutoHyphens/>
      <w:autoSpaceDN w:val="0"/>
      <w:spacing w:after="0" w:line="240" w:lineRule="auto"/>
      <w:ind w:left="1440"/>
      <w:jc w:val="both"/>
      <w:textAlignment w:val="baseline"/>
    </w:pPr>
    <w:rPr>
      <w:rFonts w:ascii="Times New Roman" w:eastAsia="SimSun" w:hAnsi="Times New Roman" w:cs="Mangal"/>
      <w:kern w:val="3"/>
      <w:sz w:val="24"/>
      <w:szCs w:val="24"/>
      <w:lang w:val="sl-SI" w:eastAsia="zh-CN" w:bidi="hi-IN"/>
    </w:rPr>
  </w:style>
  <w:style w:type="table" w:styleId="Grigliatabella">
    <w:name w:val="Table Grid"/>
    <w:basedOn w:val="Tabellanormale"/>
    <w:rsid w:val="00757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C074B1"/>
    <w:rPr>
      <w:sz w:val="20"/>
      <w:szCs w:val="20"/>
    </w:rPr>
  </w:style>
  <w:style w:type="character" w:customStyle="1" w:styleId="TestonotaapidipaginaCarattere">
    <w:name w:val="Testo nota a piè di pagina Carattere"/>
    <w:basedOn w:val="Carpredefinitoparagrafo"/>
    <w:link w:val="Testonotaapidipagina"/>
    <w:uiPriority w:val="99"/>
    <w:semiHidden/>
    <w:rsid w:val="00C074B1"/>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C074B1"/>
    <w:rPr>
      <w:vertAlign w:val="superscript"/>
    </w:rPr>
  </w:style>
  <w:style w:type="paragraph" w:styleId="Testonotadichiusura">
    <w:name w:val="endnote text"/>
    <w:basedOn w:val="Normale"/>
    <w:link w:val="TestonotadichiusuraCarattere"/>
    <w:uiPriority w:val="99"/>
    <w:semiHidden/>
    <w:unhideWhenUsed/>
    <w:rsid w:val="00751030"/>
    <w:rPr>
      <w:sz w:val="20"/>
      <w:szCs w:val="20"/>
    </w:rPr>
  </w:style>
  <w:style w:type="character" w:customStyle="1" w:styleId="TestonotadichiusuraCarattere">
    <w:name w:val="Testo nota di chiusura Carattere"/>
    <w:basedOn w:val="Carpredefinitoparagrafo"/>
    <w:link w:val="Testonotadichiusura"/>
    <w:uiPriority w:val="99"/>
    <w:semiHidden/>
    <w:rsid w:val="00751030"/>
    <w:rPr>
      <w:rFonts w:ascii="Times New Roman" w:eastAsia="Times New Roman" w:hAnsi="Times New Roman" w:cs="Times New Roman"/>
      <w:sz w:val="20"/>
      <w:szCs w:val="20"/>
      <w:lang w:eastAsia="it-IT"/>
    </w:rPr>
  </w:style>
  <w:style w:type="character" w:styleId="Rimandonotadichiusura">
    <w:name w:val="endnote reference"/>
    <w:basedOn w:val="Carpredefinitoparagrafo"/>
    <w:uiPriority w:val="99"/>
    <w:semiHidden/>
    <w:unhideWhenUsed/>
    <w:rsid w:val="0075103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33C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B33CA"/>
    <w:pPr>
      <w:ind w:left="720"/>
      <w:contextualSpacing/>
    </w:pPr>
  </w:style>
  <w:style w:type="paragraph" w:customStyle="1" w:styleId="Standard">
    <w:name w:val="Standard"/>
    <w:rsid w:val="00850C15"/>
    <w:pPr>
      <w:widowControl w:val="0"/>
      <w:suppressAutoHyphens/>
      <w:autoSpaceDN w:val="0"/>
      <w:spacing w:after="0" w:line="240" w:lineRule="auto"/>
      <w:ind w:left="1440"/>
      <w:jc w:val="both"/>
      <w:textAlignment w:val="baseline"/>
    </w:pPr>
    <w:rPr>
      <w:rFonts w:ascii="Times New Roman" w:eastAsia="SimSun" w:hAnsi="Times New Roman" w:cs="Mangal"/>
      <w:kern w:val="3"/>
      <w:sz w:val="24"/>
      <w:szCs w:val="24"/>
      <w:lang w:val="sl-SI" w:eastAsia="zh-CN" w:bidi="hi-IN"/>
    </w:rPr>
  </w:style>
  <w:style w:type="table" w:styleId="Grigliatabella">
    <w:name w:val="Table Grid"/>
    <w:basedOn w:val="Tabellanormale"/>
    <w:rsid w:val="00757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C074B1"/>
    <w:rPr>
      <w:sz w:val="20"/>
      <w:szCs w:val="20"/>
    </w:rPr>
  </w:style>
  <w:style w:type="character" w:customStyle="1" w:styleId="TestonotaapidipaginaCarattere">
    <w:name w:val="Testo nota a piè di pagina Carattere"/>
    <w:basedOn w:val="Carpredefinitoparagrafo"/>
    <w:link w:val="Testonotaapidipagina"/>
    <w:uiPriority w:val="99"/>
    <w:semiHidden/>
    <w:rsid w:val="00C074B1"/>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C074B1"/>
    <w:rPr>
      <w:vertAlign w:val="superscript"/>
    </w:rPr>
  </w:style>
  <w:style w:type="paragraph" w:styleId="Testonotadichiusura">
    <w:name w:val="endnote text"/>
    <w:basedOn w:val="Normale"/>
    <w:link w:val="TestonotadichiusuraCarattere"/>
    <w:uiPriority w:val="99"/>
    <w:semiHidden/>
    <w:unhideWhenUsed/>
    <w:rsid w:val="00751030"/>
    <w:rPr>
      <w:sz w:val="20"/>
      <w:szCs w:val="20"/>
    </w:rPr>
  </w:style>
  <w:style w:type="character" w:customStyle="1" w:styleId="TestonotadichiusuraCarattere">
    <w:name w:val="Testo nota di chiusura Carattere"/>
    <w:basedOn w:val="Carpredefinitoparagrafo"/>
    <w:link w:val="Testonotadichiusura"/>
    <w:uiPriority w:val="99"/>
    <w:semiHidden/>
    <w:rsid w:val="00751030"/>
    <w:rPr>
      <w:rFonts w:ascii="Times New Roman" w:eastAsia="Times New Roman" w:hAnsi="Times New Roman" w:cs="Times New Roman"/>
      <w:sz w:val="20"/>
      <w:szCs w:val="20"/>
      <w:lang w:eastAsia="it-IT"/>
    </w:rPr>
  </w:style>
  <w:style w:type="character" w:styleId="Rimandonotadichiusura">
    <w:name w:val="endnote reference"/>
    <w:basedOn w:val="Carpredefinitoparagrafo"/>
    <w:uiPriority w:val="99"/>
    <w:semiHidden/>
    <w:unhideWhenUsed/>
    <w:rsid w:val="007510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54F12-6BE1-4F13-BC33-3BA64DA06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643</Words>
  <Characters>3666</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Velise Aleksandra</dc:creator>
  <cp:lastModifiedBy>Velise Aleksandra</cp:lastModifiedBy>
  <cp:revision>29</cp:revision>
  <cp:lastPrinted>2015-11-25T15:35:00Z</cp:lastPrinted>
  <dcterms:created xsi:type="dcterms:W3CDTF">2015-11-25T15:25:00Z</dcterms:created>
  <dcterms:modified xsi:type="dcterms:W3CDTF">2015-12-09T10:29:00Z</dcterms:modified>
</cp:coreProperties>
</file>