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BD" w:rsidRPr="00786882" w:rsidRDefault="00280ABD" w:rsidP="00280ABD">
      <w:pPr>
        <w:rPr>
          <w:rFonts w:ascii="DecimaWE Rg" w:hAnsi="DecimaWE Rg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280ABD" w:rsidRPr="0061755C" w:rsidTr="006147DF">
        <w:tc>
          <w:tcPr>
            <w:tcW w:w="9670" w:type="dxa"/>
            <w:shd w:val="clear" w:color="auto" w:fill="auto"/>
          </w:tcPr>
          <w:p w:rsidR="00280ABD" w:rsidRPr="0061755C" w:rsidRDefault="00280ABD" w:rsidP="003117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280ABD" w:rsidRDefault="00280ABD" w:rsidP="003117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  <w:sz w:val="32"/>
                <w:szCs w:val="32"/>
              </w:rPr>
            </w:pPr>
            <w:r w:rsidRPr="0061755C">
              <w:rPr>
                <w:rFonts w:ascii="DecimaWE Rg" w:hAnsi="DecimaWE Rg"/>
                <w:b/>
              </w:rPr>
              <w:t xml:space="preserve">ALLEGATO / </w:t>
            </w:r>
            <w:r w:rsidRPr="0061755C">
              <w:rPr>
                <w:rFonts w:ascii="DecimaWE Rg" w:hAnsi="DecimaWE Rg"/>
                <w:b/>
                <w:i/>
              </w:rPr>
              <w:t>PRILOGA</w:t>
            </w:r>
            <w:r w:rsidRPr="0061755C">
              <w:rPr>
                <w:rFonts w:ascii="DecimaWE Rg" w:hAnsi="DecimaWE Rg"/>
                <w:b/>
              </w:rPr>
              <w:t xml:space="preserve"> </w:t>
            </w:r>
            <w:r w:rsidRPr="0005471A">
              <w:rPr>
                <w:rFonts w:ascii="DecimaWE Rg" w:hAnsi="DecimaWE Rg"/>
                <w:b/>
                <w:sz w:val="32"/>
                <w:szCs w:val="32"/>
              </w:rPr>
              <w:t>A1</w:t>
            </w:r>
          </w:p>
          <w:p w:rsidR="00470119" w:rsidRPr="0061755C" w:rsidRDefault="00470119" w:rsidP="003117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cimaWE Rg" w:hAnsi="DecimaWE Rg"/>
                <w:b/>
              </w:rPr>
            </w:pPr>
          </w:p>
          <w:p w:rsidR="00470119" w:rsidRPr="00CE0ED4" w:rsidRDefault="00470119" w:rsidP="00470119">
            <w:pPr>
              <w:pStyle w:val="Paragrafoelenco"/>
              <w:ind w:left="0"/>
              <w:jc w:val="both"/>
              <w:rPr>
                <w:rFonts w:ascii="DecimaWE Rg" w:hAnsi="DecimaWE Rg"/>
                <w:sz w:val="14"/>
                <w:szCs w:val="14"/>
              </w:rPr>
            </w:pPr>
            <w:r w:rsidRPr="00CE0ED4">
              <w:rPr>
                <w:rFonts w:ascii="DecimaWE Rg" w:hAnsi="DecimaWE Rg"/>
                <w:sz w:val="14"/>
                <w:szCs w:val="14"/>
                <w:lang w:val="sl-SI"/>
              </w:rPr>
              <w:t>D</w:t>
            </w:r>
            <w:r w:rsidRPr="00CE0ED4">
              <w:rPr>
                <w:rFonts w:ascii="DecimaWE Rg" w:hAnsi="DecimaWE Rg"/>
                <w:sz w:val="14"/>
                <w:szCs w:val="14"/>
              </w:rPr>
              <w:t xml:space="preserve">a compilare a cura dell’ente proponente, il quale deve essere, ai sensi dell’art. 7, c. 1, del Regolamento, un </w:t>
            </w:r>
            <w:r w:rsidRPr="00CE0ED4">
              <w:rPr>
                <w:rFonts w:ascii="DecimaWE Rg" w:hAnsi="DecimaWE Rg"/>
                <w:b/>
                <w:sz w:val="14"/>
                <w:szCs w:val="14"/>
              </w:rPr>
              <w:t>organismo a carattere associativo o federativo</w:t>
            </w:r>
            <w:r w:rsidRPr="00CE0ED4">
              <w:rPr>
                <w:rFonts w:ascii="DecimaWE Rg" w:hAnsi="DecimaWE Rg"/>
                <w:sz w:val="14"/>
                <w:szCs w:val="14"/>
              </w:rPr>
              <w:t xml:space="preserve"> di cui all’art. 18, c. 5, della L.R. 26/2007.</w:t>
            </w:r>
          </w:p>
          <w:p w:rsidR="00280ABD" w:rsidRPr="00470119" w:rsidRDefault="00470119" w:rsidP="0086661B">
            <w:pPr>
              <w:pStyle w:val="Paragrafoelenco"/>
              <w:ind w:left="0"/>
              <w:jc w:val="both"/>
              <w:rPr>
                <w:rFonts w:ascii="DecimaWE Rg" w:hAnsi="DecimaWE Rg"/>
                <w:b/>
                <w:sz w:val="20"/>
                <w:lang w:val="sl-SI"/>
              </w:rPr>
            </w:pPr>
            <w:r w:rsidRPr="00CE0ED4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Preglednico izpolni ustanova </w:t>
            </w:r>
            <w:r w:rsidR="0086661B" w:rsidRPr="00CE0ED4">
              <w:rPr>
                <w:rFonts w:ascii="DecimaWE Rg" w:hAnsi="DecimaWE Rg"/>
                <w:i/>
                <w:sz w:val="14"/>
                <w:szCs w:val="14"/>
                <w:lang w:val="sl-SI"/>
              </w:rPr>
              <w:t>predlagateljica</w:t>
            </w:r>
            <w:r w:rsidRPr="00CE0ED4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, ki mora biti </w:t>
            </w:r>
            <w:r w:rsidRPr="00CE0ED4">
              <w:rPr>
                <w:rFonts w:ascii="DecimaWE Rg" w:hAnsi="DecimaWE Rg"/>
                <w:b/>
                <w:i/>
                <w:sz w:val="14"/>
                <w:szCs w:val="14"/>
                <w:lang w:val="sl-SI"/>
              </w:rPr>
              <w:t xml:space="preserve">zveza ali federacija </w:t>
            </w:r>
            <w:r w:rsidRPr="00CE0ED4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iz petega odstavka 18. člena D.Z. št. 26/2007, kot to določa </w:t>
            </w:r>
            <w:r w:rsidR="00A578E5" w:rsidRPr="00CE0ED4">
              <w:rPr>
                <w:rFonts w:ascii="DecimaWE Rg" w:hAnsi="DecimaWE Rg"/>
                <w:i/>
                <w:sz w:val="14"/>
                <w:szCs w:val="14"/>
                <w:lang w:val="sl-SI"/>
              </w:rPr>
              <w:t>prvi</w:t>
            </w:r>
            <w:r w:rsidRPr="00CE0ED4">
              <w:rPr>
                <w:rFonts w:ascii="DecimaWE Rg" w:hAnsi="DecimaWE Rg"/>
                <w:i/>
                <w:sz w:val="14"/>
                <w:szCs w:val="14"/>
                <w:lang w:val="sl-SI"/>
              </w:rPr>
              <w:t xml:space="preserve"> odstavek 7. člena Pravilnika.</w:t>
            </w:r>
          </w:p>
        </w:tc>
      </w:tr>
    </w:tbl>
    <w:p w:rsidR="006147DF" w:rsidRDefault="006147DF" w:rsidP="006147DF">
      <w:pPr>
        <w:rPr>
          <w:rFonts w:ascii="DecimaWE Rg" w:hAnsi="DecimaWE Rg"/>
          <w:b/>
          <w:sz w:val="20"/>
        </w:rPr>
      </w:pPr>
    </w:p>
    <w:tbl>
      <w:tblPr>
        <w:tblpPr w:leftFromText="141" w:rightFromText="141" w:vertAnchor="text" w:horzAnchor="margin" w:tblpX="108" w:tblpY="123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627"/>
      </w:tblGrid>
      <w:tr w:rsidR="006147DF" w:rsidTr="00E86AF7">
        <w:trPr>
          <w:trHeight w:val="234"/>
        </w:trPr>
        <w:tc>
          <w:tcPr>
            <w:tcW w:w="5054" w:type="dxa"/>
            <w:shd w:val="clear" w:color="auto" w:fill="auto"/>
          </w:tcPr>
          <w:p w:rsidR="006147DF" w:rsidRPr="007564C9" w:rsidRDefault="006147DF" w:rsidP="00E00DE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b/>
                <w:color w:val="000000"/>
                <w:sz w:val="14"/>
                <w:szCs w:val="14"/>
              </w:rPr>
            </w:pPr>
            <w:r w:rsidRPr="007564C9">
              <w:rPr>
                <w:rFonts w:ascii="DecimaWE Rg" w:hAnsi="DecimaWE Rg"/>
                <w:b/>
                <w:color w:val="000000"/>
                <w:sz w:val="14"/>
                <w:szCs w:val="14"/>
              </w:rPr>
              <w:t>Riferimento normativo</w:t>
            </w:r>
          </w:p>
        </w:tc>
        <w:tc>
          <w:tcPr>
            <w:tcW w:w="4627" w:type="dxa"/>
            <w:shd w:val="clear" w:color="auto" w:fill="auto"/>
          </w:tcPr>
          <w:p w:rsidR="006147DF" w:rsidRPr="007564C9" w:rsidRDefault="006147DF" w:rsidP="00E00DE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</w:pPr>
            <w:r w:rsidRPr="007564C9">
              <w:rPr>
                <w:rFonts w:ascii="DecimaWE Rg" w:hAnsi="DecimaWE Rg"/>
                <w:b/>
                <w:i/>
                <w:color w:val="000000"/>
                <w:sz w:val="14"/>
                <w:szCs w:val="14"/>
                <w:lang w:val="sl-SI"/>
              </w:rPr>
              <w:t>Pravna podlaga</w:t>
            </w:r>
            <w:r w:rsidRPr="007564C9">
              <w:rPr>
                <w:rFonts w:ascii="DecimaWE Rg" w:hAnsi="DecimaWE Rg"/>
                <w:b/>
                <w:color w:val="000000"/>
                <w:sz w:val="14"/>
                <w:szCs w:val="14"/>
                <w:lang w:val="sl-SI"/>
              </w:rPr>
              <w:t>:</w:t>
            </w:r>
          </w:p>
        </w:tc>
      </w:tr>
      <w:tr w:rsidR="006147DF" w:rsidTr="00E86AF7">
        <w:trPr>
          <w:trHeight w:val="767"/>
        </w:trPr>
        <w:tc>
          <w:tcPr>
            <w:tcW w:w="5054" w:type="dxa"/>
            <w:shd w:val="clear" w:color="auto" w:fill="auto"/>
          </w:tcPr>
          <w:p w:rsidR="006147DF" w:rsidRPr="007564C9" w:rsidRDefault="006147DF" w:rsidP="00E00DE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color w:val="000000"/>
                <w:sz w:val="14"/>
                <w:szCs w:val="14"/>
              </w:rPr>
            </w:pPr>
            <w:r w:rsidRPr="007564C9">
              <w:rPr>
                <w:rFonts w:ascii="DecimaWE Rg" w:hAnsi="DecimaWE Rg"/>
                <w:color w:val="000000"/>
                <w:sz w:val="14"/>
                <w:szCs w:val="14"/>
              </w:rPr>
              <w:t xml:space="preserve">Regolamento per la concessione dei contributi a favore di enti e organizzazioni della minoranza linguistica slovena, di cui all’articolo 18, comma 12, della legge regionale 16 novembre 2007, n. 26 (Norme regionali per la tutela della minoranza linguistica slovena), </w:t>
            </w:r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 xml:space="preserve"> emanato con </w:t>
            </w:r>
            <w:proofErr w:type="spellStart"/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>DPReg</w:t>
            </w:r>
            <w:proofErr w:type="spellEnd"/>
            <w:r w:rsidRPr="003C7754">
              <w:rPr>
                <w:rFonts w:ascii="DecimaWE Rg" w:hAnsi="DecimaWE Rg"/>
                <w:color w:val="000000"/>
                <w:sz w:val="14"/>
                <w:szCs w:val="14"/>
              </w:rPr>
              <w:t>. 246 del 25/11/2015</w:t>
            </w:r>
            <w:r>
              <w:rPr>
                <w:rFonts w:ascii="DecimaWE Rg" w:hAnsi="DecimaWE Rg"/>
                <w:color w:val="000000"/>
                <w:sz w:val="14"/>
                <w:szCs w:val="14"/>
              </w:rPr>
              <w:t xml:space="preserve">, </w:t>
            </w:r>
            <w:r w:rsidRPr="007564C9">
              <w:rPr>
                <w:rFonts w:ascii="DecimaWE Rg" w:hAnsi="DecimaWE Rg"/>
                <w:color w:val="000000"/>
                <w:sz w:val="14"/>
                <w:szCs w:val="14"/>
              </w:rPr>
              <w:t>qui di seguito denominato Regolamento.</w:t>
            </w:r>
          </w:p>
        </w:tc>
        <w:tc>
          <w:tcPr>
            <w:tcW w:w="4627" w:type="dxa"/>
            <w:shd w:val="clear" w:color="auto" w:fill="auto"/>
          </w:tcPr>
          <w:p w:rsidR="006147DF" w:rsidRPr="002855D9" w:rsidRDefault="006147DF" w:rsidP="00E00DEC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DecimaWE Rg" w:hAnsi="DecimaWE Rg"/>
                <w:color w:val="000000"/>
                <w:sz w:val="14"/>
                <w:szCs w:val="14"/>
                <w:lang w:val="sl-SI"/>
              </w:rPr>
            </w:pPr>
            <w:r w:rsidRPr="007564C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 xml:space="preserve">Pravilnik o dodeljevanju prispevkov ustanovam in organizacijam slovenske jezikovne manjšine po dvanajstem odstavku 18. člena deželnega </w:t>
            </w:r>
            <w:r w:rsidRPr="00E8678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zakona št. 26 z dne 16 novembra 2007 (Deželni predpisi za zaščito slovenske manjšine),  ki je bil izdan z O.P.Dež. št. 246 z dne 25. 11. 2015</w:t>
            </w:r>
            <w:r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, v nadaljevanju: P</w:t>
            </w:r>
            <w:r w:rsidRPr="00E8678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ravilnik</w:t>
            </w:r>
            <w:r w:rsidRPr="007564C9">
              <w:rPr>
                <w:rFonts w:ascii="DecimaWE Rg" w:hAnsi="DecimaWE Rg"/>
                <w:i/>
                <w:color w:val="000000"/>
                <w:sz w:val="14"/>
                <w:szCs w:val="14"/>
                <w:lang w:val="sl-SI"/>
              </w:rPr>
              <w:t>.</w:t>
            </w:r>
          </w:p>
        </w:tc>
      </w:tr>
    </w:tbl>
    <w:p w:rsidR="006147DF" w:rsidRDefault="006147DF" w:rsidP="00280ABD">
      <w:pPr>
        <w:jc w:val="center"/>
        <w:rPr>
          <w:rFonts w:ascii="DecimaWE Rg" w:hAnsi="DecimaWE Rg"/>
          <w:b/>
          <w:sz w:val="20"/>
        </w:rPr>
      </w:pPr>
    </w:p>
    <w:p w:rsidR="006147DF" w:rsidRPr="00CF00DF" w:rsidRDefault="006147DF" w:rsidP="00280ABD">
      <w:pPr>
        <w:jc w:val="center"/>
        <w:rPr>
          <w:rFonts w:ascii="DecimaWE Rg" w:hAnsi="DecimaWE Rg"/>
          <w:b/>
          <w:sz w:val="28"/>
          <w:szCs w:val="28"/>
        </w:rPr>
      </w:pPr>
    </w:p>
    <w:p w:rsidR="00280ABD" w:rsidRPr="00CF00DF" w:rsidRDefault="00280ABD" w:rsidP="00280ABD">
      <w:pPr>
        <w:pStyle w:val="Paragrafoelenco"/>
        <w:jc w:val="center"/>
        <w:rPr>
          <w:rFonts w:ascii="DecimaWE Rg" w:hAnsi="DecimaWE Rg"/>
          <w:b/>
          <w:sz w:val="28"/>
          <w:szCs w:val="28"/>
        </w:rPr>
      </w:pPr>
      <w:r w:rsidRPr="00CF00DF">
        <w:rPr>
          <w:rFonts w:ascii="DecimaWE Rg" w:hAnsi="DecimaWE Rg"/>
          <w:b/>
          <w:sz w:val="28"/>
          <w:szCs w:val="28"/>
        </w:rPr>
        <w:t xml:space="preserve">PROGRAMMA </w:t>
      </w:r>
      <w:r w:rsidRPr="00CF00DF">
        <w:rPr>
          <w:rFonts w:ascii="DecimaWE Rg" w:hAnsi="DecimaWE Rg"/>
          <w:b/>
          <w:sz w:val="28"/>
          <w:szCs w:val="28"/>
          <w:u w:val="single"/>
        </w:rPr>
        <w:t>COMPLESSIVO</w:t>
      </w:r>
      <w:r w:rsidRPr="00CF00DF">
        <w:rPr>
          <w:rFonts w:ascii="DecimaWE Rg" w:hAnsi="DecimaWE Rg"/>
          <w:b/>
          <w:sz w:val="28"/>
          <w:szCs w:val="28"/>
        </w:rPr>
        <w:t xml:space="preserve"> DELLE ATTIVITÀ E DEGLI INTERVENTI</w:t>
      </w:r>
      <w:r w:rsidR="00BD7ED1" w:rsidRPr="00CF00DF">
        <w:rPr>
          <w:rFonts w:ascii="DecimaWE Rg" w:hAnsi="DecimaWE Rg"/>
          <w:b/>
          <w:sz w:val="28"/>
          <w:szCs w:val="28"/>
        </w:rPr>
        <w:t xml:space="preserve"> DEGLI ENTI E </w:t>
      </w:r>
      <w:r w:rsidR="00BD7ED1" w:rsidRPr="00CF00DF">
        <w:rPr>
          <w:rFonts w:ascii="DecimaWE Rg" w:hAnsi="DecimaWE Rg"/>
          <w:b/>
          <w:sz w:val="28"/>
          <w:szCs w:val="28"/>
          <w:u w:val="single"/>
        </w:rPr>
        <w:t>DELLE ORGANIZZAZIONI MINORI</w:t>
      </w:r>
      <w:r w:rsidR="00BD7ED1" w:rsidRPr="00CF00DF">
        <w:rPr>
          <w:rFonts w:ascii="DecimaWE Rg" w:hAnsi="DecimaWE Rg"/>
          <w:b/>
          <w:sz w:val="28"/>
          <w:szCs w:val="28"/>
        </w:rPr>
        <w:t xml:space="preserve"> DELLA MINORANZA LINGUISTICA SLOVENA</w:t>
      </w:r>
      <w:r w:rsidR="009A759D" w:rsidRPr="00CF00DF">
        <w:rPr>
          <w:rFonts w:ascii="DecimaWE Rg" w:hAnsi="DecimaWE Rg"/>
          <w:b/>
          <w:sz w:val="28"/>
          <w:szCs w:val="28"/>
        </w:rPr>
        <w:t xml:space="preserve"> ADERENTI ALL’ENTE PROPONENTE</w:t>
      </w:r>
    </w:p>
    <w:p w:rsidR="00470119" w:rsidRPr="00CF00DF" w:rsidRDefault="00470119" w:rsidP="00280ABD">
      <w:pPr>
        <w:pStyle w:val="Paragrafoelenco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</w:p>
    <w:p w:rsidR="00470119" w:rsidRPr="00CF00DF" w:rsidRDefault="00280ABD" w:rsidP="00BD7ED1">
      <w:pPr>
        <w:pStyle w:val="Paragrafoelenco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  <w:r w:rsidRPr="00CF00DF">
        <w:rPr>
          <w:rFonts w:ascii="DecimaWE Rg" w:hAnsi="DecimaWE Rg"/>
          <w:b/>
          <w:i/>
          <w:sz w:val="28"/>
          <w:szCs w:val="28"/>
          <w:u w:val="single"/>
          <w:lang w:val="sl-SI"/>
        </w:rPr>
        <w:t>SKUPNI</w:t>
      </w:r>
      <w:r w:rsidRPr="00CF00DF">
        <w:rPr>
          <w:rFonts w:ascii="DecimaWE Rg" w:hAnsi="DecimaWE Rg"/>
          <w:b/>
          <w:i/>
          <w:sz w:val="28"/>
          <w:szCs w:val="28"/>
          <w:lang w:val="sl-SI"/>
        </w:rPr>
        <w:t xml:space="preserve"> PROGRAM DEJAVNOSTI IN </w:t>
      </w:r>
      <w:r w:rsidR="0086661B" w:rsidRPr="00CF00DF">
        <w:rPr>
          <w:rFonts w:ascii="DecimaWE Rg" w:hAnsi="DecimaWE Rg"/>
          <w:b/>
          <w:i/>
          <w:sz w:val="28"/>
          <w:szCs w:val="28"/>
          <w:lang w:val="sl-SI"/>
        </w:rPr>
        <w:t>POSEGOV</w:t>
      </w:r>
      <w:r w:rsidR="00BD7ED1" w:rsidRPr="00CF00DF">
        <w:rPr>
          <w:rFonts w:ascii="DecimaWE Rg" w:hAnsi="DecimaWE Rg"/>
          <w:b/>
          <w:i/>
          <w:sz w:val="28"/>
          <w:szCs w:val="28"/>
          <w:lang w:val="sl-SI"/>
        </w:rPr>
        <w:t xml:space="preserve"> </w:t>
      </w:r>
    </w:p>
    <w:p w:rsidR="009A759D" w:rsidRPr="00CF00DF" w:rsidRDefault="00BD7ED1" w:rsidP="00BD7ED1">
      <w:pPr>
        <w:pStyle w:val="Paragrafoelenco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  <w:r w:rsidRPr="00CF00DF">
        <w:rPr>
          <w:rFonts w:ascii="DecimaWE Rg" w:hAnsi="DecimaWE Rg"/>
          <w:b/>
          <w:i/>
          <w:sz w:val="28"/>
          <w:szCs w:val="28"/>
          <w:u w:val="single"/>
          <w:lang w:val="sl-SI"/>
        </w:rPr>
        <w:t>MANJŠIH USTANOV IN ORGANIZACIJ</w:t>
      </w:r>
      <w:r w:rsidRPr="00CF00DF">
        <w:rPr>
          <w:rFonts w:ascii="DecimaWE Rg" w:hAnsi="DecimaWE Rg"/>
          <w:b/>
          <w:i/>
          <w:sz w:val="28"/>
          <w:szCs w:val="28"/>
          <w:lang w:val="sl-SI"/>
        </w:rPr>
        <w:t xml:space="preserve"> SLOVENSKE JEZIKOVNE MANJŠINE</w:t>
      </w:r>
      <w:r w:rsidR="009A759D" w:rsidRPr="00CF00DF">
        <w:rPr>
          <w:rFonts w:ascii="DecimaWE Rg" w:hAnsi="DecimaWE Rg"/>
          <w:b/>
          <w:i/>
          <w:sz w:val="28"/>
          <w:szCs w:val="28"/>
          <w:lang w:val="sl-SI"/>
        </w:rPr>
        <w:t xml:space="preserve">, </w:t>
      </w:r>
    </w:p>
    <w:p w:rsidR="00280ABD" w:rsidRPr="00CF00DF" w:rsidRDefault="009A759D" w:rsidP="00BD7ED1">
      <w:pPr>
        <w:pStyle w:val="Paragrafoelenco"/>
        <w:jc w:val="center"/>
        <w:rPr>
          <w:rFonts w:ascii="DecimaWE Rg" w:hAnsi="DecimaWE Rg"/>
          <w:b/>
          <w:i/>
          <w:sz w:val="28"/>
          <w:szCs w:val="28"/>
          <w:lang w:val="sl-SI"/>
        </w:rPr>
      </w:pPr>
      <w:r w:rsidRPr="00CF00DF">
        <w:rPr>
          <w:rFonts w:ascii="DecimaWE Rg" w:hAnsi="DecimaWE Rg"/>
          <w:b/>
          <w:i/>
          <w:sz w:val="28"/>
          <w:szCs w:val="28"/>
          <w:lang w:val="sl-SI"/>
        </w:rPr>
        <w:t xml:space="preserve">VČLANJENIH V USTANOVO </w:t>
      </w:r>
      <w:r w:rsidR="0086661B" w:rsidRPr="00CF00DF">
        <w:rPr>
          <w:rFonts w:ascii="DecimaWE Rg" w:hAnsi="DecimaWE Rg"/>
          <w:b/>
          <w:i/>
          <w:sz w:val="28"/>
          <w:szCs w:val="28"/>
          <w:lang w:val="sl-SI"/>
        </w:rPr>
        <w:t>PREDLAGATELJICO</w:t>
      </w:r>
    </w:p>
    <w:p w:rsidR="00CF00DF" w:rsidRDefault="00CF00DF" w:rsidP="00BD7ED1">
      <w:pPr>
        <w:pStyle w:val="Paragrafoelenco"/>
        <w:jc w:val="center"/>
        <w:rPr>
          <w:rFonts w:ascii="DecimaWE Rg" w:hAnsi="DecimaWE Rg"/>
          <w:b/>
          <w:i/>
          <w:lang w:val="sl-SI"/>
        </w:rPr>
      </w:pPr>
    </w:p>
    <w:p w:rsidR="00CF00DF" w:rsidRDefault="00CF00DF" w:rsidP="00CF00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/>
          <w:sz w:val="20"/>
          <w:szCs w:val="20"/>
        </w:rPr>
      </w:pPr>
      <w:r w:rsidRPr="00470119">
        <w:rPr>
          <w:rFonts w:ascii="DecimaWE Rg" w:hAnsi="DecimaWE Rg"/>
          <w:sz w:val="20"/>
          <w:szCs w:val="20"/>
        </w:rPr>
        <w:t>Descrivere dettagliatamente</w:t>
      </w:r>
      <w:r>
        <w:rPr>
          <w:rFonts w:ascii="DecimaWE Rg" w:hAnsi="DecimaWE Rg"/>
          <w:sz w:val="20"/>
          <w:szCs w:val="20"/>
        </w:rPr>
        <w:t>, nel riquadro sottostante o su foglio allegato,</w:t>
      </w:r>
      <w:r w:rsidRPr="00470119">
        <w:rPr>
          <w:rFonts w:ascii="DecimaWE Rg" w:hAnsi="DecimaWE Rg"/>
          <w:sz w:val="20"/>
          <w:szCs w:val="20"/>
        </w:rPr>
        <w:t xml:space="preserve"> il programma complessivo delle attività e degli interventi degli enti e delle organizzazioni minori della minoranza linguistica slovena</w:t>
      </w:r>
      <w:r>
        <w:rPr>
          <w:rFonts w:ascii="DecimaWE Rg" w:hAnsi="DecimaWE Rg"/>
          <w:sz w:val="20"/>
          <w:szCs w:val="20"/>
        </w:rPr>
        <w:t xml:space="preserve"> aderenti all’ente richiedente (organismo a carattere associativo o federativo),</w:t>
      </w:r>
      <w:r w:rsidRPr="00470119">
        <w:rPr>
          <w:rFonts w:ascii="DecimaWE Rg" w:hAnsi="DecimaWE Rg"/>
          <w:sz w:val="20"/>
          <w:szCs w:val="20"/>
        </w:rPr>
        <w:t xml:space="preserve"> per i</w:t>
      </w:r>
      <w:r>
        <w:rPr>
          <w:rFonts w:ascii="DecimaWE Rg" w:hAnsi="DecimaWE Rg"/>
          <w:sz w:val="20"/>
          <w:szCs w:val="20"/>
        </w:rPr>
        <w:t>l quale</w:t>
      </w:r>
      <w:r w:rsidRPr="00470119">
        <w:rPr>
          <w:rFonts w:ascii="DecimaWE Rg" w:hAnsi="DecimaWE Rg"/>
          <w:sz w:val="20"/>
          <w:szCs w:val="20"/>
        </w:rPr>
        <w:t xml:space="preserve"> si richiede il contributo ai sensi dell'art. 18, c. 8, della L.R. 26/</w:t>
      </w:r>
      <w:r>
        <w:rPr>
          <w:rFonts w:ascii="DecimaWE Rg" w:hAnsi="DecimaWE Rg"/>
          <w:sz w:val="20"/>
          <w:szCs w:val="20"/>
        </w:rPr>
        <w:t>2007, indicando le singole iniziative e l’ente esecutore per ciascuna di esse.</w:t>
      </w:r>
    </w:p>
    <w:p w:rsidR="00CF00DF" w:rsidRDefault="00CF00DF" w:rsidP="00CF00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/>
          <w:sz w:val="20"/>
          <w:szCs w:val="20"/>
        </w:rPr>
      </w:pPr>
    </w:p>
    <w:p w:rsidR="00CF00DF" w:rsidRDefault="00CF00DF" w:rsidP="00CF00D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DecimaWE Rg" w:hAnsi="DecimaWE Rg"/>
          <w:i/>
          <w:sz w:val="20"/>
          <w:szCs w:val="20"/>
          <w:lang w:val="sl-SI"/>
        </w:rPr>
      </w:pPr>
      <w:r>
        <w:rPr>
          <w:rFonts w:ascii="DecimaWE Rg" w:hAnsi="DecimaWE Rg"/>
          <w:i/>
          <w:sz w:val="20"/>
          <w:szCs w:val="20"/>
          <w:lang w:val="sl-SI"/>
        </w:rPr>
        <w:t>V spodnjem razdelku ali na</w:t>
      </w:r>
      <w:r w:rsidR="00C73052">
        <w:rPr>
          <w:rFonts w:ascii="DecimaWE Rg" w:hAnsi="DecimaWE Rg"/>
          <w:i/>
          <w:sz w:val="20"/>
          <w:szCs w:val="20"/>
          <w:lang w:val="sl-SI"/>
        </w:rPr>
        <w:t xml:space="preserve"> posebej</w:t>
      </w:r>
      <w:r>
        <w:rPr>
          <w:rFonts w:ascii="DecimaWE Rg" w:hAnsi="DecimaWE Rg"/>
          <w:i/>
          <w:sz w:val="20"/>
          <w:szCs w:val="20"/>
          <w:lang w:val="sl-SI"/>
        </w:rPr>
        <w:t xml:space="preserve"> priloženem listu n</w:t>
      </w:r>
      <w:r w:rsidRPr="004F7F7F">
        <w:rPr>
          <w:rFonts w:ascii="DecimaWE Rg" w:hAnsi="DecimaWE Rg"/>
          <w:i/>
          <w:sz w:val="20"/>
          <w:szCs w:val="20"/>
          <w:lang w:val="sl-SI"/>
        </w:rPr>
        <w:t xml:space="preserve">atančno orišite skupni program dejavnosti in </w:t>
      </w:r>
      <w:r>
        <w:rPr>
          <w:rFonts w:ascii="DecimaWE Rg" w:hAnsi="DecimaWE Rg"/>
          <w:i/>
          <w:sz w:val="20"/>
          <w:szCs w:val="20"/>
          <w:lang w:val="sl-SI"/>
        </w:rPr>
        <w:t>posegov</w:t>
      </w:r>
      <w:r w:rsidRPr="004F7F7F">
        <w:rPr>
          <w:rFonts w:ascii="DecimaWE Rg" w:hAnsi="DecimaWE Rg"/>
          <w:i/>
          <w:sz w:val="20"/>
          <w:szCs w:val="20"/>
          <w:lang w:val="sl-SI"/>
        </w:rPr>
        <w:t xml:space="preserve"> manjših ustanov in organizacij slovenske jezikovne manjšine,</w:t>
      </w:r>
      <w:r>
        <w:rPr>
          <w:rFonts w:ascii="DecimaWE Rg" w:hAnsi="DecimaWE Rg"/>
          <w:i/>
          <w:sz w:val="20"/>
          <w:szCs w:val="20"/>
          <w:lang w:val="sl-SI"/>
        </w:rPr>
        <w:t xml:space="preserve"> včlanjenih v ustanovo predlagateljico (zvezo, združenje ali federacijo),</w:t>
      </w:r>
      <w:r w:rsidRPr="004F7F7F">
        <w:rPr>
          <w:rFonts w:ascii="DecimaWE Rg" w:hAnsi="DecimaWE Rg"/>
          <w:i/>
          <w:sz w:val="20"/>
          <w:szCs w:val="20"/>
          <w:lang w:val="sl-SI"/>
        </w:rPr>
        <w:t xml:space="preserve"> za katerega prosite za prispevek po osmem</w:t>
      </w:r>
      <w:r w:rsidRPr="009238E3">
        <w:rPr>
          <w:rFonts w:ascii="DecimaWE Rg" w:hAnsi="DecimaWE Rg"/>
          <w:i/>
          <w:sz w:val="20"/>
          <w:szCs w:val="20"/>
          <w:lang w:val="sl-SI"/>
        </w:rPr>
        <w:t xml:space="preserve"> odstavku 18. člena D. Z. št. 26/2007. Navedite posamezne pobude in njihove izvajalce.</w:t>
      </w:r>
    </w:p>
    <w:p w:rsidR="00470119" w:rsidRDefault="00470119" w:rsidP="00BD7ED1">
      <w:pPr>
        <w:pStyle w:val="Paragrafoelenco"/>
        <w:jc w:val="center"/>
        <w:rPr>
          <w:rFonts w:ascii="DecimaWE Rg" w:hAnsi="DecimaWE Rg"/>
          <w:b/>
          <w:i/>
          <w:lang w:val="sl-SI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80ABD" w:rsidRPr="00470119" w:rsidTr="00CF00DF">
        <w:trPr>
          <w:trHeight w:val="5351"/>
        </w:trPr>
        <w:tc>
          <w:tcPr>
            <w:tcW w:w="9778" w:type="dxa"/>
            <w:shd w:val="clear" w:color="auto" w:fill="auto"/>
          </w:tcPr>
          <w:p w:rsidR="00BD172E" w:rsidRDefault="00BD172E" w:rsidP="00434E1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</w:p>
          <w:p w:rsidR="00BD172E" w:rsidRPr="009238E3" w:rsidRDefault="00BD172E" w:rsidP="00BD172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DecimaWE Rg" w:hAnsi="DecimaWE Rg"/>
                <w:i/>
                <w:sz w:val="20"/>
                <w:szCs w:val="20"/>
                <w:lang w:val="sl-SI"/>
              </w:rPr>
            </w:pPr>
            <w:r w:rsidRPr="007A5153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0" w:name="Testo6"/>
            <w:r w:rsidRPr="007A5153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7A5153">
              <w:rPr>
                <w:rFonts w:ascii="DecimaWE Rg" w:hAnsi="DecimaWE Rg" w:cs="Arial"/>
                <w:sz w:val="16"/>
                <w:szCs w:val="16"/>
              </w:rPr>
            </w:r>
            <w:r w:rsidRPr="007A5153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DecimaWE Rg" w:hAnsi="DecimaWE Rg" w:cs="Arial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t> </w:t>
            </w:r>
            <w:r>
              <w:rPr>
                <w:rFonts w:ascii="DecimaWE Rg" w:hAnsi="DecimaWE Rg" w:cs="Arial"/>
                <w:sz w:val="16"/>
                <w:szCs w:val="16"/>
              </w:rPr>
              <w:t> </w:t>
            </w:r>
            <w:bookmarkEnd w:id="1"/>
            <w:r w:rsidRPr="007A5153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EF1F2C" w:rsidRPr="00BD7ED1" w:rsidRDefault="00D621B8">
      <w:pPr>
        <w:rPr>
          <w:lang w:val="sl-SI"/>
        </w:rPr>
      </w:pPr>
    </w:p>
    <w:sectPr w:rsidR="00EF1F2C" w:rsidRPr="00BD7ED1" w:rsidSect="004701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/hsHHQx3w0JufM3zV5li/ewk9zs=" w:salt="WvYqEAndOurWMpqMx/cPpA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BD"/>
    <w:rsid w:val="00050C70"/>
    <w:rsid w:val="0008575F"/>
    <w:rsid w:val="00280ABD"/>
    <w:rsid w:val="00367109"/>
    <w:rsid w:val="00434E1A"/>
    <w:rsid w:val="00470119"/>
    <w:rsid w:val="004F7F7F"/>
    <w:rsid w:val="00561D38"/>
    <w:rsid w:val="00591DEA"/>
    <w:rsid w:val="006147DF"/>
    <w:rsid w:val="007234EA"/>
    <w:rsid w:val="0086661B"/>
    <w:rsid w:val="008E6717"/>
    <w:rsid w:val="009238E3"/>
    <w:rsid w:val="009A759D"/>
    <w:rsid w:val="00A578E5"/>
    <w:rsid w:val="00BD172E"/>
    <w:rsid w:val="00BD7ED1"/>
    <w:rsid w:val="00C73052"/>
    <w:rsid w:val="00C8254D"/>
    <w:rsid w:val="00CE0ED4"/>
    <w:rsid w:val="00CF00DF"/>
    <w:rsid w:val="00D621B8"/>
    <w:rsid w:val="00DF174A"/>
    <w:rsid w:val="00E86AF7"/>
    <w:rsid w:val="00F36B07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A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0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0A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0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Velise Aleksandra</dc:creator>
  <cp:lastModifiedBy>Velise Aleksandra</cp:lastModifiedBy>
  <cp:revision>20</cp:revision>
  <cp:lastPrinted>2015-11-26T13:31:00Z</cp:lastPrinted>
  <dcterms:created xsi:type="dcterms:W3CDTF">2015-11-23T11:04:00Z</dcterms:created>
  <dcterms:modified xsi:type="dcterms:W3CDTF">2015-12-09T09:20:00Z</dcterms:modified>
</cp:coreProperties>
</file>