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3" w:rsidRPr="00B3021C" w:rsidRDefault="007E20C3" w:rsidP="00EE5F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  <w:b/>
        </w:rPr>
      </w:pPr>
      <w:r w:rsidRPr="00B3021C">
        <w:rPr>
          <w:rFonts w:ascii="DecimaWE Rg" w:hAnsi="DecimaWE Rg"/>
          <w:b/>
        </w:rPr>
        <w:t>D</w:t>
      </w:r>
      <w:r w:rsidRPr="00904C81">
        <w:rPr>
          <w:rFonts w:ascii="DecimaWE Rg" w:hAnsi="DecimaWE Rg" w:cs="Arial"/>
          <w:b/>
        </w:rPr>
        <w:t xml:space="preserve">ichiarazione sottoscritta da un tecnico abilitato attestante che l’intervento da realizzarsi </w:t>
      </w:r>
      <w:r w:rsidR="00EE5F91">
        <w:rPr>
          <w:rFonts w:ascii="DecimaWE Rg" w:hAnsi="DecimaWE Rg" w:cs="Arial"/>
          <w:b/>
        </w:rPr>
        <w:t>r</w:t>
      </w:r>
      <w:r w:rsidRPr="00904C81">
        <w:rPr>
          <w:rFonts w:ascii="DecimaWE Rg" w:hAnsi="DecimaWE Rg" w:cs="Arial"/>
          <w:b/>
        </w:rPr>
        <w:t>ientr</w:t>
      </w:r>
      <w:r w:rsidR="00461930">
        <w:rPr>
          <w:rFonts w:ascii="DecimaWE Rg" w:hAnsi="DecimaWE Rg" w:cs="Arial"/>
          <w:b/>
        </w:rPr>
        <w:t xml:space="preserve">a </w:t>
      </w:r>
      <w:r w:rsidRPr="00904C81">
        <w:rPr>
          <w:rFonts w:ascii="DecimaWE Rg" w:hAnsi="DecimaWE Rg" w:cs="Arial"/>
          <w:b/>
        </w:rPr>
        <w:t>nelle rispettive categorie ai sensi dell’articolo 4, comma 2, lettere a), b) o d), della legge regionale 19/2009</w:t>
      </w: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Il sottoscritto---------------------------------------------------------------------------------------------------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                                                   </w:t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 w:rsidRPr="008A2E1C">
        <w:rPr>
          <w:rFonts w:ascii="DecimaWE Rg" w:hAnsi="DecimaWE Rg" w:cs="Arial"/>
        </w:rPr>
        <w:t xml:space="preserve">  (nome cognome e qualifica)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</w:t>
      </w:r>
      <w:r>
        <w:rPr>
          <w:rFonts w:ascii="DecimaWE Rg" w:hAnsi="DecimaWE Rg" w:cs="Arial"/>
        </w:rPr>
        <w:t>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dichiara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che l’intervento oggetto della richiesta di incentivo consistente --------------------------------------------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</w:t>
      </w:r>
      <w:r>
        <w:rPr>
          <w:rFonts w:ascii="DecimaWE Rg" w:hAnsi="DecimaWE Rg" w:cs="Arial"/>
        </w:rPr>
        <w:t>---------------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Rientra </w:t>
      </w:r>
      <w:r w:rsidR="009939E4">
        <w:rPr>
          <w:rFonts w:ascii="DecimaWE Rg" w:hAnsi="DecimaWE Rg" w:cs="Arial"/>
        </w:rPr>
        <w:t>per euro _______________________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a)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ordinaria)</w:t>
      </w:r>
    </w:p>
    <w:p w:rsidR="00B302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-------------------------------------------------------------------------------------------------------</w:t>
      </w:r>
      <w:r>
        <w:rPr>
          <w:rFonts w:ascii="DecimaWE Rg" w:hAnsi="DecimaWE Rg" w:cs="Arial"/>
        </w:rPr>
        <w:t>-----------</w:t>
      </w:r>
    </w:p>
    <w:p w:rsidR="00704158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04158" w:rsidRPr="008A2E1C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:rsidR="00B3021C" w:rsidRPr="009939E4" w:rsidRDefault="00B3021C" w:rsidP="00B3021C">
      <w:pPr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a)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Style w:val="alinea"/>
          <w:rFonts w:ascii="DecimaWE Rg" w:hAnsi="DecimaWE Rg"/>
        </w:rPr>
        <w:t>manutenzione ordinaria, consistent</w:t>
      </w:r>
      <w:r w:rsidR="00A73386">
        <w:rPr>
          <w:rStyle w:val="alinea"/>
          <w:rFonts w:ascii="DecimaWE Rg" w:hAnsi="DecimaWE Rg"/>
        </w:rPr>
        <w:t>e</w:t>
      </w:r>
      <w:r w:rsidRPr="009939E4">
        <w:rPr>
          <w:rStyle w:val="alinea"/>
          <w:rFonts w:ascii="DecimaWE Rg" w:hAnsi="DecimaWE Rg"/>
        </w:rPr>
        <w:t xml:space="preserve"> in: </w:t>
      </w:r>
      <w:bookmarkStart w:id="0" w:name="art4-com2-let_a-num1"/>
      <w:bookmarkEnd w:id="0"/>
    </w:p>
    <w:p w:rsidR="00B3021C" w:rsidRPr="009939E4" w:rsidRDefault="00B3021C" w:rsidP="00B3021C">
      <w:pPr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1)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riparazione, rinnovamento e sostituzione di finiture, infissi, serramenti e parti non strutturali degli edifici o delle unità immobiliari e delle aree di pertinenza, ivi compresi l'eliminazione, lo spostamento e la realizzazione di aperture e pareti divisorie interne che non costituiscano elementi costitutivi dell'edificio e sempre che non riguardino le parti strutturali dell'edificio, che non comportino aumento del numero delle unità immobiliari o che implichino incremento degli standard urbanistici;</w:t>
      </w:r>
    </w:p>
    <w:p w:rsidR="00B3021C" w:rsidRPr="009939E4" w:rsidRDefault="00B3021C" w:rsidP="00B3021C">
      <w:pPr>
        <w:rPr>
          <w:rFonts w:ascii="DecimaWE Rg" w:hAnsi="DecimaWE Rg"/>
        </w:rPr>
      </w:pPr>
      <w:bookmarkStart w:id="1" w:name="art4-com2-let_a-num2"/>
      <w:bookmarkEnd w:id="1"/>
      <w:r w:rsidRPr="009939E4">
        <w:rPr>
          <w:rStyle w:val="Enfasigrassetto"/>
          <w:rFonts w:ascii="DecimaWE Rg" w:hAnsi="DecimaWE Rg"/>
          <w:b w:val="0"/>
        </w:rPr>
        <w:t>2)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opere necessarie a integrare o mantenere in efficienza i servizi igienico-sanitari e gli impianti tecnologici esistenti;</w:t>
      </w:r>
    </w:p>
    <w:p w:rsidR="00B3021C" w:rsidRPr="00B3021C" w:rsidRDefault="00B3021C" w:rsidP="00B3021C">
      <w:pPr>
        <w:rPr>
          <w:rFonts w:ascii="DecimaWE Rg" w:hAnsi="DecimaWE Rg"/>
        </w:rPr>
      </w:pPr>
      <w:bookmarkStart w:id="2" w:name="art4-com2-let_a-num3"/>
      <w:bookmarkEnd w:id="2"/>
      <w:r w:rsidRPr="009939E4">
        <w:rPr>
          <w:rStyle w:val="Enfasigrassetto"/>
          <w:rFonts w:ascii="DecimaWE Rg" w:hAnsi="DecimaWE Rg"/>
          <w:b w:val="0"/>
        </w:rPr>
        <w:t>3)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attività destinate al controllo delle condizioni del patrimonio edilizio e al mantenimento dell'integrità, dell'efficienza funzionale delle sue parti, nonché tutti gli altri interventi sul patrimonio edilizio e sulle ar</w:t>
      </w:r>
      <w:r w:rsidRPr="00B3021C">
        <w:rPr>
          <w:rFonts w:ascii="DecimaWE Rg" w:hAnsi="DecimaWE Rg"/>
        </w:rPr>
        <w:t>ee di pertinenza espressamente definiti di manutenzione ordinaria dalle leggi di settore;</w:t>
      </w:r>
    </w:p>
    <w:p w:rsidR="007E20C3" w:rsidRPr="008A2E1C" w:rsidRDefault="007E20C3" w:rsidP="007E20C3">
      <w:pPr>
        <w:rPr>
          <w:rFonts w:ascii="DecimaWE Rg" w:hAnsi="DecimaWE Rg"/>
        </w:rPr>
      </w:pPr>
    </w:p>
    <w:p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b)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straordinaria)</w:t>
      </w:r>
    </w:p>
    <w:p w:rsidR="00B3021C" w:rsidRPr="008A2E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Style w:val="Enfasigrassetto"/>
          <w:rFonts w:ascii="DecimaWE Rg" w:hAnsi="DecimaWE Rg"/>
        </w:rPr>
      </w:pPr>
    </w:p>
    <w:p w:rsidR="007E20C3" w:rsidRPr="008A2E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9939E4">
        <w:rPr>
          <w:rStyle w:val="Enfasigrassetto"/>
          <w:rFonts w:ascii="DecimaWE Rg" w:hAnsi="DecimaWE Rg"/>
          <w:b w:val="0"/>
        </w:rPr>
        <w:t>b)</w:t>
      </w:r>
      <w:r w:rsidRPr="00B3021C">
        <w:rPr>
          <w:rStyle w:val="Enfasigrassetto"/>
          <w:rFonts w:ascii="DecimaWE Rg" w:hAnsi="DecimaWE Rg"/>
        </w:rPr>
        <w:t xml:space="preserve"> </w:t>
      </w:r>
      <w:r w:rsidRPr="00B3021C">
        <w:rPr>
          <w:rFonts w:ascii="DecimaWE Rg" w:hAnsi="DecimaWE Rg"/>
        </w:rPr>
        <w:t>manutenzione straordinaria: consistent</w:t>
      </w:r>
      <w:r w:rsidR="00A73386">
        <w:rPr>
          <w:rFonts w:ascii="DecimaWE Rg" w:hAnsi="DecimaWE Rg"/>
        </w:rPr>
        <w:t>e</w:t>
      </w:r>
      <w:bookmarkStart w:id="3" w:name="_GoBack"/>
      <w:bookmarkEnd w:id="3"/>
      <w:r w:rsidRPr="00B3021C">
        <w:rPr>
          <w:rFonts w:ascii="DecimaWE Rg" w:hAnsi="DecimaWE Rg"/>
        </w:rPr>
        <w:t xml:space="preserve"> in tutte le opere e le modifiche necessarie per rinnovare e sostituire parti strutturali degli edifici, nelle opere per lo spostamento, l'apertura o la soppressione di fori esterni, nonché per realizzare i servizi igienico-sanitari e gli impianti tecnologici, sempre che non alterino i volumi utili delle singole unità immobiliari e non comportino modifiche delle destinazioni d'uso</w:t>
      </w:r>
      <w:r w:rsidR="007E20C3" w:rsidRPr="008A2E1C">
        <w:rPr>
          <w:rFonts w:ascii="DecimaWE Rg" w:hAnsi="DecimaWE Rg"/>
        </w:rPr>
        <w:t>;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di cui alla lettera </w:t>
      </w:r>
      <w:r w:rsidR="00B3021C" w:rsidRPr="009939E4">
        <w:rPr>
          <w:rFonts w:ascii="DecimaWE Rg" w:hAnsi="DecimaWE Rg" w:cs="Arial"/>
        </w:rPr>
        <w:t>d</w:t>
      </w:r>
      <w:r w:rsidR="007E20C3" w:rsidRPr="009939E4">
        <w:rPr>
          <w:rFonts w:ascii="DecimaWE Rg" w:hAnsi="DecimaWE Rg" w:cs="Arial"/>
        </w:rPr>
        <w:t>) dell’articolo 4,comma 2, della Legge regionale 19/2009</w:t>
      </w:r>
      <w:r w:rsidR="00B3021C" w:rsidRPr="009939E4">
        <w:rPr>
          <w:rFonts w:ascii="DecimaWE Rg" w:hAnsi="DecimaWE Rg" w:cs="Arial"/>
        </w:rPr>
        <w:t xml:space="preserve"> (attività di edilizia libera)</w:t>
      </w:r>
    </w:p>
    <w:p w:rsidR="00B3021C" w:rsidRPr="00B3021C" w:rsidRDefault="00B3021C" w:rsidP="009939E4">
      <w:pPr>
        <w:pStyle w:val="Paragrafoelenco"/>
        <w:overflowPunct w:val="0"/>
        <w:autoSpaceDE w:val="0"/>
        <w:autoSpaceDN w:val="0"/>
        <w:adjustRightInd w:val="0"/>
        <w:ind w:left="927"/>
        <w:textAlignment w:val="baseline"/>
        <w:rPr>
          <w:rFonts w:ascii="DecimaWE Rg" w:hAnsi="DecimaWE Rg" w:cs="Arial"/>
        </w:rPr>
      </w:pP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:rsidR="007E20C3" w:rsidRDefault="007E20C3" w:rsidP="007E20C3"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:rsidR="007E20C3" w:rsidRDefault="00B3021C" w:rsidP="00B3021C">
      <w:pPr>
        <w:jc w:val="both"/>
        <w:rPr>
          <w:rFonts w:ascii="DecimaWE Rg" w:hAnsi="DecimaWE Rg"/>
        </w:rPr>
      </w:pPr>
      <w:r w:rsidRPr="00B3021C">
        <w:rPr>
          <w:rFonts w:ascii="DecimaWE Rg" w:hAnsi="DecimaWE Rg"/>
        </w:rPr>
        <w:t>d) attività edilizia libera: l'insieme di opere di tipo manutentivo o di nuova realizzazione espressamente individuate dalla legge e dalla cui esecuzione non dipendono alterazioni rilevanti dei luoghi o del patrimonio edilizio, e che come tali non necessitano di preventivo controllo tecnico-amministrativo, fatto salvo il rispetto degli eventuali atti autorizzativi previsti dalle leggi in materia di tutela dei beni culturali e del paesaggio, di tutela ambientale e le prescrizioni delle altre leggi di settore aventi incidenza sulla disciplina dell'attività edilizia, con particolare riferimento alle norme in materia di sicurezza statica, antisismica, antincendio, sicurezza stradale, sicurezza cantieri e impianti, nonché le norme in materia igienico-sanitaria, in materia di barriere architettoniche, di accatastamento e di intavolazione.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Data e luogo_________________________________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______________________________________________</w:t>
      </w: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Default="00B3021C" w:rsidP="00B3021C">
      <w:pPr>
        <w:jc w:val="both"/>
        <w:rPr>
          <w:rFonts w:ascii="DecimaWE Rg" w:hAnsi="DecimaWE Rg"/>
        </w:rPr>
      </w:pPr>
    </w:p>
    <w:p w:rsidR="00B3021C" w:rsidRP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Allegata fotocopia non autenticata di documento di identità</w:t>
      </w:r>
    </w:p>
    <w:sectPr w:rsidR="00B3021C" w:rsidRPr="00B30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A6"/>
    <w:multiLevelType w:val="hybridMultilevel"/>
    <w:tmpl w:val="0D360F88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3C7"/>
    <w:multiLevelType w:val="hybridMultilevel"/>
    <w:tmpl w:val="B5201F44"/>
    <w:lvl w:ilvl="0" w:tplc="B3C28970">
      <w:start w:val="4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52480"/>
    <w:multiLevelType w:val="hybridMultilevel"/>
    <w:tmpl w:val="EF8C8B6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74D"/>
    <w:multiLevelType w:val="hybridMultilevel"/>
    <w:tmpl w:val="BBCAB3A6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E58F9"/>
    <w:multiLevelType w:val="hybridMultilevel"/>
    <w:tmpl w:val="3F680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6"/>
    <w:rsid w:val="00461930"/>
    <w:rsid w:val="006C1B90"/>
    <w:rsid w:val="00704158"/>
    <w:rsid w:val="00731806"/>
    <w:rsid w:val="007E20C3"/>
    <w:rsid w:val="009939E4"/>
    <w:rsid w:val="00A73386"/>
    <w:rsid w:val="00B3021C"/>
    <w:rsid w:val="00D64D27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21C"/>
    <w:rPr>
      <w:b/>
      <w:bCs/>
    </w:rPr>
  </w:style>
  <w:style w:type="character" w:customStyle="1" w:styleId="alinea">
    <w:name w:val="alinea"/>
    <w:basedOn w:val="Carpredefinitoparagrafo"/>
    <w:rsid w:val="00B3021C"/>
  </w:style>
  <w:style w:type="paragraph" w:styleId="Paragrafoelenco">
    <w:name w:val="List Paragraph"/>
    <w:basedOn w:val="Normale"/>
    <w:uiPriority w:val="34"/>
    <w:qFormat/>
    <w:rsid w:val="00B3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21C"/>
    <w:rPr>
      <w:b/>
      <w:bCs/>
    </w:rPr>
  </w:style>
  <w:style w:type="character" w:customStyle="1" w:styleId="alinea">
    <w:name w:val="alinea"/>
    <w:basedOn w:val="Carpredefinitoparagrafo"/>
    <w:rsid w:val="00B3021C"/>
  </w:style>
  <w:style w:type="paragraph" w:styleId="Paragrafoelenco">
    <w:name w:val="List Paragraph"/>
    <w:basedOn w:val="Normale"/>
    <w:uiPriority w:val="34"/>
    <w:qFormat/>
    <w:rsid w:val="00B3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Agnelli Adriano</dc:creator>
  <cp:keywords/>
  <dc:description/>
  <cp:lastModifiedBy>Agnelli Adriano</cp:lastModifiedBy>
  <cp:revision>10</cp:revision>
  <cp:lastPrinted>2017-08-29T08:25:00Z</cp:lastPrinted>
  <dcterms:created xsi:type="dcterms:W3CDTF">2017-07-19T10:00:00Z</dcterms:created>
  <dcterms:modified xsi:type="dcterms:W3CDTF">2017-08-29T08:25:00Z</dcterms:modified>
</cp:coreProperties>
</file>